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4098F" w14:paraId="38A84DA4" w14:textId="77777777" w:rsidTr="00345119">
        <w:tc>
          <w:tcPr>
            <w:tcW w:w="9576" w:type="dxa"/>
            <w:noWrap/>
          </w:tcPr>
          <w:p w14:paraId="5D559E57" w14:textId="77777777" w:rsidR="008423E4" w:rsidRPr="0022177D" w:rsidRDefault="0023195F" w:rsidP="000D4808">
            <w:pPr>
              <w:pStyle w:val="Heading1"/>
            </w:pPr>
            <w:r w:rsidRPr="00631897">
              <w:t>BILL ANALYSIS</w:t>
            </w:r>
          </w:p>
        </w:tc>
      </w:tr>
    </w:tbl>
    <w:p w14:paraId="2BB764D8" w14:textId="77777777" w:rsidR="008423E4" w:rsidRPr="0022177D" w:rsidRDefault="008423E4" w:rsidP="000D4808">
      <w:pPr>
        <w:jc w:val="center"/>
      </w:pPr>
    </w:p>
    <w:p w14:paraId="35A48B42" w14:textId="77777777" w:rsidR="008423E4" w:rsidRPr="00B31F0E" w:rsidRDefault="008423E4" w:rsidP="000D4808"/>
    <w:p w14:paraId="047F4630" w14:textId="77777777" w:rsidR="008423E4" w:rsidRPr="00742794" w:rsidRDefault="008423E4" w:rsidP="000D480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4098F" w14:paraId="1AF24E4F" w14:textId="77777777" w:rsidTr="00345119">
        <w:tc>
          <w:tcPr>
            <w:tcW w:w="9576" w:type="dxa"/>
          </w:tcPr>
          <w:p w14:paraId="21B43F6F" w14:textId="7F47FC54" w:rsidR="008423E4" w:rsidRPr="00861995" w:rsidRDefault="0023195F" w:rsidP="000D4808">
            <w:pPr>
              <w:jc w:val="right"/>
            </w:pPr>
            <w:r>
              <w:t>H.B. 3323</w:t>
            </w:r>
          </w:p>
        </w:tc>
      </w:tr>
      <w:tr w:rsidR="0064098F" w14:paraId="54D63573" w14:textId="77777777" w:rsidTr="00345119">
        <w:tc>
          <w:tcPr>
            <w:tcW w:w="9576" w:type="dxa"/>
          </w:tcPr>
          <w:p w14:paraId="5CB2DD07" w14:textId="0A35663F" w:rsidR="008423E4" w:rsidRPr="00861995" w:rsidRDefault="0023195F" w:rsidP="000D4808">
            <w:pPr>
              <w:jc w:val="right"/>
            </w:pPr>
            <w:r>
              <w:t xml:space="preserve">By: </w:t>
            </w:r>
            <w:r w:rsidR="002E172F">
              <w:t>Goodwin</w:t>
            </w:r>
          </w:p>
        </w:tc>
      </w:tr>
      <w:tr w:rsidR="0064098F" w14:paraId="3B609BF7" w14:textId="77777777" w:rsidTr="00345119">
        <w:tc>
          <w:tcPr>
            <w:tcW w:w="9576" w:type="dxa"/>
          </w:tcPr>
          <w:p w14:paraId="38CD69CC" w14:textId="3D0DA042" w:rsidR="008423E4" w:rsidRPr="00861995" w:rsidRDefault="0023195F" w:rsidP="000D4808">
            <w:pPr>
              <w:jc w:val="right"/>
            </w:pPr>
            <w:r>
              <w:t>Agriculture &amp; Livestock</w:t>
            </w:r>
          </w:p>
        </w:tc>
      </w:tr>
      <w:tr w:rsidR="0064098F" w14:paraId="76659097" w14:textId="77777777" w:rsidTr="00345119">
        <w:tc>
          <w:tcPr>
            <w:tcW w:w="9576" w:type="dxa"/>
          </w:tcPr>
          <w:p w14:paraId="044C18F1" w14:textId="54761568" w:rsidR="008423E4" w:rsidRDefault="0023195F" w:rsidP="000D4808">
            <w:pPr>
              <w:jc w:val="right"/>
            </w:pPr>
            <w:r>
              <w:t>Committee Report (Unamended)</w:t>
            </w:r>
          </w:p>
        </w:tc>
      </w:tr>
    </w:tbl>
    <w:p w14:paraId="3168F627" w14:textId="77777777" w:rsidR="008423E4" w:rsidRDefault="008423E4" w:rsidP="000D4808">
      <w:pPr>
        <w:tabs>
          <w:tab w:val="right" w:pos="9360"/>
        </w:tabs>
      </w:pPr>
    </w:p>
    <w:p w14:paraId="22B81567" w14:textId="77777777" w:rsidR="008423E4" w:rsidRDefault="008423E4" w:rsidP="000D4808"/>
    <w:p w14:paraId="0B19E517" w14:textId="77777777" w:rsidR="008423E4" w:rsidRDefault="008423E4" w:rsidP="000D480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4098F" w14:paraId="23AE4390" w14:textId="77777777" w:rsidTr="00345119">
        <w:tc>
          <w:tcPr>
            <w:tcW w:w="9576" w:type="dxa"/>
          </w:tcPr>
          <w:p w14:paraId="7B766092" w14:textId="77777777" w:rsidR="008423E4" w:rsidRPr="00A8133F" w:rsidRDefault="0023195F" w:rsidP="000D480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763AA3E" w14:textId="77777777" w:rsidR="008423E4" w:rsidRDefault="008423E4" w:rsidP="000D4808"/>
          <w:p w14:paraId="1586C0E7" w14:textId="23B4018A" w:rsidR="008423E4" w:rsidRDefault="0023195F" w:rsidP="000D48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According to Feeding Texas, </w:t>
            </w:r>
            <w:r w:rsidR="00EC18D6">
              <w:t xml:space="preserve">one </w:t>
            </w:r>
            <w:r>
              <w:t xml:space="preserve">in </w:t>
            </w:r>
            <w:r w:rsidR="00EC18D6">
              <w:t xml:space="preserve">eight </w:t>
            </w:r>
            <w:r>
              <w:t>Texans experience</w:t>
            </w:r>
            <w:r w:rsidR="00516FD6">
              <w:t>s</w:t>
            </w:r>
            <w:r>
              <w:t xml:space="preserve"> food insecurity. Texas is also one of nine states above the national average when it comes to food insecurity, according to the U.S. Department of Agriculture.</w:t>
            </w:r>
            <w:r w:rsidR="00BE4CB8">
              <w:t xml:space="preserve"> </w:t>
            </w:r>
            <w:r>
              <w:t>The COVID-19 pandemic, long-lasting supply chain issues resulting from the pandemic, the 2022 b</w:t>
            </w:r>
            <w:r>
              <w:t xml:space="preserve">aby formula shortage, and the 2023 egg shortage have </w:t>
            </w:r>
            <w:r w:rsidR="00BE4CB8">
              <w:t xml:space="preserve">all </w:t>
            </w:r>
            <w:r>
              <w:t xml:space="preserve">shown that the food supply chain </w:t>
            </w:r>
            <w:r w:rsidR="000A7142">
              <w:t>is</w:t>
            </w:r>
            <w:r>
              <w:t xml:space="preserve"> vulnerable to a variety of disruptions.</w:t>
            </w:r>
            <w:r w:rsidR="00BE4CB8">
              <w:t xml:space="preserve"> </w:t>
            </w:r>
            <w:r>
              <w:t>H</w:t>
            </w:r>
            <w:r w:rsidR="000A7142">
              <w:t>.</w:t>
            </w:r>
            <w:r>
              <w:t>B</w:t>
            </w:r>
            <w:r w:rsidR="000A7142">
              <w:t>.</w:t>
            </w:r>
            <w:r>
              <w:t xml:space="preserve"> 3323</w:t>
            </w:r>
            <w:r w:rsidR="000A7142">
              <w:t xml:space="preserve"> seeks to help address this issue by</w:t>
            </w:r>
            <w:r>
              <w:t xml:space="preserve"> </w:t>
            </w:r>
            <w:r w:rsidR="000A7142">
              <w:t xml:space="preserve">providing for the </w:t>
            </w:r>
            <w:r>
              <w:t>establish</w:t>
            </w:r>
            <w:r w:rsidR="000A7142">
              <w:t>ment of</w:t>
            </w:r>
            <w:r>
              <w:t xml:space="preserve"> the</w:t>
            </w:r>
            <w:r w:rsidR="00BE4CB8">
              <w:t xml:space="preserve"> Texas</w:t>
            </w:r>
            <w:r>
              <w:t xml:space="preserve"> </w:t>
            </w:r>
            <w:r w:rsidR="000A7142">
              <w:t>f</w:t>
            </w:r>
            <w:r>
              <w:t xml:space="preserve">ood </w:t>
            </w:r>
            <w:r w:rsidR="000A7142">
              <w:t>s</w:t>
            </w:r>
            <w:r>
              <w:t xml:space="preserve">ystem </w:t>
            </w:r>
            <w:r w:rsidR="000A7142">
              <w:t>s</w:t>
            </w:r>
            <w:r>
              <w:t xml:space="preserve">ecurity and </w:t>
            </w:r>
            <w:r w:rsidR="000A7142">
              <w:t>r</w:t>
            </w:r>
            <w:r>
              <w:t>esilie</w:t>
            </w:r>
            <w:r>
              <w:t xml:space="preserve">ncy </w:t>
            </w:r>
            <w:r w:rsidR="000A7142">
              <w:t>p</w:t>
            </w:r>
            <w:r>
              <w:t xml:space="preserve">lanning </w:t>
            </w:r>
            <w:r w:rsidR="000A7142">
              <w:t>c</w:t>
            </w:r>
            <w:r>
              <w:t>ouncil to address food system security and planning in Texas</w:t>
            </w:r>
            <w:r w:rsidR="00A3102E">
              <w:t xml:space="preserve"> </w:t>
            </w:r>
            <w:r w:rsidR="000A7142">
              <w:t>t</w:t>
            </w:r>
            <w:r>
              <w:t>o ensure that Texas has a secure and resilient food supply for future generations</w:t>
            </w:r>
            <w:r w:rsidR="000A7142">
              <w:t>.</w:t>
            </w:r>
          </w:p>
          <w:p w14:paraId="6DA3101E" w14:textId="77777777" w:rsidR="008423E4" w:rsidRPr="00E26B13" w:rsidRDefault="008423E4" w:rsidP="000D4808">
            <w:pPr>
              <w:rPr>
                <w:b/>
              </w:rPr>
            </w:pPr>
          </w:p>
        </w:tc>
      </w:tr>
      <w:tr w:rsidR="0064098F" w14:paraId="3E9ADFDA" w14:textId="77777777" w:rsidTr="00345119">
        <w:tc>
          <w:tcPr>
            <w:tcW w:w="9576" w:type="dxa"/>
          </w:tcPr>
          <w:p w14:paraId="6F62BE1B" w14:textId="77777777" w:rsidR="0017725B" w:rsidRDefault="0023195F" w:rsidP="000D480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A2406FF" w14:textId="77777777" w:rsidR="0017725B" w:rsidRDefault="0017725B" w:rsidP="000D4808">
            <w:pPr>
              <w:rPr>
                <w:b/>
                <w:u w:val="single"/>
              </w:rPr>
            </w:pPr>
          </w:p>
          <w:p w14:paraId="6F304BB3" w14:textId="2AD4F875" w:rsidR="006759B6" w:rsidRPr="006759B6" w:rsidRDefault="0023195F" w:rsidP="000D4808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A411A4D" w14:textId="77777777" w:rsidR="0017725B" w:rsidRPr="0017725B" w:rsidRDefault="0017725B" w:rsidP="000D4808">
            <w:pPr>
              <w:rPr>
                <w:b/>
                <w:u w:val="single"/>
              </w:rPr>
            </w:pPr>
          </w:p>
        </w:tc>
      </w:tr>
      <w:tr w:rsidR="0064098F" w14:paraId="109FAC09" w14:textId="77777777" w:rsidTr="00345119">
        <w:tc>
          <w:tcPr>
            <w:tcW w:w="9576" w:type="dxa"/>
          </w:tcPr>
          <w:p w14:paraId="568A8CE7" w14:textId="77777777" w:rsidR="008423E4" w:rsidRPr="00A8133F" w:rsidRDefault="0023195F" w:rsidP="000D480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C4C6A8A" w14:textId="77777777" w:rsidR="008423E4" w:rsidRDefault="008423E4" w:rsidP="000D4808"/>
          <w:p w14:paraId="62EE729C" w14:textId="475B367A" w:rsidR="006759B6" w:rsidRDefault="0023195F" w:rsidP="000D48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 xml:space="preserve">mittee's opinion that rulemaking authority is expressly granted to the </w:t>
            </w:r>
            <w:r w:rsidRPr="006759B6">
              <w:t>Department of Agriculture</w:t>
            </w:r>
            <w:r>
              <w:t xml:space="preserve"> in </w:t>
            </w:r>
            <w:r w:rsidRPr="006759B6">
              <w:t>SECTION 1</w:t>
            </w:r>
            <w:r>
              <w:t xml:space="preserve"> of this bill.</w:t>
            </w:r>
          </w:p>
          <w:p w14:paraId="22F448F5" w14:textId="77777777" w:rsidR="008423E4" w:rsidRPr="00E21FDC" w:rsidRDefault="008423E4" w:rsidP="000D4808">
            <w:pPr>
              <w:rPr>
                <w:b/>
              </w:rPr>
            </w:pPr>
          </w:p>
        </w:tc>
      </w:tr>
      <w:tr w:rsidR="0064098F" w14:paraId="2B7A03F9" w14:textId="77777777" w:rsidTr="00345119">
        <w:tc>
          <w:tcPr>
            <w:tcW w:w="9576" w:type="dxa"/>
          </w:tcPr>
          <w:p w14:paraId="58977E41" w14:textId="77777777" w:rsidR="008423E4" w:rsidRPr="00A8133F" w:rsidRDefault="0023195F" w:rsidP="000D480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6D36B2A" w14:textId="77777777" w:rsidR="008423E4" w:rsidRDefault="008423E4" w:rsidP="000D4808"/>
          <w:p w14:paraId="695100C8" w14:textId="26CA42C6" w:rsidR="00824267" w:rsidRDefault="0023195F" w:rsidP="000D48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3323 amends the </w:t>
            </w:r>
            <w:r w:rsidRPr="00373C8C">
              <w:t>Agriculture Code</w:t>
            </w:r>
            <w:r>
              <w:t xml:space="preserve"> to require the </w:t>
            </w:r>
            <w:r w:rsidRPr="00824267">
              <w:t>develop</w:t>
            </w:r>
            <w:r w:rsidR="00CF2FF6">
              <w:t>ment of</w:t>
            </w:r>
            <w:r w:rsidRPr="00824267">
              <w:t xml:space="preserve"> a state food system security plan</w:t>
            </w:r>
            <w:r>
              <w:t xml:space="preserve"> </w:t>
            </w:r>
            <w:r w:rsidR="00CF2FF6">
              <w:t xml:space="preserve">by </w:t>
            </w:r>
            <w:r>
              <w:t xml:space="preserve">the </w:t>
            </w:r>
            <w:r w:rsidR="00CF2FF6">
              <w:t xml:space="preserve">office </w:t>
            </w:r>
            <w:r>
              <w:t xml:space="preserve">of food system security and resiliency if that office is established as a division within the </w:t>
            </w:r>
            <w:r w:rsidRPr="00373C8C">
              <w:t>Department of Agriculture (TDA)</w:t>
            </w:r>
            <w:r>
              <w:t xml:space="preserve"> by an Act of the 88th Legislature, Regular Session, 2023, or the TDA's food and n</w:t>
            </w:r>
            <w:r>
              <w:t xml:space="preserve">utrition division if </w:t>
            </w:r>
            <w:r w:rsidR="00F07740">
              <w:t>the</w:t>
            </w:r>
            <w:r>
              <w:t xml:space="preserve"> office is not established as such.</w:t>
            </w:r>
            <w:r w:rsidR="00EA30A4">
              <w:t xml:space="preserve"> </w:t>
            </w:r>
            <w:r>
              <w:t>The bill requires the plan to do the following:</w:t>
            </w:r>
          </w:p>
          <w:p w14:paraId="54339D45" w14:textId="6411697A" w:rsidR="00824267" w:rsidRDefault="0023195F" w:rsidP="000D480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provide for the orderly development and management of food system security throughout Texas, including ensuring sufficient food is available at a re</w:t>
            </w:r>
            <w:r>
              <w:t>asonable cost to:</w:t>
            </w:r>
          </w:p>
          <w:p w14:paraId="3FD4B7D0" w14:textId="55780836" w:rsidR="00824267" w:rsidRDefault="0023195F" w:rsidP="000D4808">
            <w:pPr>
              <w:pStyle w:val="Header"/>
              <w:numPr>
                <w:ilvl w:val="1"/>
                <w:numId w:val="1"/>
              </w:numPr>
              <w:jc w:val="both"/>
            </w:pPr>
            <w:r>
              <w:t>ensure public health, safety, and welfare;</w:t>
            </w:r>
          </w:p>
          <w:p w14:paraId="357AFB24" w14:textId="1F36D5FB" w:rsidR="00824267" w:rsidRDefault="0023195F" w:rsidP="000D4808">
            <w:pPr>
              <w:pStyle w:val="Header"/>
              <w:numPr>
                <w:ilvl w:val="1"/>
                <w:numId w:val="1"/>
              </w:numPr>
              <w:jc w:val="both"/>
            </w:pPr>
            <w:r>
              <w:t>further economic development; and</w:t>
            </w:r>
          </w:p>
          <w:p w14:paraId="34279EF1" w14:textId="15BBCB5D" w:rsidR="00824267" w:rsidRDefault="0023195F" w:rsidP="000D4808">
            <w:pPr>
              <w:pStyle w:val="Header"/>
              <w:numPr>
                <w:ilvl w:val="1"/>
                <w:numId w:val="1"/>
              </w:numPr>
              <w:jc w:val="both"/>
            </w:pPr>
            <w:r>
              <w:t>protect the state's agricultural and natural resources;</w:t>
            </w:r>
          </w:p>
          <w:p w14:paraId="51EC7E0E" w14:textId="607565B5" w:rsidR="00824267" w:rsidRDefault="0023195F" w:rsidP="000D480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account for times of severe drought conditions, natural disaster, man-made disaster, or other calamities;</w:t>
            </w:r>
            <w:r>
              <w:t xml:space="preserve"> and</w:t>
            </w:r>
          </w:p>
          <w:p w14:paraId="17B79152" w14:textId="12CBB011" w:rsidR="00824267" w:rsidRDefault="0023195F" w:rsidP="000D480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include legislative recommendations that are needed or desirable to facilitate the resilience and availability of food in Texas.</w:t>
            </w:r>
          </w:p>
          <w:p w14:paraId="081C4A25" w14:textId="77777777" w:rsidR="00EA30A4" w:rsidRDefault="0023195F" w:rsidP="000D4808">
            <w:pPr>
              <w:pStyle w:val="Header"/>
              <w:jc w:val="both"/>
            </w:pPr>
            <w:r>
              <w:t xml:space="preserve">The bill requires </w:t>
            </w:r>
            <w:r w:rsidRPr="00824267">
              <w:t xml:space="preserve">the office </w:t>
            </w:r>
            <w:r>
              <w:t>to do the following:</w:t>
            </w:r>
            <w:r w:rsidRPr="00824267">
              <w:t xml:space="preserve"> </w:t>
            </w:r>
          </w:p>
          <w:p w14:paraId="5AD0EBA9" w14:textId="1BF30C02" w:rsidR="00EA30A4" w:rsidRDefault="0023195F" w:rsidP="000D4808">
            <w:pPr>
              <w:pStyle w:val="Header"/>
              <w:numPr>
                <w:ilvl w:val="0"/>
                <w:numId w:val="3"/>
              </w:numPr>
              <w:jc w:val="both"/>
            </w:pPr>
            <w:r w:rsidRPr="00824267">
              <w:t>seek the advice of</w:t>
            </w:r>
            <w:r>
              <w:t xml:space="preserve"> the Department of State Health Services and the Parks and Wildlife Department </w:t>
            </w:r>
            <w:r w:rsidRPr="00EA30A4">
              <w:t>in developing the plan</w:t>
            </w:r>
            <w:r w:rsidR="00201E3B">
              <w:t>;</w:t>
            </w:r>
          </w:p>
          <w:p w14:paraId="576A7606" w14:textId="14F06FE2" w:rsidR="00824267" w:rsidRDefault="0023195F" w:rsidP="000D4808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review and revise </w:t>
            </w:r>
            <w:r w:rsidR="00EA30A4">
              <w:t xml:space="preserve">the plan </w:t>
            </w:r>
            <w:r>
              <w:t>as necessary at least once every five years; and</w:t>
            </w:r>
          </w:p>
          <w:p w14:paraId="7C591D14" w14:textId="6D96BC86" w:rsidR="00824267" w:rsidRDefault="0023195F" w:rsidP="000D480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deliver the plan to the governor, the lieutenant governor, the speaker of the</w:t>
            </w:r>
            <w:r>
              <w:t xml:space="preserve"> house of representatives, and the chair of the appropriate committees in each house of the legislature</w:t>
            </w:r>
            <w:r w:rsidR="00CD1B21">
              <w:t xml:space="preserve">, with </w:t>
            </w:r>
            <w:r w:rsidR="00AB0C34">
              <w:t>the initial plan required to be delivered n</w:t>
            </w:r>
            <w:r w:rsidR="00AB0C34" w:rsidRPr="00AB0C34">
              <w:t>ot later than September 1, 2025</w:t>
            </w:r>
            <w:r>
              <w:t>.</w:t>
            </w:r>
          </w:p>
          <w:p w14:paraId="2D1B26BB" w14:textId="18FC8254" w:rsidR="00EA30A4" w:rsidRDefault="00EA30A4" w:rsidP="000D48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E95D1A6" w14:textId="47FD8A89" w:rsidR="00EA30A4" w:rsidRDefault="0023195F" w:rsidP="000D48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3323 requires t</w:t>
            </w:r>
            <w:r w:rsidRPr="00EA30A4">
              <w:t xml:space="preserve">he office </w:t>
            </w:r>
            <w:r>
              <w:t>to</w:t>
            </w:r>
            <w:r w:rsidRPr="00EA30A4">
              <w:t xml:space="preserve"> establish the</w:t>
            </w:r>
            <w:r w:rsidR="00C43422">
              <w:t xml:space="preserve"> 24-member</w:t>
            </w:r>
            <w:r w:rsidRPr="00EA30A4">
              <w:t xml:space="preserve"> Texas food s</w:t>
            </w:r>
            <w:r w:rsidRPr="00EA30A4">
              <w:t>ystem security and resiliency planning council</w:t>
            </w:r>
            <w:r w:rsidR="00F66684">
              <w:t>, which is required to</w:t>
            </w:r>
            <w:r>
              <w:t xml:space="preserve"> give guidance to the office and</w:t>
            </w:r>
            <w:r w:rsidR="00F66684">
              <w:t xml:space="preserve"> </w:t>
            </w:r>
            <w:r w:rsidR="00201E3B">
              <w:t xml:space="preserve">to </w:t>
            </w:r>
            <w:r>
              <w:t>review the state food system security plan.</w:t>
            </w:r>
            <w:r w:rsidR="00C43422">
              <w:t xml:space="preserve"> The council</w:t>
            </w:r>
            <w:r w:rsidR="008E2549">
              <w:t xml:space="preserve"> consists of members appointed by the governor, lieutenant governor, speaker of the house, and the TDA</w:t>
            </w:r>
            <w:r w:rsidR="00996EF4">
              <w:t>,</w:t>
            </w:r>
            <w:r w:rsidR="008E2549">
              <w:t xml:space="preserve"> and nonvoting members </w:t>
            </w:r>
            <w:r w:rsidR="00782E8A">
              <w:t xml:space="preserve">that include </w:t>
            </w:r>
            <w:r w:rsidR="008E2549">
              <w:t>the assistant commissioner of agriculture for the division, the director of the Texas A&amp;M AgriLife Extension Service</w:t>
            </w:r>
            <w:r w:rsidR="00782E8A">
              <w:t>,</w:t>
            </w:r>
            <w:r w:rsidR="008E2549">
              <w:t xml:space="preserve"> and an appointee of the executive commissioner of the Health and Human Services Commission. The bill</w:t>
            </w:r>
            <w:r w:rsidR="00C43422">
              <w:t xml:space="preserve"> provides for</w:t>
            </w:r>
            <w:r w:rsidR="008E2549">
              <w:t xml:space="preserve"> member service</w:t>
            </w:r>
            <w:r w:rsidR="001510E6">
              <w:t xml:space="preserve">, </w:t>
            </w:r>
            <w:r w:rsidR="00042607">
              <w:t>the appointment</w:t>
            </w:r>
            <w:r w:rsidR="00CD1B21">
              <w:t>, as applicable,</w:t>
            </w:r>
            <w:r w:rsidR="00042607">
              <w:t xml:space="preserve"> of </w:t>
            </w:r>
            <w:r w:rsidR="00CD1B21">
              <w:t>its initial members</w:t>
            </w:r>
            <w:r w:rsidR="008E2549">
              <w:t xml:space="preserve">, </w:t>
            </w:r>
            <w:r w:rsidR="001510E6">
              <w:t xml:space="preserve">and </w:t>
            </w:r>
            <w:r w:rsidR="008E2549">
              <w:t xml:space="preserve">council meetings and establishes that members are not entitled to </w:t>
            </w:r>
            <w:r w:rsidR="001510E6">
              <w:t>compensation or reimbursement for expenses incurred in performing council duties</w:t>
            </w:r>
            <w:r w:rsidR="00CD1B21">
              <w:t>.</w:t>
            </w:r>
          </w:p>
          <w:p w14:paraId="3A05BA59" w14:textId="08CAAA93" w:rsidR="00C43422" w:rsidRDefault="00C43422" w:rsidP="000D48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054E4AE" w14:textId="604B3D1D" w:rsidR="00C43422" w:rsidRDefault="0023195F" w:rsidP="000D48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3323 establishes </w:t>
            </w:r>
            <w:r w:rsidRPr="00C43422">
              <w:t>the food system security planning fund</w:t>
            </w:r>
            <w:r>
              <w:t xml:space="preserve"> </w:t>
            </w:r>
            <w:r w:rsidR="007401E6">
              <w:t>and the</w:t>
            </w:r>
            <w:r w:rsidR="007401E6" w:rsidRPr="00B868DA">
              <w:t xml:space="preserve"> Texas food system security and resiliency projects fund</w:t>
            </w:r>
            <w:r w:rsidR="007401E6">
              <w:t xml:space="preserve"> </w:t>
            </w:r>
            <w:r>
              <w:t>as dedicated account</w:t>
            </w:r>
            <w:r w:rsidR="007401E6">
              <w:t>s</w:t>
            </w:r>
            <w:r>
              <w:t xml:space="preserve"> in the general revenue fund that consist of the following</w:t>
            </w:r>
            <w:r w:rsidR="007401E6">
              <w:t>, respectively</w:t>
            </w:r>
            <w:r>
              <w:t>:</w:t>
            </w:r>
          </w:p>
          <w:p w14:paraId="79678C62" w14:textId="417461BE" w:rsidR="00C43422" w:rsidRDefault="0023195F" w:rsidP="000D4808">
            <w:pPr>
              <w:pStyle w:val="Header"/>
              <w:numPr>
                <w:ilvl w:val="0"/>
                <w:numId w:val="4"/>
              </w:numPr>
              <w:jc w:val="both"/>
            </w:pPr>
            <w:r>
              <w:t>appropriations of money to the fund</w:t>
            </w:r>
            <w:r w:rsidR="007401E6">
              <w:t>s</w:t>
            </w:r>
            <w:r>
              <w:t xml:space="preserve"> by the legislature;</w:t>
            </w:r>
          </w:p>
          <w:p w14:paraId="498C879E" w14:textId="28D6988E" w:rsidR="00C43422" w:rsidRDefault="0023195F" w:rsidP="000D4808">
            <w:pPr>
              <w:pStyle w:val="Header"/>
              <w:numPr>
                <w:ilvl w:val="0"/>
                <w:numId w:val="4"/>
              </w:numPr>
              <w:jc w:val="both"/>
            </w:pPr>
            <w:r>
              <w:t>gifts, grants, including federal grants, and other donations received for the fund</w:t>
            </w:r>
            <w:r w:rsidR="007401E6">
              <w:t>s</w:t>
            </w:r>
            <w:r>
              <w:t>; and</w:t>
            </w:r>
          </w:p>
          <w:p w14:paraId="1DE702FF" w14:textId="4BA753F4" w:rsidR="00C43422" w:rsidRDefault="0023195F" w:rsidP="000D4808">
            <w:pPr>
              <w:pStyle w:val="Header"/>
              <w:numPr>
                <w:ilvl w:val="0"/>
                <w:numId w:val="4"/>
              </w:numPr>
              <w:jc w:val="both"/>
            </w:pPr>
            <w:r>
              <w:t>interest earned on the investment of money in the fund</w:t>
            </w:r>
            <w:r w:rsidR="007401E6">
              <w:t>s</w:t>
            </w:r>
            <w:r>
              <w:t>.</w:t>
            </w:r>
          </w:p>
          <w:p w14:paraId="7532B696" w14:textId="4AC389B3" w:rsidR="00C43422" w:rsidRDefault="0023195F" w:rsidP="000D4808">
            <w:pPr>
              <w:pStyle w:val="Header"/>
              <w:jc w:val="both"/>
            </w:pPr>
            <w:r>
              <w:t>The bill restricts the</w:t>
            </w:r>
            <w:r w:rsidR="007401E6">
              <w:t xml:space="preserve"> </w:t>
            </w:r>
            <w:r w:rsidR="007401E6" w:rsidRPr="007401E6">
              <w:t xml:space="preserve">planning </w:t>
            </w:r>
            <w:r>
              <w:t>fund's use to the council's administration,</w:t>
            </w:r>
            <w:r>
              <w:t xml:space="preserve"> authorizes </w:t>
            </w:r>
            <w:r w:rsidR="00B868DA">
              <w:t>t</w:t>
            </w:r>
            <w:r>
              <w:t xml:space="preserve">he office </w:t>
            </w:r>
            <w:r w:rsidR="00B868DA">
              <w:t>to</w:t>
            </w:r>
            <w:r>
              <w:t xml:space="preserve"> accept grants, gifts, or donations from any source that are made for the</w:t>
            </w:r>
            <w:r w:rsidR="00B868DA">
              <w:t xml:space="preserve"> fund's</w:t>
            </w:r>
            <w:r>
              <w:t xml:space="preserve"> purposes,</w:t>
            </w:r>
            <w:r w:rsidR="00B868DA">
              <w:t xml:space="preserve"> and requires m</w:t>
            </w:r>
            <w:r>
              <w:t xml:space="preserve">oney received </w:t>
            </w:r>
            <w:r w:rsidR="00B868DA">
              <w:t>as such to</w:t>
            </w:r>
            <w:r>
              <w:t xml:space="preserve"> be deposited in the fund.</w:t>
            </w:r>
          </w:p>
          <w:p w14:paraId="1C1F33F3" w14:textId="3CBE685C" w:rsidR="00B868DA" w:rsidRDefault="00B868DA" w:rsidP="000D4808">
            <w:pPr>
              <w:pStyle w:val="Header"/>
              <w:jc w:val="both"/>
            </w:pPr>
          </w:p>
          <w:p w14:paraId="18654476" w14:textId="4A8681AD" w:rsidR="00B868DA" w:rsidRDefault="0023195F" w:rsidP="000D4808">
            <w:pPr>
              <w:pStyle w:val="Header"/>
              <w:jc w:val="both"/>
            </w:pPr>
            <w:r>
              <w:t xml:space="preserve">H.B. 3323 requires the office to award grants to eligible recipients, </w:t>
            </w:r>
            <w:r w:rsidR="00D81886">
              <w:t>including certain local governmental entities, a nonprofit or similar organization, a farm or agricultural product or service cooperative, a nonprofit farmers' market or grocery store, or a micro-business as defined by the Government Code</w:t>
            </w:r>
            <w:r>
              <w:t>, to increase food sys</w:t>
            </w:r>
            <w:r>
              <w:t xml:space="preserve">tem security or resiliency in </w:t>
            </w:r>
            <w:r w:rsidR="0053120F">
              <w:t>Texas</w:t>
            </w:r>
            <w:r>
              <w:t>. To be eligible for a grant, a project must be related to food production, food system security, or food supply resiliency and have the ability to impact either an individual community or the production of a specific agr</w:t>
            </w:r>
            <w:r>
              <w:t>icultural commodity.</w:t>
            </w:r>
            <w:r w:rsidR="0053120F">
              <w:t xml:space="preserve"> The bill restricts the office's use of the </w:t>
            </w:r>
            <w:r w:rsidRPr="007401E6">
              <w:t xml:space="preserve">Texas food system security and resiliency projects fund </w:t>
            </w:r>
            <w:r w:rsidR="0053120F">
              <w:t>to the awarding of grants</w:t>
            </w:r>
            <w:r>
              <w:t xml:space="preserve"> and</w:t>
            </w:r>
            <w:r w:rsidR="0053120F">
              <w:t xml:space="preserve"> the grant program's administration.</w:t>
            </w:r>
          </w:p>
          <w:p w14:paraId="1E4720E2" w14:textId="77777777" w:rsidR="0053120F" w:rsidRDefault="0053120F" w:rsidP="000D4808">
            <w:pPr>
              <w:pStyle w:val="Header"/>
              <w:jc w:val="both"/>
            </w:pPr>
          </w:p>
          <w:p w14:paraId="6FEE37DC" w14:textId="7DE690B9" w:rsidR="00B868DA" w:rsidRPr="009C36CD" w:rsidRDefault="0023195F" w:rsidP="000D4808">
            <w:pPr>
              <w:pStyle w:val="Header"/>
              <w:jc w:val="both"/>
            </w:pPr>
            <w:r>
              <w:t>H.B. 3323 requires the TDA</w:t>
            </w:r>
            <w:r w:rsidR="00791DFC">
              <w:t xml:space="preserve"> to </w:t>
            </w:r>
            <w:r w:rsidR="00791DFC" w:rsidRPr="00791DFC">
              <w:t xml:space="preserve">adopt rules and procedures </w:t>
            </w:r>
            <w:r w:rsidR="00D81886">
              <w:t>necessary or as</w:t>
            </w:r>
            <w:r w:rsidR="00D81886" w:rsidRPr="00791DFC">
              <w:t xml:space="preserve"> </w:t>
            </w:r>
            <w:r w:rsidR="00791DFC" w:rsidRPr="00791DFC">
              <w:t xml:space="preserve">required to implement </w:t>
            </w:r>
            <w:r w:rsidR="00791DFC">
              <w:t>the bill's provisions</w:t>
            </w:r>
            <w:r w:rsidR="00B4585D">
              <w:t>.</w:t>
            </w:r>
          </w:p>
          <w:p w14:paraId="4FA942F1" w14:textId="77777777" w:rsidR="008423E4" w:rsidRPr="00835628" w:rsidRDefault="008423E4" w:rsidP="000D4808">
            <w:pPr>
              <w:rPr>
                <w:b/>
              </w:rPr>
            </w:pPr>
          </w:p>
        </w:tc>
      </w:tr>
      <w:tr w:rsidR="0064098F" w14:paraId="470127AD" w14:textId="77777777" w:rsidTr="00345119">
        <w:tc>
          <w:tcPr>
            <w:tcW w:w="9576" w:type="dxa"/>
          </w:tcPr>
          <w:p w14:paraId="02F73AEE" w14:textId="77777777" w:rsidR="008423E4" w:rsidRPr="00A8133F" w:rsidRDefault="0023195F" w:rsidP="000D480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19C7D46" w14:textId="77777777" w:rsidR="008423E4" w:rsidRDefault="008423E4" w:rsidP="000D4808"/>
          <w:p w14:paraId="4B7EC4D7" w14:textId="7869A824" w:rsidR="008423E4" w:rsidRPr="003624F2" w:rsidRDefault="0023195F" w:rsidP="000D48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595257DA" w14:textId="77777777" w:rsidR="008423E4" w:rsidRPr="00233FDB" w:rsidRDefault="008423E4" w:rsidP="000D4808">
            <w:pPr>
              <w:rPr>
                <w:b/>
              </w:rPr>
            </w:pPr>
          </w:p>
        </w:tc>
      </w:tr>
    </w:tbl>
    <w:p w14:paraId="125BFDC1" w14:textId="77777777" w:rsidR="008423E4" w:rsidRPr="00BE0E75" w:rsidRDefault="008423E4" w:rsidP="000D4808">
      <w:pPr>
        <w:jc w:val="both"/>
        <w:rPr>
          <w:rFonts w:ascii="Arial" w:hAnsi="Arial"/>
          <w:sz w:val="16"/>
          <w:szCs w:val="16"/>
        </w:rPr>
      </w:pPr>
    </w:p>
    <w:p w14:paraId="6E2289C9" w14:textId="77777777" w:rsidR="004108C3" w:rsidRPr="008423E4" w:rsidRDefault="004108C3" w:rsidP="000D480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9F046" w14:textId="77777777" w:rsidR="00000000" w:rsidRDefault="0023195F">
      <w:r>
        <w:separator/>
      </w:r>
    </w:p>
  </w:endnote>
  <w:endnote w:type="continuationSeparator" w:id="0">
    <w:p w14:paraId="6150CC42" w14:textId="77777777" w:rsidR="00000000" w:rsidRDefault="0023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767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4098F" w14:paraId="537E6B99" w14:textId="77777777" w:rsidTr="009C1E9A">
      <w:trPr>
        <w:cantSplit/>
      </w:trPr>
      <w:tc>
        <w:tcPr>
          <w:tcW w:w="0" w:type="pct"/>
        </w:tcPr>
        <w:p w14:paraId="1ADD973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1FF8B9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39B4C4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7C9A4D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DC4D7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4098F" w14:paraId="77CFCFA3" w14:textId="77777777" w:rsidTr="009C1E9A">
      <w:trPr>
        <w:cantSplit/>
      </w:trPr>
      <w:tc>
        <w:tcPr>
          <w:tcW w:w="0" w:type="pct"/>
        </w:tcPr>
        <w:p w14:paraId="33F2BF8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2AA4396" w14:textId="1A8F2B36" w:rsidR="00EC379B" w:rsidRPr="009C1E9A" w:rsidRDefault="0023195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24571-D</w:t>
          </w:r>
        </w:p>
      </w:tc>
      <w:tc>
        <w:tcPr>
          <w:tcW w:w="2453" w:type="pct"/>
        </w:tcPr>
        <w:p w14:paraId="58EF850B" w14:textId="66C3F894" w:rsidR="00EC379B" w:rsidRDefault="0023195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D4808">
            <w:t>23.110.858</w:t>
          </w:r>
          <w:r>
            <w:fldChar w:fldCharType="end"/>
          </w:r>
        </w:p>
      </w:tc>
    </w:tr>
    <w:tr w:rsidR="0064098F" w14:paraId="0BA524DE" w14:textId="77777777" w:rsidTr="009C1E9A">
      <w:trPr>
        <w:cantSplit/>
      </w:trPr>
      <w:tc>
        <w:tcPr>
          <w:tcW w:w="0" w:type="pct"/>
        </w:tcPr>
        <w:p w14:paraId="7A5D8C7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1E35D0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A7458E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C83E99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4098F" w14:paraId="6C71881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9841869" w14:textId="77777777" w:rsidR="00EC379B" w:rsidRDefault="0023195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BA9641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A7DD97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D37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7E792" w14:textId="77777777" w:rsidR="00000000" w:rsidRDefault="0023195F">
      <w:r>
        <w:separator/>
      </w:r>
    </w:p>
  </w:footnote>
  <w:footnote w:type="continuationSeparator" w:id="0">
    <w:p w14:paraId="5DCD446F" w14:textId="77777777" w:rsidR="00000000" w:rsidRDefault="00231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017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0DF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8B4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822"/>
    <w:multiLevelType w:val="hybridMultilevel"/>
    <w:tmpl w:val="5420AB08"/>
    <w:lvl w:ilvl="0" w:tplc="E7C62E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4C3B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ECD1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DAB7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49C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E011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A8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A8A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A4D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85CC8"/>
    <w:multiLevelType w:val="hybridMultilevel"/>
    <w:tmpl w:val="F1BC7C5E"/>
    <w:lvl w:ilvl="0" w:tplc="DEE21A4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83526928">
      <w:start w:val="1"/>
      <w:numFmt w:val="upperLetter"/>
      <w:lvlText w:val="(%2)"/>
      <w:lvlJc w:val="left"/>
      <w:pPr>
        <w:ind w:left="1530" w:hanging="450"/>
      </w:pPr>
      <w:rPr>
        <w:rFonts w:hint="default"/>
      </w:rPr>
    </w:lvl>
    <w:lvl w:ilvl="2" w:tplc="AE3E0B4E" w:tentative="1">
      <w:start w:val="1"/>
      <w:numFmt w:val="lowerRoman"/>
      <w:lvlText w:val="%3."/>
      <w:lvlJc w:val="right"/>
      <w:pPr>
        <w:ind w:left="2160" w:hanging="180"/>
      </w:pPr>
    </w:lvl>
    <w:lvl w:ilvl="3" w:tplc="0652E26C" w:tentative="1">
      <w:start w:val="1"/>
      <w:numFmt w:val="decimal"/>
      <w:lvlText w:val="%4."/>
      <w:lvlJc w:val="left"/>
      <w:pPr>
        <w:ind w:left="2880" w:hanging="360"/>
      </w:pPr>
    </w:lvl>
    <w:lvl w:ilvl="4" w:tplc="030A011A" w:tentative="1">
      <w:start w:val="1"/>
      <w:numFmt w:val="lowerLetter"/>
      <w:lvlText w:val="%5."/>
      <w:lvlJc w:val="left"/>
      <w:pPr>
        <w:ind w:left="3600" w:hanging="360"/>
      </w:pPr>
    </w:lvl>
    <w:lvl w:ilvl="5" w:tplc="9ABA7A88" w:tentative="1">
      <w:start w:val="1"/>
      <w:numFmt w:val="lowerRoman"/>
      <w:lvlText w:val="%6."/>
      <w:lvlJc w:val="right"/>
      <w:pPr>
        <w:ind w:left="4320" w:hanging="180"/>
      </w:pPr>
    </w:lvl>
    <w:lvl w:ilvl="6" w:tplc="5A3C09B2" w:tentative="1">
      <w:start w:val="1"/>
      <w:numFmt w:val="decimal"/>
      <w:lvlText w:val="%7."/>
      <w:lvlJc w:val="left"/>
      <w:pPr>
        <w:ind w:left="5040" w:hanging="360"/>
      </w:pPr>
    </w:lvl>
    <w:lvl w:ilvl="7" w:tplc="5B401B30" w:tentative="1">
      <w:start w:val="1"/>
      <w:numFmt w:val="lowerLetter"/>
      <w:lvlText w:val="%8."/>
      <w:lvlJc w:val="left"/>
      <w:pPr>
        <w:ind w:left="5760" w:hanging="360"/>
      </w:pPr>
    </w:lvl>
    <w:lvl w:ilvl="8" w:tplc="7AD47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9030A"/>
    <w:multiLevelType w:val="hybridMultilevel"/>
    <w:tmpl w:val="99B8B670"/>
    <w:lvl w:ilvl="0" w:tplc="8452A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9298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00B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67A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4C7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D071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2B6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FA10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227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63B7B"/>
    <w:multiLevelType w:val="hybridMultilevel"/>
    <w:tmpl w:val="15DC21B0"/>
    <w:lvl w:ilvl="0" w:tplc="4C164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EBD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ECA7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471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C30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A05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EC9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A2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7858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806EB"/>
    <w:multiLevelType w:val="hybridMultilevel"/>
    <w:tmpl w:val="EDD257C4"/>
    <w:lvl w:ilvl="0" w:tplc="A57859D8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38E65478" w:tentative="1">
      <w:start w:val="1"/>
      <w:numFmt w:val="lowerLetter"/>
      <w:lvlText w:val="%2."/>
      <w:lvlJc w:val="left"/>
      <w:pPr>
        <w:ind w:left="1440" w:hanging="360"/>
      </w:pPr>
    </w:lvl>
    <w:lvl w:ilvl="2" w:tplc="EC0AD56C" w:tentative="1">
      <w:start w:val="1"/>
      <w:numFmt w:val="lowerRoman"/>
      <w:lvlText w:val="%3."/>
      <w:lvlJc w:val="right"/>
      <w:pPr>
        <w:ind w:left="2160" w:hanging="180"/>
      </w:pPr>
    </w:lvl>
    <w:lvl w:ilvl="3" w:tplc="4A6EB5EC" w:tentative="1">
      <w:start w:val="1"/>
      <w:numFmt w:val="decimal"/>
      <w:lvlText w:val="%4."/>
      <w:lvlJc w:val="left"/>
      <w:pPr>
        <w:ind w:left="2880" w:hanging="360"/>
      </w:pPr>
    </w:lvl>
    <w:lvl w:ilvl="4" w:tplc="8C3ED1D2" w:tentative="1">
      <w:start w:val="1"/>
      <w:numFmt w:val="lowerLetter"/>
      <w:lvlText w:val="%5."/>
      <w:lvlJc w:val="left"/>
      <w:pPr>
        <w:ind w:left="3600" w:hanging="360"/>
      </w:pPr>
    </w:lvl>
    <w:lvl w:ilvl="5" w:tplc="E59E9404" w:tentative="1">
      <w:start w:val="1"/>
      <w:numFmt w:val="lowerRoman"/>
      <w:lvlText w:val="%6."/>
      <w:lvlJc w:val="right"/>
      <w:pPr>
        <w:ind w:left="4320" w:hanging="180"/>
      </w:pPr>
    </w:lvl>
    <w:lvl w:ilvl="6" w:tplc="0B72650C" w:tentative="1">
      <w:start w:val="1"/>
      <w:numFmt w:val="decimal"/>
      <w:lvlText w:val="%7."/>
      <w:lvlJc w:val="left"/>
      <w:pPr>
        <w:ind w:left="5040" w:hanging="360"/>
      </w:pPr>
    </w:lvl>
    <w:lvl w:ilvl="7" w:tplc="F7E0DFF6" w:tentative="1">
      <w:start w:val="1"/>
      <w:numFmt w:val="lowerLetter"/>
      <w:lvlText w:val="%8."/>
      <w:lvlJc w:val="left"/>
      <w:pPr>
        <w:ind w:left="5760" w:hanging="360"/>
      </w:pPr>
    </w:lvl>
    <w:lvl w:ilvl="8" w:tplc="9A54F9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E5696"/>
    <w:multiLevelType w:val="hybridMultilevel"/>
    <w:tmpl w:val="14182B22"/>
    <w:lvl w:ilvl="0" w:tplc="F88A4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655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5E88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442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CB3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6A38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24ED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CC4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A4D5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14166"/>
    <w:multiLevelType w:val="hybridMultilevel"/>
    <w:tmpl w:val="421E09FC"/>
    <w:lvl w:ilvl="0" w:tplc="194E2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305D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3C14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04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06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5032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415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68C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6EA9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D2257"/>
    <w:multiLevelType w:val="hybridMultilevel"/>
    <w:tmpl w:val="3A30A2F8"/>
    <w:lvl w:ilvl="0" w:tplc="F9605EB8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51D24992" w:tentative="1">
      <w:start w:val="1"/>
      <w:numFmt w:val="lowerLetter"/>
      <w:lvlText w:val="%2."/>
      <w:lvlJc w:val="left"/>
      <w:pPr>
        <w:ind w:left="1440" w:hanging="360"/>
      </w:pPr>
    </w:lvl>
    <w:lvl w:ilvl="2" w:tplc="DF6E4432" w:tentative="1">
      <w:start w:val="1"/>
      <w:numFmt w:val="lowerRoman"/>
      <w:lvlText w:val="%3."/>
      <w:lvlJc w:val="right"/>
      <w:pPr>
        <w:ind w:left="2160" w:hanging="180"/>
      </w:pPr>
    </w:lvl>
    <w:lvl w:ilvl="3" w:tplc="99C496C8" w:tentative="1">
      <w:start w:val="1"/>
      <w:numFmt w:val="decimal"/>
      <w:lvlText w:val="%4."/>
      <w:lvlJc w:val="left"/>
      <w:pPr>
        <w:ind w:left="2880" w:hanging="360"/>
      </w:pPr>
    </w:lvl>
    <w:lvl w:ilvl="4" w:tplc="0DE69544" w:tentative="1">
      <w:start w:val="1"/>
      <w:numFmt w:val="lowerLetter"/>
      <w:lvlText w:val="%5."/>
      <w:lvlJc w:val="left"/>
      <w:pPr>
        <w:ind w:left="3600" w:hanging="360"/>
      </w:pPr>
    </w:lvl>
    <w:lvl w:ilvl="5" w:tplc="EAA689A6" w:tentative="1">
      <w:start w:val="1"/>
      <w:numFmt w:val="lowerRoman"/>
      <w:lvlText w:val="%6."/>
      <w:lvlJc w:val="right"/>
      <w:pPr>
        <w:ind w:left="4320" w:hanging="180"/>
      </w:pPr>
    </w:lvl>
    <w:lvl w:ilvl="6" w:tplc="3D0AF124" w:tentative="1">
      <w:start w:val="1"/>
      <w:numFmt w:val="decimal"/>
      <w:lvlText w:val="%7."/>
      <w:lvlJc w:val="left"/>
      <w:pPr>
        <w:ind w:left="5040" w:hanging="360"/>
      </w:pPr>
    </w:lvl>
    <w:lvl w:ilvl="7" w:tplc="9648E336" w:tentative="1">
      <w:start w:val="1"/>
      <w:numFmt w:val="lowerLetter"/>
      <w:lvlText w:val="%8."/>
      <w:lvlJc w:val="left"/>
      <w:pPr>
        <w:ind w:left="5760" w:hanging="360"/>
      </w:pPr>
    </w:lvl>
    <w:lvl w:ilvl="8" w:tplc="428A158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A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2607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38A8"/>
    <w:rsid w:val="00097AAF"/>
    <w:rsid w:val="00097D13"/>
    <w:rsid w:val="000A4893"/>
    <w:rsid w:val="000A54E0"/>
    <w:rsid w:val="000A6100"/>
    <w:rsid w:val="000A7142"/>
    <w:rsid w:val="000A72C4"/>
    <w:rsid w:val="000B0F30"/>
    <w:rsid w:val="000B1486"/>
    <w:rsid w:val="000B37A0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4808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10E6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6E32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1E3B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195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172F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1CB1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4CA6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3C8C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4FE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6FD6"/>
    <w:rsid w:val="005269CE"/>
    <w:rsid w:val="005304B2"/>
    <w:rsid w:val="0053120F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2E2A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326C"/>
    <w:rsid w:val="006249CB"/>
    <w:rsid w:val="006272DD"/>
    <w:rsid w:val="00630963"/>
    <w:rsid w:val="00631897"/>
    <w:rsid w:val="00632928"/>
    <w:rsid w:val="006330DA"/>
    <w:rsid w:val="00633262"/>
    <w:rsid w:val="00633460"/>
    <w:rsid w:val="00634088"/>
    <w:rsid w:val="006402E7"/>
    <w:rsid w:val="0064098F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59B6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1E6"/>
    <w:rsid w:val="007404BC"/>
    <w:rsid w:val="00740D13"/>
    <w:rsid w:val="00740D7E"/>
    <w:rsid w:val="00740F5F"/>
    <w:rsid w:val="00742794"/>
    <w:rsid w:val="00743C4C"/>
    <w:rsid w:val="007445B7"/>
    <w:rsid w:val="00744920"/>
    <w:rsid w:val="007509BE"/>
    <w:rsid w:val="0075287B"/>
    <w:rsid w:val="007531A6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2E8A"/>
    <w:rsid w:val="0078552A"/>
    <w:rsid w:val="00785729"/>
    <w:rsid w:val="00786058"/>
    <w:rsid w:val="00791DFC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187F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4267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64F8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2549"/>
    <w:rsid w:val="008E3338"/>
    <w:rsid w:val="008E47BE"/>
    <w:rsid w:val="008E65F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6EF4"/>
    <w:rsid w:val="009A1883"/>
    <w:rsid w:val="009A39F5"/>
    <w:rsid w:val="009A4588"/>
    <w:rsid w:val="009A51BF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102E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0C34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7F4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1D3C"/>
    <w:rsid w:val="00B233BB"/>
    <w:rsid w:val="00B25612"/>
    <w:rsid w:val="00B26437"/>
    <w:rsid w:val="00B2678E"/>
    <w:rsid w:val="00B30647"/>
    <w:rsid w:val="00B31F0E"/>
    <w:rsid w:val="00B34F25"/>
    <w:rsid w:val="00B352A3"/>
    <w:rsid w:val="00B43672"/>
    <w:rsid w:val="00B4585D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68DA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88B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CB8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3422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1B21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2FF6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886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45E7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3DB3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0A4"/>
    <w:rsid w:val="00EA385A"/>
    <w:rsid w:val="00EA3931"/>
    <w:rsid w:val="00EA658E"/>
    <w:rsid w:val="00EA7A88"/>
    <w:rsid w:val="00EB27F2"/>
    <w:rsid w:val="00EB3928"/>
    <w:rsid w:val="00EB5373"/>
    <w:rsid w:val="00EC02A2"/>
    <w:rsid w:val="00EC18D6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D7880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1EB6"/>
    <w:rsid w:val="00EF2BAF"/>
    <w:rsid w:val="00EF3B8F"/>
    <w:rsid w:val="00EF543E"/>
    <w:rsid w:val="00EF559F"/>
    <w:rsid w:val="00EF5AA2"/>
    <w:rsid w:val="00EF7E26"/>
    <w:rsid w:val="00EF7F74"/>
    <w:rsid w:val="00F01DFA"/>
    <w:rsid w:val="00F02096"/>
    <w:rsid w:val="00F02457"/>
    <w:rsid w:val="00F036C3"/>
    <w:rsid w:val="00F0417E"/>
    <w:rsid w:val="00F05397"/>
    <w:rsid w:val="00F0638C"/>
    <w:rsid w:val="00F07740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6684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2A1E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65E66E-2298-4338-9ABE-0B62BF5C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242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242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2426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42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4267"/>
    <w:rPr>
      <w:b/>
      <w:bCs/>
    </w:rPr>
  </w:style>
  <w:style w:type="paragraph" w:styleId="Revision">
    <w:name w:val="Revision"/>
    <w:hidden/>
    <w:uiPriority w:val="99"/>
    <w:semiHidden/>
    <w:rsid w:val="00CF2FF6"/>
    <w:rPr>
      <w:sz w:val="24"/>
      <w:szCs w:val="24"/>
    </w:rPr>
  </w:style>
  <w:style w:type="character" w:styleId="Hyperlink">
    <w:name w:val="Hyperlink"/>
    <w:basedOn w:val="DefaultParagraphFont"/>
    <w:unhideWhenUsed/>
    <w:rsid w:val="00EF1EB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E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352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</Words>
  <Characters>4466</Characters>
  <Application>Microsoft Office Word</Application>
  <DocSecurity>4</DocSecurity>
  <Lines>95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HB03323 (Committee Report (Unamended))</vt:lpstr>
    </vt:vector>
  </TitlesOfParts>
  <Company>State of Texas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24571</dc:subject>
  <dc:creator>State of Texas</dc:creator>
  <dc:description>HB 3323 by Goodwin-(H)Agriculture &amp; Livestock</dc:description>
  <cp:lastModifiedBy>Matthew Lee</cp:lastModifiedBy>
  <cp:revision>2</cp:revision>
  <cp:lastPrinted>2003-11-26T17:21:00Z</cp:lastPrinted>
  <dcterms:created xsi:type="dcterms:W3CDTF">2023-04-28T00:25:00Z</dcterms:created>
  <dcterms:modified xsi:type="dcterms:W3CDTF">2023-04-28T00:25:00Z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23.110.858</vt:lpwstr>
  </property>
</Properties>
</file>