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29B" w:rsidRDefault="00ED729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705FCDC30A2412DA71080BD6305345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D729B" w:rsidRPr="00585C31" w:rsidRDefault="00ED729B" w:rsidP="000F1DF9">
      <w:pPr>
        <w:spacing w:after="0" w:line="240" w:lineRule="auto"/>
        <w:rPr>
          <w:rFonts w:cs="Times New Roman"/>
          <w:szCs w:val="24"/>
        </w:rPr>
      </w:pPr>
    </w:p>
    <w:p w:rsidR="00ED729B" w:rsidRPr="00585C31" w:rsidRDefault="00ED729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D729B" w:rsidTr="000F1DF9">
        <w:tc>
          <w:tcPr>
            <w:tcW w:w="2718" w:type="dxa"/>
          </w:tcPr>
          <w:p w:rsidR="00ED729B" w:rsidRPr="005C2A78" w:rsidRDefault="00ED729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E133E4149B14C42A636C0B44952C86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D729B" w:rsidRPr="00FF6471" w:rsidRDefault="00ED729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24BC6CF01324016A670D3CDE553397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3329</w:t>
                </w:r>
              </w:sdtContent>
            </w:sdt>
          </w:p>
        </w:tc>
      </w:tr>
      <w:tr w:rsidR="00ED729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E188B74A3294CAA8BAF77D3756E72E9"/>
            </w:placeholder>
          </w:sdtPr>
          <w:sdtContent>
            <w:tc>
              <w:tcPr>
                <w:tcW w:w="2718" w:type="dxa"/>
              </w:tcPr>
              <w:p w:rsidR="00ED729B" w:rsidRPr="000F1DF9" w:rsidRDefault="00ED729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88R21830 BDP-F</w:t>
                </w:r>
              </w:p>
            </w:tc>
          </w:sdtContent>
        </w:sdt>
        <w:tc>
          <w:tcPr>
            <w:tcW w:w="6858" w:type="dxa"/>
          </w:tcPr>
          <w:p w:rsidR="00ED729B" w:rsidRPr="005C2A78" w:rsidRDefault="00ED729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9FC1619306049428B3292954D953C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461DB5283C641E09307D59D6C308D3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Thimesch; Meza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D0D5173F58447A8BA336ED6D21E5F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(West)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6745A585FD149449CA9891326908253"/>
                </w:placeholder>
                <w:showingPlcHdr/>
              </w:sdtPr>
              <w:sdtContent/>
            </w:sdt>
          </w:p>
        </w:tc>
      </w:tr>
      <w:tr w:rsidR="00ED729B" w:rsidTr="000F1DF9">
        <w:tc>
          <w:tcPr>
            <w:tcW w:w="2718" w:type="dxa"/>
          </w:tcPr>
          <w:p w:rsidR="00ED729B" w:rsidRPr="00BC7495" w:rsidRDefault="00ED729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C08BB0C529B44DD8684894E4ABC1619"/>
            </w:placeholder>
          </w:sdtPr>
          <w:sdtContent>
            <w:tc>
              <w:tcPr>
                <w:tcW w:w="6858" w:type="dxa"/>
              </w:tcPr>
              <w:p w:rsidR="00ED729B" w:rsidRPr="00FF6471" w:rsidRDefault="00ED729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ED729B" w:rsidTr="000F1DF9">
        <w:tc>
          <w:tcPr>
            <w:tcW w:w="2718" w:type="dxa"/>
          </w:tcPr>
          <w:p w:rsidR="00ED729B" w:rsidRPr="00BC7495" w:rsidRDefault="00ED729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56E00B6FAB2427AA0505988B7D4CC70"/>
            </w:placeholder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D729B" w:rsidRPr="00FF6471" w:rsidRDefault="00ED729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5/18/2023</w:t>
                </w:r>
              </w:p>
            </w:tc>
          </w:sdtContent>
        </w:sdt>
      </w:tr>
      <w:tr w:rsidR="00ED729B" w:rsidTr="000F1DF9">
        <w:tc>
          <w:tcPr>
            <w:tcW w:w="2718" w:type="dxa"/>
          </w:tcPr>
          <w:p w:rsidR="00ED729B" w:rsidRPr="00BC7495" w:rsidRDefault="00ED729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B6DD776242D41289B190298C486A113"/>
            </w:placeholder>
          </w:sdtPr>
          <w:sdtContent>
            <w:tc>
              <w:tcPr>
                <w:tcW w:w="6858" w:type="dxa"/>
              </w:tcPr>
              <w:p w:rsidR="00ED729B" w:rsidRPr="00FF6471" w:rsidRDefault="00ED729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D729B" w:rsidRPr="00FF6471" w:rsidRDefault="00ED729B" w:rsidP="000F1DF9">
      <w:pPr>
        <w:spacing w:after="0" w:line="240" w:lineRule="auto"/>
        <w:rPr>
          <w:rFonts w:cs="Times New Roman"/>
          <w:szCs w:val="24"/>
        </w:rPr>
      </w:pPr>
    </w:p>
    <w:p w:rsidR="00ED729B" w:rsidRPr="00FF6471" w:rsidRDefault="00ED729B" w:rsidP="000F1DF9">
      <w:pPr>
        <w:spacing w:after="0" w:line="240" w:lineRule="auto"/>
        <w:rPr>
          <w:rFonts w:cs="Times New Roman"/>
          <w:szCs w:val="24"/>
        </w:rPr>
      </w:pPr>
    </w:p>
    <w:p w:rsidR="00ED729B" w:rsidRPr="00FF6471" w:rsidRDefault="00ED729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13D64B8F8814FE695A6DF63A44F325C"/>
        </w:placeholder>
      </w:sdtPr>
      <w:sdtContent>
        <w:p w:rsidR="00ED729B" w:rsidRDefault="00ED729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AE533E29A3146EA9F49A83CD85ACD21"/>
        </w:placeholder>
      </w:sdtPr>
      <w:sdtContent>
        <w:p w:rsidR="00ED729B" w:rsidRDefault="00ED729B" w:rsidP="002979DB">
          <w:pPr>
            <w:pStyle w:val="NormalWeb"/>
            <w:spacing w:before="0" w:beforeAutospacing="0" w:after="0" w:afterAutospacing="0"/>
            <w:jc w:val="both"/>
            <w:divId w:val="2048024266"/>
            <w:rPr>
              <w:rFonts w:eastAsia="Times New Roman"/>
              <w:bCs/>
            </w:rPr>
          </w:pPr>
        </w:p>
        <w:p w:rsidR="00ED729B" w:rsidRPr="0059160D" w:rsidRDefault="00ED729B" w:rsidP="002979DB">
          <w:pPr>
            <w:pStyle w:val="NormalWeb"/>
            <w:spacing w:before="0" w:beforeAutospacing="0" w:after="0" w:afterAutospacing="0"/>
            <w:jc w:val="both"/>
            <w:divId w:val="2048024266"/>
            <w:rPr>
              <w:color w:val="000000"/>
            </w:rPr>
          </w:pPr>
          <w:r w:rsidRPr="0059160D">
            <w:rPr>
              <w:color w:val="000000"/>
            </w:rPr>
            <w:t>Local hospitals and their staff have expressed concern for certain patients who are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hospitalized and appear to have been abused or neglected. Hospital staff have noted that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it has become nearly impossible to get child protective services (CPS) or adult protective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services (APS) to open an investigation into the suspected abuse or neglect that either led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the patient to the hospital or awaits them upon discharge because the patients are not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considered to be in "imminent danger." The Department of Family and Protective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Services (DFPS) indicated to a local hospital's leadership that current law prohibits DFPS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from initiating an investigation unless a child or vulnerable adult was in imminent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danger. When asked to clarify this term, DFPS stated that the term would not apply to a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hospital patient since the patient is not in the abusive or neglectful situation at the present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moment. This places hospital staff in a difficult position to discharge a patient to a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potentia</w:t>
          </w:r>
          <w:r>
            <w:rPr>
              <w:color w:val="000000"/>
            </w:rPr>
            <w:t>l</w:t>
          </w:r>
          <w:r w:rsidRPr="0059160D">
            <w:rPr>
              <w:color w:val="000000"/>
            </w:rPr>
            <w:t>l</w:t>
          </w:r>
          <w:r>
            <w:rPr>
              <w:color w:val="000000"/>
            </w:rPr>
            <w:t>y</w:t>
          </w:r>
          <w:r w:rsidRPr="0059160D">
            <w:rPr>
              <w:color w:val="000000"/>
            </w:rPr>
            <w:t xml:space="preserve"> abusive or neglectful situation before the appropriate agency can take action and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investigate the staff's claims.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H.B. 3329 seeks to clarify current law to allow DFPS to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begin investigating a report of abuse or neglect of a child or vulnerable adult even if the</w:t>
          </w:r>
          <w:r>
            <w:rPr>
              <w:color w:val="000000"/>
            </w:rPr>
            <w:t xml:space="preserve"> v</w:t>
          </w:r>
          <w:r w:rsidRPr="0059160D">
            <w:rPr>
              <w:color w:val="000000"/>
            </w:rPr>
            <w:t>ictim is</w:t>
          </w:r>
          <w:r>
            <w:rPr>
              <w:color w:val="000000"/>
            </w:rPr>
            <w:t xml:space="preserve"> </w:t>
          </w:r>
          <w:r w:rsidRPr="0059160D">
            <w:rPr>
              <w:color w:val="000000"/>
            </w:rPr>
            <w:t>temporarily hospitalized.</w:t>
          </w:r>
        </w:p>
        <w:p w:rsidR="00ED729B" w:rsidRPr="00D70925" w:rsidRDefault="00ED729B" w:rsidP="002979D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D729B" w:rsidRDefault="00ED729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3329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investigation or determination of abuse or neglect of a child, elderly person, or person with a disability and the provision of certain services.</w:t>
      </w:r>
    </w:p>
    <w:p w:rsidR="00ED729B" w:rsidRPr="0059160D" w:rsidRDefault="00ED729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D729B" w:rsidRPr="005C2A78" w:rsidRDefault="00ED729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0863ECB044A40C58F5759436512551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D729B" w:rsidRPr="006529C4" w:rsidRDefault="00ED729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D729B" w:rsidRPr="006529C4" w:rsidRDefault="00ED729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D729B" w:rsidRPr="006529C4" w:rsidRDefault="00ED729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D729B" w:rsidRPr="005C2A78" w:rsidRDefault="00ED729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41EE48E5DE14D52AD73DB2364C92E9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D729B" w:rsidRPr="005C2A78" w:rsidRDefault="00ED729B" w:rsidP="002979D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D729B" w:rsidRDefault="00ED729B" w:rsidP="002979DB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Subchapter A, Chapter 262, Family Code,</w:t>
      </w:r>
      <w:r w:rsidRPr="0059160D">
        <w:t xml:space="preserve"> </w:t>
      </w:r>
      <w:r>
        <w:t>by adding Section 262.016, as follows:</w:t>
      </w:r>
    </w:p>
    <w:p w:rsidR="00ED729B" w:rsidRDefault="00ED729B" w:rsidP="002979DB">
      <w:pPr>
        <w:spacing w:after="0" w:line="240" w:lineRule="auto"/>
        <w:jc w:val="both"/>
      </w:pPr>
    </w:p>
    <w:p w:rsidR="00ED729B" w:rsidRDefault="00ED729B" w:rsidP="002979DB">
      <w:pPr>
        <w:spacing w:after="0" w:line="240" w:lineRule="auto"/>
        <w:ind w:left="720"/>
        <w:jc w:val="both"/>
      </w:pPr>
      <w:r w:rsidRPr="0059160D">
        <w:t>Sec. 262.016.  TEMPORARY HOSPITALIZATION OF CHILD.</w:t>
      </w:r>
      <w:r>
        <w:t xml:space="preserve"> Provides that f</w:t>
      </w:r>
      <w:r w:rsidRPr="0059160D">
        <w:t>or purposes of determining whether there is an immediate danger to the physical health or safety of a child, the child's temporary hospitalization does not mitigate the danger to the child who is otherwise in danger of abuse or neglect.</w:t>
      </w:r>
    </w:p>
    <w:p w:rsidR="00ED729B" w:rsidRPr="0059160D" w:rsidRDefault="00ED729B" w:rsidP="002979DB">
      <w:pPr>
        <w:spacing w:after="0" w:line="240" w:lineRule="auto"/>
        <w:ind w:left="720"/>
        <w:jc w:val="both"/>
      </w:pPr>
    </w:p>
    <w:p w:rsidR="00ED729B" w:rsidRDefault="00ED729B" w:rsidP="002979DB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>Section 48.151, Human Resources Code,</w:t>
      </w:r>
      <w:r w:rsidRPr="0059160D">
        <w:t xml:space="preserve"> </w:t>
      </w:r>
      <w:r>
        <w:t>by adding Subsection (f), as follows:</w:t>
      </w:r>
    </w:p>
    <w:p w:rsidR="00ED729B" w:rsidRDefault="00ED729B" w:rsidP="002979DB">
      <w:pPr>
        <w:spacing w:after="0" w:line="240" w:lineRule="auto"/>
        <w:jc w:val="both"/>
      </w:pPr>
    </w:p>
    <w:p w:rsidR="00ED729B" w:rsidRDefault="00ED729B" w:rsidP="002979DB">
      <w:pPr>
        <w:spacing w:after="0" w:line="240" w:lineRule="auto"/>
        <w:ind w:left="720"/>
        <w:jc w:val="both"/>
      </w:pPr>
      <w:r w:rsidRPr="0059160D">
        <w:t>(f)  </w:t>
      </w:r>
      <w:r>
        <w:t>Prohibits t</w:t>
      </w:r>
      <w:r w:rsidRPr="0059160D">
        <w:t xml:space="preserve">he </w:t>
      </w:r>
      <w:r>
        <w:t>D</w:t>
      </w:r>
      <w:r w:rsidRPr="0059160D">
        <w:t xml:space="preserve">epartment </w:t>
      </w:r>
      <w:r>
        <w:t xml:space="preserve">of Family and Protective Services from </w:t>
      </w:r>
      <w:r w:rsidRPr="0059160D">
        <w:t>refus</w:t>
      </w:r>
      <w:r>
        <w:t>ing</w:t>
      </w:r>
      <w:r w:rsidRPr="0059160D">
        <w:t xml:space="preserve"> to conduct or delay an investigation or refus</w:t>
      </w:r>
      <w:r>
        <w:t>ing</w:t>
      </w:r>
      <w:r w:rsidRPr="0059160D">
        <w:t xml:space="preserve"> to provide or delay the provision of protective services authorized by </w:t>
      </w:r>
      <w:r>
        <w:t>C</w:t>
      </w:r>
      <w:r w:rsidRPr="0059160D">
        <w:t xml:space="preserve">hapter </w:t>
      </w:r>
      <w:r>
        <w:t xml:space="preserve">48 (Investigations and Protective Services for Elderly Persons and Persons With Disabilities) </w:t>
      </w:r>
      <w:r w:rsidRPr="0059160D">
        <w:t>based solely on the fact that the elderly person or person with a disability is temporarily hospitalized.</w:t>
      </w:r>
    </w:p>
    <w:p w:rsidR="00ED729B" w:rsidRPr="0059160D" w:rsidRDefault="00ED729B" w:rsidP="002979DB">
      <w:pPr>
        <w:spacing w:after="0" w:line="240" w:lineRule="auto"/>
        <w:ind w:left="720"/>
        <w:jc w:val="both"/>
      </w:pPr>
    </w:p>
    <w:p w:rsidR="00ED729B" w:rsidRPr="00C8671F" w:rsidRDefault="00ED729B" w:rsidP="002979D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ED729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82B" w:rsidRDefault="0038482B" w:rsidP="000F1DF9">
      <w:pPr>
        <w:spacing w:after="0" w:line="240" w:lineRule="auto"/>
      </w:pPr>
      <w:r>
        <w:separator/>
      </w:r>
    </w:p>
  </w:endnote>
  <w:endnote w:type="continuationSeparator" w:id="0">
    <w:p w:rsidR="0038482B" w:rsidRDefault="0038482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8482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D729B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D729B">
                <w:rPr>
                  <w:sz w:val="20"/>
                  <w:szCs w:val="20"/>
                </w:rPr>
                <w:t>H.B. 3329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D729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8482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82B" w:rsidRDefault="0038482B" w:rsidP="000F1DF9">
      <w:pPr>
        <w:spacing w:after="0" w:line="240" w:lineRule="auto"/>
      </w:pPr>
      <w:r>
        <w:separator/>
      </w:r>
    </w:p>
  </w:footnote>
  <w:footnote w:type="continuationSeparator" w:id="0">
    <w:p w:rsidR="0038482B" w:rsidRDefault="0038482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8482B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D729B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3DEC7"/>
  <w15:docId w15:val="{32A39F05-6B16-41D6-9F4B-83806FF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729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705FCDC30A2412DA71080BD6305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4C2CA-CF9D-4691-AC1D-30FA90DC5A84}"/>
      </w:docPartPr>
      <w:docPartBody>
        <w:p w:rsidR="00000000" w:rsidRDefault="00DD5887"/>
      </w:docPartBody>
    </w:docPart>
    <w:docPart>
      <w:docPartPr>
        <w:name w:val="DE133E4149B14C42A636C0B44952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05D31-BE80-48C5-8C46-070E8371A195}"/>
      </w:docPartPr>
      <w:docPartBody>
        <w:p w:rsidR="00000000" w:rsidRDefault="00DD5887"/>
      </w:docPartBody>
    </w:docPart>
    <w:docPart>
      <w:docPartPr>
        <w:name w:val="A24BC6CF01324016A670D3CDE553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C155-4121-44ED-B603-A20BA53E742C}"/>
      </w:docPartPr>
      <w:docPartBody>
        <w:p w:rsidR="00000000" w:rsidRDefault="00DD5887"/>
      </w:docPartBody>
    </w:docPart>
    <w:docPart>
      <w:docPartPr>
        <w:name w:val="0E188B74A3294CAA8BAF77D3756E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4FCD-135F-4168-A683-1A755DB2A39D}"/>
      </w:docPartPr>
      <w:docPartBody>
        <w:p w:rsidR="00000000" w:rsidRDefault="00DD5887"/>
      </w:docPartBody>
    </w:docPart>
    <w:docPart>
      <w:docPartPr>
        <w:name w:val="F9FC1619306049428B3292954D95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26A6-528B-4BB3-B435-21E47867F39C}"/>
      </w:docPartPr>
      <w:docPartBody>
        <w:p w:rsidR="00000000" w:rsidRDefault="00DD5887"/>
      </w:docPartBody>
    </w:docPart>
    <w:docPart>
      <w:docPartPr>
        <w:name w:val="B461DB5283C641E09307D59D6C30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4101-5868-48F4-9D27-3E3DC2FC16F2}"/>
      </w:docPartPr>
      <w:docPartBody>
        <w:p w:rsidR="00000000" w:rsidRDefault="00DD5887"/>
      </w:docPartBody>
    </w:docPart>
    <w:docPart>
      <w:docPartPr>
        <w:name w:val="8D0D5173F58447A8BA336ED6D21E5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DE4C-D90D-44FC-84E5-D53BB9BD5C8E}"/>
      </w:docPartPr>
      <w:docPartBody>
        <w:p w:rsidR="00000000" w:rsidRDefault="00DD5887"/>
      </w:docPartBody>
    </w:docPart>
    <w:docPart>
      <w:docPartPr>
        <w:name w:val="56745A585FD149449CA989132690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6885-F2DE-4933-A23D-A9151F97E4B4}"/>
      </w:docPartPr>
      <w:docPartBody>
        <w:p w:rsidR="00000000" w:rsidRDefault="00DD5887"/>
      </w:docPartBody>
    </w:docPart>
    <w:docPart>
      <w:docPartPr>
        <w:name w:val="5C08BB0C529B44DD8684894E4ABC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D14E-253B-4914-9CBF-57E97FAAD13C}"/>
      </w:docPartPr>
      <w:docPartBody>
        <w:p w:rsidR="00000000" w:rsidRDefault="00DD5887"/>
      </w:docPartBody>
    </w:docPart>
    <w:docPart>
      <w:docPartPr>
        <w:name w:val="656E00B6FAB2427AA0505988B7D4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396F-4B2B-4764-9679-56D4D2D4AF7B}"/>
      </w:docPartPr>
      <w:docPartBody>
        <w:p w:rsidR="00000000" w:rsidRDefault="003B30E6" w:rsidP="003B30E6">
          <w:pPr>
            <w:pStyle w:val="656E00B6FAB2427AA0505988B7D4CC7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B6DD776242D41289B190298C486A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6569-0333-4DCA-85FE-3DA8BFFC536F}"/>
      </w:docPartPr>
      <w:docPartBody>
        <w:p w:rsidR="00000000" w:rsidRDefault="00DD5887"/>
      </w:docPartBody>
    </w:docPart>
    <w:docPart>
      <w:docPartPr>
        <w:name w:val="A13D64B8F8814FE695A6DF63A44F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9317-5313-4CC0-8AF4-1C1933F912A0}"/>
      </w:docPartPr>
      <w:docPartBody>
        <w:p w:rsidR="00000000" w:rsidRDefault="00DD5887"/>
      </w:docPartBody>
    </w:docPart>
    <w:docPart>
      <w:docPartPr>
        <w:name w:val="5AE533E29A3146EA9F49A83CD85AC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EADB-7C90-4CED-BC10-DE9885F60836}"/>
      </w:docPartPr>
      <w:docPartBody>
        <w:p w:rsidR="00000000" w:rsidRDefault="003B30E6" w:rsidP="003B30E6">
          <w:pPr>
            <w:pStyle w:val="5AE533E29A3146EA9F49A83CD85ACD2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0863ECB044A40C58F5759436512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FB23-A744-479B-9616-800FF42F0042}"/>
      </w:docPartPr>
      <w:docPartBody>
        <w:p w:rsidR="00000000" w:rsidRDefault="00DD5887"/>
      </w:docPartBody>
    </w:docPart>
    <w:docPart>
      <w:docPartPr>
        <w:name w:val="941EE48E5DE14D52AD73DB2364C9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0FFE-C52C-4D65-BE13-FCF3D7D57024}"/>
      </w:docPartPr>
      <w:docPartBody>
        <w:p w:rsidR="00000000" w:rsidRDefault="00DD58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B30E6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D5887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0E6"/>
    <w:rPr>
      <w:color w:val="808080"/>
    </w:rPr>
  </w:style>
  <w:style w:type="paragraph" w:customStyle="1" w:styleId="656E00B6FAB2427AA0505988B7D4CC70">
    <w:name w:val="656E00B6FAB2427AA0505988B7D4CC70"/>
    <w:rsid w:val="003B30E6"/>
    <w:pPr>
      <w:spacing w:after="160" w:line="259" w:lineRule="auto"/>
    </w:pPr>
  </w:style>
  <w:style w:type="paragraph" w:customStyle="1" w:styleId="5AE533E29A3146EA9F49A83CD85ACD21">
    <w:name w:val="5AE533E29A3146EA9F49A83CD85ACD21"/>
    <w:rsid w:val="003B30E6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418</Words>
  <Characters>2387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2023-05-19T02:21:00Z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