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35509" w14:paraId="542E2565" w14:textId="77777777" w:rsidTr="00345119">
        <w:tc>
          <w:tcPr>
            <w:tcW w:w="9576" w:type="dxa"/>
            <w:noWrap/>
          </w:tcPr>
          <w:p w14:paraId="2E10C3A4" w14:textId="77777777" w:rsidR="008423E4" w:rsidRPr="0022177D" w:rsidRDefault="00CE268B" w:rsidP="00ED69B4">
            <w:pPr>
              <w:pStyle w:val="Heading1"/>
            </w:pPr>
            <w:r w:rsidRPr="00631897">
              <w:t>BILL ANALYSIS</w:t>
            </w:r>
          </w:p>
        </w:tc>
      </w:tr>
    </w:tbl>
    <w:p w14:paraId="095D8416" w14:textId="77777777" w:rsidR="008423E4" w:rsidRPr="0022177D" w:rsidRDefault="008423E4" w:rsidP="00ED69B4">
      <w:pPr>
        <w:jc w:val="center"/>
      </w:pPr>
    </w:p>
    <w:p w14:paraId="63A10526" w14:textId="77777777" w:rsidR="008423E4" w:rsidRPr="00B31F0E" w:rsidRDefault="008423E4" w:rsidP="00ED69B4"/>
    <w:p w14:paraId="334F75BF" w14:textId="77777777" w:rsidR="008423E4" w:rsidRPr="00742794" w:rsidRDefault="008423E4" w:rsidP="00ED69B4">
      <w:pPr>
        <w:tabs>
          <w:tab w:val="right" w:pos="9360"/>
        </w:tabs>
      </w:pPr>
    </w:p>
    <w:tbl>
      <w:tblPr>
        <w:tblW w:w="0" w:type="auto"/>
        <w:tblLayout w:type="fixed"/>
        <w:tblLook w:val="01E0" w:firstRow="1" w:lastRow="1" w:firstColumn="1" w:lastColumn="1" w:noHBand="0" w:noVBand="0"/>
      </w:tblPr>
      <w:tblGrid>
        <w:gridCol w:w="9576"/>
      </w:tblGrid>
      <w:tr w:rsidR="00335509" w14:paraId="5CC9ACCC" w14:textId="77777777" w:rsidTr="00345119">
        <w:tc>
          <w:tcPr>
            <w:tcW w:w="9576" w:type="dxa"/>
          </w:tcPr>
          <w:p w14:paraId="0A64EC4B" w14:textId="118B8C5D" w:rsidR="008423E4" w:rsidRPr="00861995" w:rsidRDefault="00CE268B" w:rsidP="00ED69B4">
            <w:pPr>
              <w:jc w:val="right"/>
            </w:pPr>
            <w:r>
              <w:t>H.B. 3338</w:t>
            </w:r>
          </w:p>
        </w:tc>
      </w:tr>
      <w:tr w:rsidR="00335509" w14:paraId="7DFF2904" w14:textId="77777777" w:rsidTr="00345119">
        <w:tc>
          <w:tcPr>
            <w:tcW w:w="9576" w:type="dxa"/>
          </w:tcPr>
          <w:p w14:paraId="3FF6E6C0" w14:textId="24519151" w:rsidR="008423E4" w:rsidRPr="00861995" w:rsidRDefault="00CE268B" w:rsidP="00ED69B4">
            <w:pPr>
              <w:jc w:val="right"/>
            </w:pPr>
            <w:r>
              <w:t xml:space="preserve">By: </w:t>
            </w:r>
            <w:r w:rsidR="00561FE5">
              <w:t>Cole</w:t>
            </w:r>
          </w:p>
        </w:tc>
      </w:tr>
      <w:tr w:rsidR="00335509" w14:paraId="57B9982D" w14:textId="77777777" w:rsidTr="00345119">
        <w:tc>
          <w:tcPr>
            <w:tcW w:w="9576" w:type="dxa"/>
          </w:tcPr>
          <w:p w14:paraId="40D5736B" w14:textId="10D8B6DA" w:rsidR="008423E4" w:rsidRPr="00861995" w:rsidRDefault="00CE268B" w:rsidP="00ED69B4">
            <w:pPr>
              <w:jc w:val="right"/>
            </w:pPr>
            <w:r>
              <w:t>Higher Education</w:t>
            </w:r>
          </w:p>
        </w:tc>
      </w:tr>
      <w:tr w:rsidR="00335509" w14:paraId="2953605C" w14:textId="77777777" w:rsidTr="00345119">
        <w:tc>
          <w:tcPr>
            <w:tcW w:w="9576" w:type="dxa"/>
          </w:tcPr>
          <w:p w14:paraId="060FDB0E" w14:textId="1342D0A9" w:rsidR="008423E4" w:rsidRDefault="00CE268B" w:rsidP="00ED69B4">
            <w:pPr>
              <w:jc w:val="right"/>
            </w:pPr>
            <w:r>
              <w:t>Committee Report (Unamended)</w:t>
            </w:r>
          </w:p>
        </w:tc>
      </w:tr>
    </w:tbl>
    <w:p w14:paraId="7EA46CB4" w14:textId="77777777" w:rsidR="008423E4" w:rsidRDefault="008423E4" w:rsidP="00ED69B4">
      <w:pPr>
        <w:tabs>
          <w:tab w:val="right" w:pos="9360"/>
        </w:tabs>
      </w:pPr>
    </w:p>
    <w:p w14:paraId="04EB39F1" w14:textId="77777777" w:rsidR="008423E4" w:rsidRDefault="008423E4" w:rsidP="00ED69B4"/>
    <w:p w14:paraId="4F1A9277" w14:textId="77777777" w:rsidR="008423E4" w:rsidRDefault="008423E4" w:rsidP="00ED69B4"/>
    <w:tbl>
      <w:tblPr>
        <w:tblW w:w="0" w:type="auto"/>
        <w:tblCellMar>
          <w:left w:w="115" w:type="dxa"/>
          <w:right w:w="115" w:type="dxa"/>
        </w:tblCellMar>
        <w:tblLook w:val="01E0" w:firstRow="1" w:lastRow="1" w:firstColumn="1" w:lastColumn="1" w:noHBand="0" w:noVBand="0"/>
      </w:tblPr>
      <w:tblGrid>
        <w:gridCol w:w="9360"/>
      </w:tblGrid>
      <w:tr w:rsidR="00335509" w14:paraId="65688FF4" w14:textId="77777777" w:rsidTr="00345119">
        <w:tc>
          <w:tcPr>
            <w:tcW w:w="9576" w:type="dxa"/>
          </w:tcPr>
          <w:p w14:paraId="4971B6BF" w14:textId="77777777" w:rsidR="008423E4" w:rsidRPr="00A8133F" w:rsidRDefault="00CE268B" w:rsidP="00ED69B4">
            <w:pPr>
              <w:rPr>
                <w:b/>
              </w:rPr>
            </w:pPr>
            <w:r w:rsidRPr="009C1E9A">
              <w:rPr>
                <w:b/>
                <w:u w:val="single"/>
              </w:rPr>
              <w:t>BACKGROUND AND PURPOSE</w:t>
            </w:r>
            <w:r>
              <w:rPr>
                <w:b/>
              </w:rPr>
              <w:t xml:space="preserve"> </w:t>
            </w:r>
          </w:p>
          <w:p w14:paraId="2A7C9D39" w14:textId="77777777" w:rsidR="008423E4" w:rsidRDefault="008423E4" w:rsidP="00ED69B4"/>
          <w:p w14:paraId="5C93A953" w14:textId="02FB0EC5" w:rsidR="008423E4" w:rsidRDefault="00CE268B" w:rsidP="00ED69B4">
            <w:pPr>
              <w:pStyle w:val="Header"/>
              <w:tabs>
                <w:tab w:val="clear" w:pos="4320"/>
                <w:tab w:val="clear" w:pos="8640"/>
              </w:tabs>
              <w:jc w:val="both"/>
            </w:pPr>
            <w:r>
              <w:t>A</w:t>
            </w:r>
            <w:r w:rsidR="00561FE5" w:rsidRPr="00561FE5">
              <w:t xml:space="preserve"> constituent </w:t>
            </w:r>
            <w:r>
              <w:t xml:space="preserve">in House District 46 </w:t>
            </w:r>
            <w:r w:rsidR="00561FE5" w:rsidRPr="00561FE5">
              <w:t xml:space="preserve">and students at </w:t>
            </w:r>
            <w:r w:rsidR="004F1072">
              <w:t>T</w:t>
            </w:r>
            <w:r w:rsidR="00561FE5" w:rsidRPr="00561FE5">
              <w:t>he University of Texas at Austin</w:t>
            </w:r>
            <w:r>
              <w:t xml:space="preserve"> have raised concerns that </w:t>
            </w:r>
            <w:r w:rsidR="009E7396">
              <w:t>state law does</w:t>
            </w:r>
            <w:r w:rsidR="00561FE5" w:rsidRPr="00561FE5">
              <w:t xml:space="preserve"> not require resident advisors in </w:t>
            </w:r>
            <w:r w:rsidR="00723BC1">
              <w:t>campus residence</w:t>
            </w:r>
            <w:r w:rsidR="00561FE5" w:rsidRPr="00561FE5">
              <w:t xml:space="preserve"> halls to be provided with </w:t>
            </w:r>
            <w:r w:rsidR="009E7396">
              <w:t xml:space="preserve">naloxone or </w:t>
            </w:r>
            <w:r w:rsidR="00561FE5" w:rsidRPr="00561FE5">
              <w:t xml:space="preserve">other opioid antagonists to prevent fentanyl overdoses in </w:t>
            </w:r>
            <w:r w:rsidR="00723BC1">
              <w:t xml:space="preserve">institutions of </w:t>
            </w:r>
            <w:r w:rsidR="00561FE5" w:rsidRPr="00561FE5">
              <w:t>higher education</w:t>
            </w:r>
            <w:r w:rsidR="001C3C13">
              <w:t xml:space="preserve">. This safety concern is elevated </w:t>
            </w:r>
            <w:r w:rsidR="001A54A0">
              <w:t>due to</w:t>
            </w:r>
            <w:r w:rsidR="00561FE5" w:rsidRPr="00561FE5">
              <w:t xml:space="preserve"> the ongoing fentanyl crisis in </w:t>
            </w:r>
            <w:r w:rsidR="001A54A0">
              <w:t>Texas</w:t>
            </w:r>
            <w:r w:rsidR="00561FE5" w:rsidRPr="00561FE5">
              <w:t xml:space="preserve"> and </w:t>
            </w:r>
            <w:r w:rsidR="001A54A0">
              <w:t>the country</w:t>
            </w:r>
            <w:r w:rsidR="00561FE5" w:rsidRPr="00561FE5">
              <w:t>.</w:t>
            </w:r>
            <w:r w:rsidR="00561FE5">
              <w:t xml:space="preserve"> </w:t>
            </w:r>
            <w:r w:rsidR="00561FE5" w:rsidRPr="00561FE5">
              <w:t>H</w:t>
            </w:r>
            <w:r w:rsidR="001A54A0">
              <w:t>.</w:t>
            </w:r>
            <w:r w:rsidR="00561FE5" w:rsidRPr="00561FE5">
              <w:t>B</w:t>
            </w:r>
            <w:r w:rsidR="001A54A0">
              <w:t>.</w:t>
            </w:r>
            <w:r w:rsidR="00561FE5" w:rsidRPr="00561FE5">
              <w:t xml:space="preserve"> 3338 </w:t>
            </w:r>
            <w:r w:rsidR="001A54A0">
              <w:t xml:space="preserve">seeks to address this concern by providing for the availability of opioid antagonists at each residence hall at a public institution of higher education </w:t>
            </w:r>
            <w:r w:rsidR="00D9533D">
              <w:t>campus</w:t>
            </w:r>
            <w:r w:rsidR="001A54A0">
              <w:t xml:space="preserve">, including provisions for the training of resident advisors in the proper use of those devices. </w:t>
            </w:r>
          </w:p>
          <w:p w14:paraId="199432AB" w14:textId="023C40EE" w:rsidR="00983EEC" w:rsidRPr="00E26B13" w:rsidRDefault="00983EEC" w:rsidP="00ED69B4">
            <w:pPr>
              <w:pStyle w:val="Header"/>
              <w:tabs>
                <w:tab w:val="clear" w:pos="4320"/>
                <w:tab w:val="clear" w:pos="8640"/>
              </w:tabs>
              <w:jc w:val="both"/>
              <w:rPr>
                <w:b/>
              </w:rPr>
            </w:pPr>
          </w:p>
        </w:tc>
      </w:tr>
      <w:tr w:rsidR="00335509" w14:paraId="58BD7382" w14:textId="77777777" w:rsidTr="00345119">
        <w:tc>
          <w:tcPr>
            <w:tcW w:w="9576" w:type="dxa"/>
          </w:tcPr>
          <w:p w14:paraId="77676891" w14:textId="77777777" w:rsidR="0017725B" w:rsidRDefault="00CE268B" w:rsidP="00ED69B4">
            <w:pPr>
              <w:rPr>
                <w:b/>
                <w:u w:val="single"/>
              </w:rPr>
            </w:pPr>
            <w:r>
              <w:rPr>
                <w:b/>
                <w:u w:val="single"/>
              </w:rPr>
              <w:t>CRIMINAL JUSTICE IMPACT</w:t>
            </w:r>
          </w:p>
          <w:p w14:paraId="55237637" w14:textId="77777777" w:rsidR="0017725B" w:rsidRDefault="0017725B" w:rsidP="00ED69B4">
            <w:pPr>
              <w:rPr>
                <w:b/>
                <w:u w:val="single"/>
              </w:rPr>
            </w:pPr>
          </w:p>
          <w:p w14:paraId="7569E5E3" w14:textId="7AA530A5" w:rsidR="00AC7100" w:rsidRPr="00AC7100" w:rsidRDefault="00CE268B" w:rsidP="00ED69B4">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24BF44C1" w14:textId="77777777" w:rsidR="0017725B" w:rsidRPr="0017725B" w:rsidRDefault="0017725B" w:rsidP="00ED69B4">
            <w:pPr>
              <w:rPr>
                <w:b/>
                <w:u w:val="single"/>
              </w:rPr>
            </w:pPr>
          </w:p>
        </w:tc>
      </w:tr>
      <w:tr w:rsidR="00335509" w14:paraId="1E18FBFC" w14:textId="77777777" w:rsidTr="00345119">
        <w:tc>
          <w:tcPr>
            <w:tcW w:w="9576" w:type="dxa"/>
          </w:tcPr>
          <w:p w14:paraId="7705226E" w14:textId="77777777" w:rsidR="008423E4" w:rsidRPr="00A8133F" w:rsidRDefault="00CE268B" w:rsidP="00ED69B4">
            <w:pPr>
              <w:rPr>
                <w:b/>
              </w:rPr>
            </w:pPr>
            <w:r w:rsidRPr="009C1E9A">
              <w:rPr>
                <w:b/>
                <w:u w:val="single"/>
              </w:rPr>
              <w:t>RULEMAKING AUTHORITY</w:t>
            </w:r>
            <w:r>
              <w:rPr>
                <w:b/>
              </w:rPr>
              <w:t xml:space="preserve"> </w:t>
            </w:r>
          </w:p>
          <w:p w14:paraId="1B06DEDC" w14:textId="77777777" w:rsidR="008423E4" w:rsidRDefault="008423E4" w:rsidP="00ED69B4"/>
          <w:p w14:paraId="4D8EFC80" w14:textId="6D642FA3" w:rsidR="00AC7100" w:rsidRDefault="00CE268B" w:rsidP="00ED69B4">
            <w:pPr>
              <w:pStyle w:val="Header"/>
              <w:tabs>
                <w:tab w:val="clear" w:pos="4320"/>
                <w:tab w:val="clear" w:pos="8640"/>
              </w:tabs>
              <w:jc w:val="both"/>
            </w:pPr>
            <w:r>
              <w:t xml:space="preserve">It is the committee's opinion that rulemaking authority is expressly granted to the </w:t>
            </w:r>
            <w:r w:rsidRPr="00BD4EC8">
              <w:t>commissioner of the Texas Higher Education Coordinating Board</w:t>
            </w:r>
            <w:r>
              <w:t xml:space="preserve"> </w:t>
            </w:r>
            <w:r>
              <w:t xml:space="preserve">and </w:t>
            </w:r>
            <w:r w:rsidR="00EE73A8">
              <w:t xml:space="preserve">the </w:t>
            </w:r>
            <w:r w:rsidRPr="00433491">
              <w:t xml:space="preserve">commissioner of higher education </w:t>
            </w:r>
            <w:r>
              <w:t>in S</w:t>
            </w:r>
            <w:r w:rsidR="00EE73A8">
              <w:t>ECTION</w:t>
            </w:r>
            <w:r>
              <w:t xml:space="preserve"> 1</w:t>
            </w:r>
            <w:r w:rsidR="00B92F7D">
              <w:t xml:space="preserve"> </w:t>
            </w:r>
            <w:r>
              <w:t>of this bill.</w:t>
            </w:r>
          </w:p>
          <w:p w14:paraId="2D90910A" w14:textId="77777777" w:rsidR="008423E4" w:rsidRPr="00E21FDC" w:rsidRDefault="008423E4" w:rsidP="00ED69B4">
            <w:pPr>
              <w:rPr>
                <w:b/>
              </w:rPr>
            </w:pPr>
          </w:p>
        </w:tc>
      </w:tr>
      <w:tr w:rsidR="00335509" w14:paraId="22993820" w14:textId="77777777" w:rsidTr="00345119">
        <w:tc>
          <w:tcPr>
            <w:tcW w:w="9576" w:type="dxa"/>
          </w:tcPr>
          <w:p w14:paraId="3F87B3BC" w14:textId="77777777" w:rsidR="008423E4" w:rsidRPr="00A8133F" w:rsidRDefault="00CE268B" w:rsidP="00ED69B4">
            <w:pPr>
              <w:rPr>
                <w:b/>
              </w:rPr>
            </w:pPr>
            <w:r w:rsidRPr="009C1E9A">
              <w:rPr>
                <w:b/>
                <w:u w:val="single"/>
              </w:rPr>
              <w:t>ANALYSIS</w:t>
            </w:r>
            <w:r>
              <w:rPr>
                <w:b/>
              </w:rPr>
              <w:t xml:space="preserve"> </w:t>
            </w:r>
          </w:p>
          <w:p w14:paraId="54070E2F" w14:textId="77777777" w:rsidR="008423E4" w:rsidRDefault="008423E4" w:rsidP="00ED69B4"/>
          <w:p w14:paraId="4DDDCC68" w14:textId="15ACA292" w:rsidR="00167757" w:rsidRDefault="00CE268B" w:rsidP="00ED69B4">
            <w:pPr>
              <w:pStyle w:val="Header"/>
              <w:jc w:val="both"/>
            </w:pPr>
            <w:r>
              <w:t>H.B. 3338 amends the Education Code to require each</w:t>
            </w:r>
            <w:r w:rsidR="00D8603C">
              <w:t xml:space="preserve"> public</w:t>
            </w:r>
            <w:r>
              <w:t xml:space="preserve"> institution of higher education to adopt and implement a policy providing for the availability of opioid antagonists at each residence hall on the institution's campus, including provisions for the acquisition, maintenance, storage, administration, and di</w:t>
            </w:r>
            <w:r>
              <w:t>sposal of those devices and the training of resident advisors in the proper use of those devices.</w:t>
            </w:r>
            <w:r w:rsidR="00BD4EC8">
              <w:t xml:space="preserve"> The bill requires the policy to </w:t>
            </w:r>
            <w:r w:rsidR="00BD4EC8" w:rsidRPr="00BD4EC8">
              <w:t>provide that resident advisors who are authorized and trained may administer an opioid antagonist to a person who is reasonably believed to be experiencing an opioid-related drug overdose in a residence hall on the institution's campus.</w:t>
            </w:r>
            <w:r w:rsidR="00BD4EC8">
              <w:t xml:space="preserve"> </w:t>
            </w:r>
          </w:p>
          <w:p w14:paraId="1AE58931" w14:textId="1E1FF304" w:rsidR="006A2ACB" w:rsidRDefault="006A2ACB" w:rsidP="00ED69B4">
            <w:pPr>
              <w:pStyle w:val="Header"/>
              <w:jc w:val="both"/>
            </w:pPr>
          </w:p>
          <w:p w14:paraId="4ABAA2EA" w14:textId="1C59D54D" w:rsidR="006A2ACB" w:rsidRDefault="00CE268B" w:rsidP="00ED69B4">
            <w:pPr>
              <w:pStyle w:val="Header"/>
              <w:jc w:val="both"/>
            </w:pPr>
            <w:r>
              <w:t xml:space="preserve">H.B. 3338 defines "opioid antagonist" by reference as </w:t>
            </w:r>
            <w:r w:rsidRPr="001B0058">
              <w:t>any drug that binds to opioid receptors and blocks or otherwise inhibits the effects of o</w:t>
            </w:r>
            <w:r w:rsidRPr="001B0058">
              <w:t>pioids acting on those receptors</w:t>
            </w:r>
            <w:r>
              <w:t>.</w:t>
            </w:r>
          </w:p>
          <w:p w14:paraId="13D95842" w14:textId="77777777" w:rsidR="00167757" w:rsidRDefault="00167757" w:rsidP="00ED69B4">
            <w:pPr>
              <w:pStyle w:val="Header"/>
              <w:jc w:val="both"/>
            </w:pPr>
          </w:p>
          <w:p w14:paraId="75F395C2" w14:textId="548C400A" w:rsidR="00167757" w:rsidRDefault="00CE268B" w:rsidP="00ED69B4">
            <w:pPr>
              <w:pStyle w:val="Header"/>
              <w:jc w:val="both"/>
            </w:pPr>
            <w:r>
              <w:t>H.B. 3338</w:t>
            </w:r>
            <w:r w:rsidR="001F7377">
              <w:t xml:space="preserve"> requires </w:t>
            </w:r>
            <w:r>
              <w:t>the following with respect to a policy regarding opioid antagonists in residence halls:</w:t>
            </w:r>
          </w:p>
          <w:p w14:paraId="2FDBF647" w14:textId="77198D8C" w:rsidR="00167757" w:rsidRDefault="00CE268B" w:rsidP="00ED69B4">
            <w:pPr>
              <w:pStyle w:val="Header"/>
              <w:numPr>
                <w:ilvl w:val="0"/>
                <w:numId w:val="4"/>
              </w:numPr>
              <w:jc w:val="both"/>
            </w:pPr>
            <w:r>
              <w:t>t</w:t>
            </w:r>
            <w:r w:rsidR="00BD4EC8" w:rsidRPr="00BD4EC8">
              <w:t>he commissioner of the Texas Higher Education Coordinating Board</w:t>
            </w:r>
            <w:r w:rsidR="00C46B77">
              <w:t xml:space="preserve"> (THECB)</w:t>
            </w:r>
            <w:r>
              <w:t>,</w:t>
            </w:r>
            <w:r w:rsidR="00BD4EC8" w:rsidRPr="00BD4EC8">
              <w:t xml:space="preserve"> with advice from the commissioner of state health services</w:t>
            </w:r>
            <w:r>
              <w:t>,</w:t>
            </w:r>
            <w:r w:rsidR="00BD4EC8" w:rsidRPr="00BD4EC8">
              <w:t xml:space="preserve"> </w:t>
            </w:r>
            <w:r w:rsidR="00EE73A8">
              <w:t>must</w:t>
            </w:r>
            <w:r w:rsidR="00BD4EC8" w:rsidRPr="00BD4EC8">
              <w:t xml:space="preserve"> adopt rules regarding the maintenance, storage, administration, and disposal of an opioid antagonist</w:t>
            </w:r>
            <w:r w:rsidR="00433313">
              <w:t xml:space="preserve"> </w:t>
            </w:r>
            <w:r w:rsidR="00BD4EC8" w:rsidRPr="00BD4EC8">
              <w:t xml:space="preserve">to be used in residence halls on </w:t>
            </w:r>
            <w:r w:rsidR="00DB15AA">
              <w:t>an applicable institution</w:t>
            </w:r>
            <w:r w:rsidR="00BD4EC8" w:rsidRPr="00BD4EC8">
              <w:t xml:space="preserve"> campus</w:t>
            </w:r>
            <w:r>
              <w:t>;</w:t>
            </w:r>
          </w:p>
          <w:p w14:paraId="28CA3EBF" w14:textId="1EC2572E" w:rsidR="00167757" w:rsidRDefault="00CE268B" w:rsidP="00ED69B4">
            <w:pPr>
              <w:pStyle w:val="Header"/>
              <w:numPr>
                <w:ilvl w:val="0"/>
                <w:numId w:val="4"/>
              </w:numPr>
              <w:jc w:val="both"/>
            </w:pPr>
            <w:r>
              <w:t xml:space="preserve">the </w:t>
            </w:r>
            <w:r w:rsidR="003D4307">
              <w:t xml:space="preserve">THECB </w:t>
            </w:r>
            <w:r>
              <w:t xml:space="preserve">rules </w:t>
            </w:r>
            <w:r w:rsidR="00EE73A8">
              <w:t>must</w:t>
            </w:r>
            <w:r>
              <w:t xml:space="preserve"> establish </w:t>
            </w:r>
            <w:r w:rsidRPr="00167757">
              <w:t xml:space="preserve">the amount of training </w:t>
            </w:r>
            <w:r w:rsidRPr="00167757">
              <w:t>required for resident advisors to administer an opioid antagonist</w:t>
            </w:r>
            <w:r>
              <w:t xml:space="preserve"> and </w:t>
            </w:r>
            <w:r w:rsidRPr="00167757">
              <w:t>the process for each institution of higher education to check the inventory of opioid antagonists at regular intervals for expiration and replacement</w:t>
            </w:r>
            <w:r>
              <w:t>;</w:t>
            </w:r>
          </w:p>
          <w:p w14:paraId="5667875C" w14:textId="6353F0FA" w:rsidR="003E4D6A" w:rsidRDefault="00CE268B" w:rsidP="00ED69B4">
            <w:pPr>
              <w:pStyle w:val="Header"/>
              <w:numPr>
                <w:ilvl w:val="0"/>
                <w:numId w:val="4"/>
              </w:numPr>
              <w:jc w:val="both"/>
            </w:pPr>
            <w:r>
              <w:t xml:space="preserve">each institution </w:t>
            </w:r>
            <w:r w:rsidR="00AE62A8">
              <w:t>must</w:t>
            </w:r>
            <w:r>
              <w:t xml:space="preserve"> require that </w:t>
            </w:r>
            <w:r>
              <w:t xml:space="preserve">all </w:t>
            </w:r>
            <w:r w:rsidRPr="00167757">
              <w:t>resident advisors be authorized and trained to administer an opioid antagonist</w:t>
            </w:r>
            <w:r>
              <w:t xml:space="preserve"> and </w:t>
            </w:r>
            <w:r w:rsidR="00AE62A8">
              <w:t xml:space="preserve">must </w:t>
            </w:r>
            <w:r w:rsidRPr="00167757">
              <w:t xml:space="preserve">include the policy in the institution's student handbook </w:t>
            </w:r>
            <w:r w:rsidR="00AE62A8">
              <w:t xml:space="preserve">or similar publication </w:t>
            </w:r>
            <w:r w:rsidRPr="00167757">
              <w:t xml:space="preserve">and </w:t>
            </w:r>
            <w:r w:rsidR="00AE62A8">
              <w:t xml:space="preserve">must </w:t>
            </w:r>
            <w:r w:rsidRPr="00167757">
              <w:t>publish the policy on the institution's website</w:t>
            </w:r>
            <w:r>
              <w:t>; and</w:t>
            </w:r>
          </w:p>
          <w:p w14:paraId="58272C79" w14:textId="6D1EE5EF" w:rsidR="003E4D6A" w:rsidRDefault="00CE268B" w:rsidP="00ED69B4">
            <w:pPr>
              <w:pStyle w:val="Header"/>
              <w:numPr>
                <w:ilvl w:val="0"/>
                <w:numId w:val="4"/>
              </w:numPr>
              <w:jc w:val="both"/>
            </w:pPr>
            <w:r>
              <w:t>the s</w:t>
            </w:r>
            <w:r w:rsidRPr="003E4D6A">
              <w:t>upply of opioid a</w:t>
            </w:r>
            <w:r w:rsidRPr="003E4D6A">
              <w:t xml:space="preserve">ntagonists at a campus </w:t>
            </w:r>
            <w:r w:rsidR="00AE62A8">
              <w:t>must</w:t>
            </w:r>
            <w:r w:rsidRPr="003E4D6A">
              <w:t xml:space="preserve"> be stored in a secure location at each residence hall and be easily accessible to</w:t>
            </w:r>
            <w:r w:rsidR="006A2ACB">
              <w:t xml:space="preserve"> </w:t>
            </w:r>
            <w:r w:rsidR="00AE62A8">
              <w:t xml:space="preserve">resident advisors and other employees or volunteers </w:t>
            </w:r>
            <w:r w:rsidR="006A2ACB">
              <w:t>trained</w:t>
            </w:r>
            <w:r w:rsidRPr="003E4D6A">
              <w:t xml:space="preserve"> </w:t>
            </w:r>
            <w:r w:rsidR="00AE62A8">
              <w:t>to administer an opioid antagonist</w:t>
            </w:r>
            <w:r>
              <w:t>.</w:t>
            </w:r>
          </w:p>
          <w:p w14:paraId="5CDF181F" w14:textId="77777777" w:rsidR="00167757" w:rsidRDefault="00167757" w:rsidP="00ED69B4">
            <w:pPr>
              <w:pStyle w:val="Header"/>
              <w:jc w:val="both"/>
            </w:pPr>
          </w:p>
          <w:p w14:paraId="480656B1" w14:textId="0B762B51" w:rsidR="00027992" w:rsidRDefault="00CE268B" w:rsidP="00ED69B4">
            <w:pPr>
              <w:pStyle w:val="Header"/>
              <w:jc w:val="both"/>
            </w:pPr>
            <w:r>
              <w:t>H.B. 3338</w:t>
            </w:r>
            <w:r w:rsidR="00944F53">
              <w:t xml:space="preserve"> </w:t>
            </w:r>
            <w:r>
              <w:t xml:space="preserve">provides for the responsibility of </w:t>
            </w:r>
            <w:r w:rsidR="00944F53">
              <w:t>each institution</w:t>
            </w:r>
            <w:r w:rsidR="006A2ACB">
              <w:t xml:space="preserve"> of higher education</w:t>
            </w:r>
            <w:r w:rsidR="00944F53">
              <w:t xml:space="preserve"> to train </w:t>
            </w:r>
            <w:r w:rsidR="00944F53" w:rsidRPr="00944F53">
              <w:t xml:space="preserve">all resident advisors </w:t>
            </w:r>
            <w:r>
              <w:t>in the</w:t>
            </w:r>
            <w:r w:rsidR="00944F53" w:rsidRPr="00944F53">
              <w:t xml:space="preserve"> administ</w:t>
            </w:r>
            <w:r>
              <w:t>ration of</w:t>
            </w:r>
            <w:r w:rsidR="00944F53" w:rsidRPr="00944F53">
              <w:t xml:space="preserve"> an opioid antagonist</w:t>
            </w:r>
            <w:r w:rsidR="00944F53">
              <w:t xml:space="preserve"> </w:t>
            </w:r>
            <w:r w:rsidR="00BD024C">
              <w:t>and requires the training to, as follows:</w:t>
            </w:r>
          </w:p>
          <w:p w14:paraId="1F84A58B" w14:textId="4F6885A3" w:rsidR="00BD024C" w:rsidRDefault="00CE268B" w:rsidP="00ED69B4">
            <w:pPr>
              <w:pStyle w:val="Header"/>
              <w:numPr>
                <w:ilvl w:val="0"/>
                <w:numId w:val="2"/>
              </w:numPr>
              <w:jc w:val="both"/>
            </w:pPr>
            <w:r>
              <w:t xml:space="preserve">include information on </w:t>
            </w:r>
            <w:r w:rsidR="00AE62A8">
              <w:t>recognizing the signs and symptoms of an opioid-related drug overdose; administering an opioid antagonist; implementing emergency procedures, if necessary, after administering an opioid antagonist; the required alerting of emergency medical services during or immediately after the administration of the opioid antagonist; and properly disposing of used or expired opioid antagonists;</w:t>
            </w:r>
          </w:p>
          <w:p w14:paraId="2B728125" w14:textId="02DD7731" w:rsidR="008200EF" w:rsidRDefault="00CE268B" w:rsidP="00ED69B4">
            <w:pPr>
              <w:pStyle w:val="Header"/>
              <w:numPr>
                <w:ilvl w:val="0"/>
                <w:numId w:val="2"/>
              </w:numPr>
              <w:jc w:val="both"/>
            </w:pPr>
            <w:r w:rsidRPr="00BD024C">
              <w:t>be provided to resident advisors along with any other mandatory training the institution imposes</w:t>
            </w:r>
            <w:r w:rsidR="006A2ACB">
              <w:t>,</w:t>
            </w:r>
            <w:r w:rsidRPr="00BD024C">
              <w:t xml:space="preserve"> in a formal training session or through online education</w:t>
            </w:r>
            <w:r>
              <w:t>;</w:t>
            </w:r>
            <w:r w:rsidRPr="00BD024C">
              <w:t xml:space="preserve"> </w:t>
            </w:r>
          </w:p>
          <w:p w14:paraId="098D9ADB" w14:textId="570D11D8" w:rsidR="00BD024C" w:rsidRDefault="00CE268B" w:rsidP="00ED69B4">
            <w:pPr>
              <w:pStyle w:val="Header"/>
              <w:numPr>
                <w:ilvl w:val="0"/>
                <w:numId w:val="2"/>
              </w:numPr>
              <w:jc w:val="both"/>
            </w:pPr>
            <w:r w:rsidRPr="00BD024C">
              <w:t>be completed annually; and</w:t>
            </w:r>
          </w:p>
          <w:p w14:paraId="2A703354" w14:textId="26FE04B1" w:rsidR="00BD024C" w:rsidRDefault="00CE268B" w:rsidP="00ED69B4">
            <w:pPr>
              <w:pStyle w:val="Header"/>
              <w:numPr>
                <w:ilvl w:val="0"/>
                <w:numId w:val="2"/>
              </w:numPr>
              <w:jc w:val="both"/>
            </w:pPr>
            <w:r w:rsidRPr="00BD024C">
              <w:t>provide an opportunity t</w:t>
            </w:r>
            <w:r w:rsidRPr="00BD024C">
              <w:t>o address frequently asked questions</w:t>
            </w:r>
            <w:r>
              <w:t>.</w:t>
            </w:r>
          </w:p>
          <w:p w14:paraId="7A06C1EE" w14:textId="7939E0CB" w:rsidR="00BD024C" w:rsidRDefault="00CE268B" w:rsidP="00ED69B4">
            <w:pPr>
              <w:pStyle w:val="Header"/>
              <w:jc w:val="both"/>
            </w:pPr>
            <w:r>
              <w:t xml:space="preserve">The bill requires each institution of higher education to </w:t>
            </w:r>
            <w:r w:rsidRPr="00BD024C">
              <w:t xml:space="preserve">maintain records on the </w:t>
            </w:r>
            <w:r>
              <w:t xml:space="preserve">required </w:t>
            </w:r>
            <w:r w:rsidRPr="00BD024C">
              <w:t>training</w:t>
            </w:r>
            <w:r>
              <w:t>.</w:t>
            </w:r>
          </w:p>
          <w:p w14:paraId="77E5B886" w14:textId="77777777" w:rsidR="00027992" w:rsidRDefault="00027992" w:rsidP="00ED69B4">
            <w:pPr>
              <w:pStyle w:val="Header"/>
              <w:jc w:val="both"/>
            </w:pPr>
          </w:p>
          <w:p w14:paraId="48BEF063" w14:textId="25E0D394" w:rsidR="00155D81" w:rsidRDefault="00CE268B" w:rsidP="00ED69B4">
            <w:pPr>
              <w:pStyle w:val="Header"/>
              <w:jc w:val="both"/>
            </w:pPr>
            <w:r>
              <w:t>H.B. 3338 authorizes a</w:t>
            </w:r>
            <w:r w:rsidRPr="00EB5B92">
              <w:t xml:space="preserve"> physician </w:t>
            </w:r>
            <w:r>
              <w:t>to</w:t>
            </w:r>
            <w:r w:rsidRPr="00EB5B92">
              <w:t xml:space="preserve"> prescribe opioid antagonists</w:t>
            </w:r>
            <w:r w:rsidRPr="00EB5B92">
              <w:t xml:space="preserve"> in the name of an institution of higher education</w:t>
            </w:r>
            <w:r w:rsidR="008200EF">
              <w:t xml:space="preserve"> and</w:t>
            </w:r>
            <w:r w:rsidR="00AA519F">
              <w:t xml:space="preserve"> requires</w:t>
            </w:r>
            <w:r w:rsidR="00E77EA4">
              <w:t xml:space="preserve"> the physician to </w:t>
            </w:r>
            <w:r w:rsidR="00E77EA4" w:rsidRPr="00E77EA4">
              <w:t>provide the institution with a standing order</w:t>
            </w:r>
            <w:r w:rsidR="00646F28">
              <w:t xml:space="preserve"> </w:t>
            </w:r>
            <w:r w:rsidR="00E77EA4" w:rsidRPr="00E77EA4">
              <w:t>for the administration of an opioid antagonist to a person reasonably believed to be experiencing an opioid-related drug overdose.</w:t>
            </w:r>
            <w:r w:rsidR="00646F28">
              <w:t xml:space="preserve"> The bill establishes</w:t>
            </w:r>
            <w:r>
              <w:t xml:space="preserve"> the following with respect to such a standing order:</w:t>
            </w:r>
          </w:p>
          <w:p w14:paraId="595F1625" w14:textId="6860B853" w:rsidR="00155D81" w:rsidRDefault="00CE268B" w:rsidP="00ED69B4">
            <w:pPr>
              <w:pStyle w:val="Header"/>
              <w:numPr>
                <w:ilvl w:val="0"/>
                <w:numId w:val="10"/>
              </w:numPr>
              <w:jc w:val="both"/>
            </w:pPr>
            <w:r>
              <w:t>the order is not required to be patient-specific, and the opioid may be a</w:t>
            </w:r>
            <w:r w:rsidRPr="00155D81">
              <w:t>dministered to a person without an established physician-patient relationship</w:t>
            </w:r>
            <w:r w:rsidR="008200EF">
              <w:t>;</w:t>
            </w:r>
          </w:p>
          <w:p w14:paraId="585D5B8E" w14:textId="747258B4" w:rsidR="00C46B77" w:rsidRDefault="00CE268B" w:rsidP="00ED69B4">
            <w:pPr>
              <w:pStyle w:val="Header"/>
              <w:numPr>
                <w:ilvl w:val="0"/>
                <w:numId w:val="11"/>
              </w:numPr>
              <w:jc w:val="both"/>
            </w:pPr>
            <w:r>
              <w:t xml:space="preserve">supervision or </w:t>
            </w:r>
            <w:r>
              <w:t>delegation by a physician is considered adequate if the physician periodically reviews the order and is available through direct telecommunication as needed for consultation, assistance, and direction</w:t>
            </w:r>
            <w:r w:rsidR="00BA193B">
              <w:t>; and</w:t>
            </w:r>
          </w:p>
          <w:p w14:paraId="7139F27A" w14:textId="61C1F9FC" w:rsidR="00BA193B" w:rsidRDefault="00CE268B" w:rsidP="00ED69B4">
            <w:pPr>
              <w:pStyle w:val="Header"/>
              <w:numPr>
                <w:ilvl w:val="0"/>
                <w:numId w:val="11"/>
              </w:numPr>
              <w:jc w:val="both"/>
            </w:pPr>
            <w:r>
              <w:t>the</w:t>
            </w:r>
            <w:r w:rsidR="00433491">
              <w:t xml:space="preserve"> order </w:t>
            </w:r>
            <w:r>
              <w:t>must</w:t>
            </w:r>
            <w:r w:rsidR="00433491">
              <w:t xml:space="preserve"> contain</w:t>
            </w:r>
            <w:r>
              <w:t xml:space="preserve"> </w:t>
            </w:r>
            <w:r w:rsidR="00491B72">
              <w:t>the name and signature of the prescribing physician; the name of the institution of higher education to which the order is issued; the quantity of opioid antagonists to be obtained and maintained under the order; and the date of issue.</w:t>
            </w:r>
          </w:p>
          <w:p w14:paraId="0FCEAB4E" w14:textId="146F8E4E" w:rsidR="00A44ED2" w:rsidRPr="00646F28" w:rsidRDefault="00CE268B" w:rsidP="00ED69B4">
            <w:pPr>
              <w:pStyle w:val="Header"/>
              <w:jc w:val="both"/>
            </w:pPr>
            <w:r>
              <w:t>The bill</w:t>
            </w:r>
            <w:r w:rsidR="00433491">
              <w:t xml:space="preserve"> </w:t>
            </w:r>
            <w:r>
              <w:t xml:space="preserve">authorizes </w:t>
            </w:r>
            <w:r w:rsidR="00433491">
              <w:t xml:space="preserve">a </w:t>
            </w:r>
            <w:r w:rsidR="00433491" w:rsidRPr="00433491">
              <w:t>pharmacist</w:t>
            </w:r>
            <w:r w:rsidR="00433491">
              <w:t xml:space="preserve"> to </w:t>
            </w:r>
            <w:r w:rsidR="00433491" w:rsidRPr="00433491">
              <w:t>dispense an opioid antagonist to an institution</w:t>
            </w:r>
            <w:r>
              <w:t xml:space="preserve"> of higher education </w:t>
            </w:r>
            <w:r w:rsidRPr="003E4D6A">
              <w:t xml:space="preserve">for purposes of </w:t>
            </w:r>
            <w:r w:rsidR="003E4D6A" w:rsidRPr="00B92F7D">
              <w:t>the bill's provisions</w:t>
            </w:r>
            <w:r>
              <w:t xml:space="preserve"> without requiring identifying information relating to the user</w:t>
            </w:r>
            <w:r w:rsidR="00433491">
              <w:t xml:space="preserve">. </w:t>
            </w:r>
          </w:p>
          <w:p w14:paraId="6F47DA56" w14:textId="77777777" w:rsidR="00EB5B92" w:rsidRDefault="00EB5B92" w:rsidP="00ED69B4">
            <w:pPr>
              <w:pStyle w:val="Header"/>
              <w:jc w:val="both"/>
            </w:pPr>
          </w:p>
          <w:p w14:paraId="2CE6C9E6" w14:textId="3B15E935" w:rsidR="00491B72" w:rsidRDefault="00CE268B" w:rsidP="00ED69B4">
            <w:pPr>
              <w:pStyle w:val="Header"/>
              <w:jc w:val="both"/>
            </w:pPr>
            <w:r>
              <w:t xml:space="preserve">H.B. 3338 requires an </w:t>
            </w:r>
            <w:r w:rsidRPr="00A44ED2">
              <w:t>institution of higher education</w:t>
            </w:r>
            <w:r>
              <w:t>, no</w:t>
            </w:r>
            <w:r w:rsidR="007921A6">
              <w:t>t</w:t>
            </w:r>
            <w:r>
              <w:t xml:space="preserve"> later than </w:t>
            </w:r>
            <w:r w:rsidRPr="00A44ED2">
              <w:t>the 10th business day aft</w:t>
            </w:r>
            <w:r w:rsidRPr="00A44ED2">
              <w:t xml:space="preserve">er the date a resident advisor, employee, or volunteer administers an opioid antagonist in accordance with </w:t>
            </w:r>
            <w:r w:rsidR="007921A6">
              <w:t>the institution's adopted</w:t>
            </w:r>
            <w:r w:rsidRPr="00A44ED2">
              <w:t xml:space="preserve"> policy</w:t>
            </w:r>
            <w:r>
              <w:t xml:space="preserve">, </w:t>
            </w:r>
            <w:r w:rsidR="007921A6">
              <w:t>to</w:t>
            </w:r>
            <w:r>
              <w:t xml:space="preserve"> </w:t>
            </w:r>
            <w:r w:rsidRPr="00A44ED2">
              <w:t xml:space="preserve">report </w:t>
            </w:r>
            <w:r>
              <w:t xml:space="preserve">the following </w:t>
            </w:r>
            <w:r w:rsidRPr="00A44ED2">
              <w:t xml:space="preserve">information </w:t>
            </w:r>
            <w:r w:rsidR="009B0424">
              <w:t>regarding the administration</w:t>
            </w:r>
            <w:r>
              <w:t xml:space="preserve"> </w:t>
            </w:r>
            <w:r w:rsidRPr="00A44ED2">
              <w:t>to the physician who prescribed the opioid antagon</w:t>
            </w:r>
            <w:r w:rsidRPr="00A44ED2">
              <w:t>ist</w:t>
            </w:r>
            <w:r>
              <w:t>:</w:t>
            </w:r>
          </w:p>
          <w:p w14:paraId="69D4E38A" w14:textId="2728242D" w:rsidR="008139B9" w:rsidRDefault="00CE268B" w:rsidP="00ED69B4">
            <w:pPr>
              <w:pStyle w:val="Header"/>
              <w:numPr>
                <w:ilvl w:val="0"/>
                <w:numId w:val="9"/>
              </w:numPr>
              <w:jc w:val="both"/>
            </w:pPr>
            <w:r>
              <w:t>the age of the person who received the</w:t>
            </w:r>
            <w:r w:rsidR="00DF4CBF">
              <w:t xml:space="preserve"> administration of the</w:t>
            </w:r>
            <w:r>
              <w:t xml:space="preserve"> opioid antagonist;</w:t>
            </w:r>
          </w:p>
          <w:p w14:paraId="3054AF19" w14:textId="0EC83AF2" w:rsidR="008139B9" w:rsidRDefault="00CE268B" w:rsidP="00ED69B4">
            <w:pPr>
              <w:pStyle w:val="Header"/>
              <w:numPr>
                <w:ilvl w:val="0"/>
                <w:numId w:val="9"/>
              </w:numPr>
              <w:jc w:val="both"/>
            </w:pPr>
            <w:r>
              <w:t>whether the person who received the administration of the opioid antagonist was a student, employee, or visitor;</w:t>
            </w:r>
          </w:p>
          <w:p w14:paraId="79C12FDD" w14:textId="76ECF819" w:rsidR="008139B9" w:rsidRDefault="00CE268B" w:rsidP="00ED69B4">
            <w:pPr>
              <w:pStyle w:val="Header"/>
              <w:numPr>
                <w:ilvl w:val="0"/>
                <w:numId w:val="9"/>
              </w:numPr>
              <w:jc w:val="both"/>
            </w:pPr>
            <w:r>
              <w:t xml:space="preserve">the physical location where the opioid </w:t>
            </w:r>
            <w:r>
              <w:t>antagonist was administered;</w:t>
            </w:r>
          </w:p>
          <w:p w14:paraId="271FF600" w14:textId="45A2B4CE" w:rsidR="00A44ED2" w:rsidRDefault="00CE268B" w:rsidP="00ED69B4">
            <w:pPr>
              <w:pStyle w:val="Header"/>
              <w:numPr>
                <w:ilvl w:val="0"/>
                <w:numId w:val="9"/>
              </w:numPr>
              <w:jc w:val="both"/>
            </w:pPr>
            <w:r>
              <w:t>the number of doses of opioid antagonist administered;</w:t>
            </w:r>
          </w:p>
          <w:p w14:paraId="487A83E8" w14:textId="15D35A77" w:rsidR="008139B9" w:rsidRDefault="00CE268B" w:rsidP="00ED69B4">
            <w:pPr>
              <w:pStyle w:val="Header"/>
              <w:numPr>
                <w:ilvl w:val="0"/>
                <w:numId w:val="9"/>
              </w:numPr>
              <w:jc w:val="both"/>
            </w:pPr>
            <w:r>
              <w:t>the title of the person who administered the opioid antagonist; and</w:t>
            </w:r>
          </w:p>
          <w:p w14:paraId="6842389B" w14:textId="66F77EE7" w:rsidR="008139B9" w:rsidRDefault="00CE268B" w:rsidP="00ED69B4">
            <w:pPr>
              <w:pStyle w:val="Header"/>
              <w:numPr>
                <w:ilvl w:val="0"/>
                <w:numId w:val="9"/>
              </w:numPr>
              <w:jc w:val="both"/>
            </w:pPr>
            <w:r>
              <w:t>any other information required by the commissioner of education.</w:t>
            </w:r>
          </w:p>
          <w:p w14:paraId="547B1FD9" w14:textId="1281AD5D" w:rsidR="001B0973" w:rsidRDefault="001B0973" w:rsidP="00ED69B4">
            <w:pPr>
              <w:pStyle w:val="Header"/>
              <w:jc w:val="both"/>
            </w:pPr>
          </w:p>
          <w:p w14:paraId="2F57B4E5" w14:textId="16968E1F" w:rsidR="00985538" w:rsidRDefault="00CE268B" w:rsidP="00ED69B4">
            <w:pPr>
              <w:pStyle w:val="Header"/>
              <w:jc w:val="both"/>
            </w:pPr>
            <w:r>
              <w:t xml:space="preserve">H.B. 3338 </w:t>
            </w:r>
            <w:r w:rsidR="008B2671">
              <w:t>grants</w:t>
            </w:r>
            <w:r>
              <w:t xml:space="preserve"> </w:t>
            </w:r>
            <w:r w:rsidR="007A1CC0">
              <w:t>a</w:t>
            </w:r>
            <w:r w:rsidR="007A1CC0" w:rsidRPr="001B0973">
              <w:t xml:space="preserve"> person who in good faith takes</w:t>
            </w:r>
            <w:r w:rsidR="008B2671">
              <w:t>,</w:t>
            </w:r>
            <w:r w:rsidR="007A1CC0">
              <w:t xml:space="preserve"> or </w:t>
            </w:r>
            <w:r w:rsidR="007A1CC0" w:rsidRPr="001B0973">
              <w:t>fails to take</w:t>
            </w:r>
            <w:r w:rsidR="008B2671">
              <w:t>,</w:t>
            </w:r>
            <w:r w:rsidR="007A1CC0">
              <w:t xml:space="preserve"> </w:t>
            </w:r>
            <w:r w:rsidR="008B2671">
              <w:t>any</w:t>
            </w:r>
            <w:r w:rsidR="008B2671" w:rsidRPr="001B0973">
              <w:t xml:space="preserve"> </w:t>
            </w:r>
            <w:r w:rsidR="007A1CC0" w:rsidRPr="001B0973">
              <w:t>action</w:t>
            </w:r>
            <w:r w:rsidR="008B2671">
              <w:t xml:space="preserve"> under the bill's provisions</w:t>
            </w:r>
            <w:r w:rsidR="007A1CC0">
              <w:t xml:space="preserve"> </w:t>
            </w:r>
            <w:r w:rsidR="008B2671">
              <w:t xml:space="preserve">immunity </w:t>
            </w:r>
            <w:r w:rsidR="003F127D" w:rsidRPr="003F127D">
              <w:t>from civil</w:t>
            </w:r>
            <w:r w:rsidR="008B2671">
              <w:t xml:space="preserve"> or</w:t>
            </w:r>
            <w:r w:rsidR="003F127D" w:rsidRPr="003F127D">
              <w:t xml:space="preserve"> criminal liability</w:t>
            </w:r>
            <w:r w:rsidR="00EC07C3">
              <w:t xml:space="preserve"> resulting from that</w:t>
            </w:r>
            <w:r w:rsidR="007A1CC0" w:rsidRPr="007A1CC0">
              <w:t xml:space="preserve"> action</w:t>
            </w:r>
            <w:r w:rsidR="00EC07C3">
              <w:t xml:space="preserve"> or failure to act</w:t>
            </w:r>
            <w:r>
              <w:t>, including the following acts:</w:t>
            </w:r>
          </w:p>
          <w:p w14:paraId="3F77FB1A" w14:textId="5003D828" w:rsidR="00985538" w:rsidRDefault="00CE268B" w:rsidP="00ED69B4">
            <w:pPr>
              <w:pStyle w:val="Header"/>
              <w:numPr>
                <w:ilvl w:val="0"/>
                <w:numId w:val="6"/>
              </w:numPr>
              <w:jc w:val="both"/>
            </w:pPr>
            <w:r>
              <w:t>issuing an order for opioid antagonists;</w:t>
            </w:r>
          </w:p>
          <w:p w14:paraId="19582BB9" w14:textId="3C97F944" w:rsidR="00985538" w:rsidRDefault="00CE268B" w:rsidP="00ED69B4">
            <w:pPr>
              <w:pStyle w:val="Header"/>
              <w:numPr>
                <w:ilvl w:val="0"/>
                <w:numId w:val="6"/>
              </w:numPr>
              <w:jc w:val="both"/>
            </w:pPr>
            <w:r>
              <w:t>supervising or delegating t</w:t>
            </w:r>
            <w:r>
              <w:t>he administration of an opioid antagonist;</w:t>
            </w:r>
          </w:p>
          <w:p w14:paraId="0D0D7C48" w14:textId="6AAC0D50" w:rsidR="00985538" w:rsidRDefault="00CE268B" w:rsidP="00ED69B4">
            <w:pPr>
              <w:pStyle w:val="Header"/>
              <w:numPr>
                <w:ilvl w:val="0"/>
                <w:numId w:val="6"/>
              </w:numPr>
              <w:jc w:val="both"/>
            </w:pPr>
            <w:r>
              <w:t>possessing an opioid antagonist;</w:t>
            </w:r>
          </w:p>
          <w:p w14:paraId="299703EB" w14:textId="5124256A" w:rsidR="00985538" w:rsidRDefault="00CE268B" w:rsidP="00ED69B4">
            <w:pPr>
              <w:pStyle w:val="Header"/>
              <w:numPr>
                <w:ilvl w:val="0"/>
                <w:numId w:val="6"/>
              </w:numPr>
              <w:jc w:val="both"/>
            </w:pPr>
            <w:r>
              <w:t>maintaining an opioid antagonist;</w:t>
            </w:r>
          </w:p>
          <w:p w14:paraId="7E3B83E9" w14:textId="63EBA3BD" w:rsidR="00985538" w:rsidRDefault="00CE268B" w:rsidP="00ED69B4">
            <w:pPr>
              <w:pStyle w:val="Header"/>
              <w:numPr>
                <w:ilvl w:val="0"/>
                <w:numId w:val="6"/>
              </w:numPr>
              <w:jc w:val="both"/>
            </w:pPr>
            <w:r>
              <w:t>storing an opioid antagonist;</w:t>
            </w:r>
          </w:p>
          <w:p w14:paraId="5EA31788" w14:textId="6DF518A6" w:rsidR="00985538" w:rsidRDefault="00CE268B" w:rsidP="00ED69B4">
            <w:pPr>
              <w:pStyle w:val="Header"/>
              <w:numPr>
                <w:ilvl w:val="0"/>
                <w:numId w:val="6"/>
              </w:numPr>
              <w:jc w:val="both"/>
            </w:pPr>
            <w:r>
              <w:t>disposing of an opioid antagonist;</w:t>
            </w:r>
          </w:p>
          <w:p w14:paraId="257F0F7B" w14:textId="341A4D82" w:rsidR="00985538" w:rsidRDefault="00CE268B" w:rsidP="00ED69B4">
            <w:pPr>
              <w:pStyle w:val="Header"/>
              <w:numPr>
                <w:ilvl w:val="0"/>
                <w:numId w:val="6"/>
              </w:numPr>
              <w:jc w:val="both"/>
            </w:pPr>
            <w:r>
              <w:t>prescribing an opioid antagonist;</w:t>
            </w:r>
          </w:p>
          <w:p w14:paraId="1681B648" w14:textId="0425CBFA" w:rsidR="00985538" w:rsidRDefault="00CE268B" w:rsidP="00ED69B4">
            <w:pPr>
              <w:pStyle w:val="Header"/>
              <w:numPr>
                <w:ilvl w:val="0"/>
                <w:numId w:val="6"/>
              </w:numPr>
              <w:jc w:val="both"/>
            </w:pPr>
            <w:r>
              <w:t>dispensing an opioid antagonist;</w:t>
            </w:r>
          </w:p>
          <w:p w14:paraId="28DBC2BD" w14:textId="3E36BEAD" w:rsidR="00985538" w:rsidRDefault="00CE268B" w:rsidP="00ED69B4">
            <w:pPr>
              <w:pStyle w:val="Header"/>
              <w:numPr>
                <w:ilvl w:val="0"/>
                <w:numId w:val="6"/>
              </w:numPr>
              <w:jc w:val="both"/>
            </w:pPr>
            <w:r>
              <w:t>administering, or assisting in administering, an opioid antagonist;</w:t>
            </w:r>
          </w:p>
          <w:p w14:paraId="26766D45" w14:textId="47F60447" w:rsidR="00985538" w:rsidRDefault="00CE268B" w:rsidP="00ED69B4">
            <w:pPr>
              <w:pStyle w:val="Header"/>
              <w:numPr>
                <w:ilvl w:val="0"/>
                <w:numId w:val="6"/>
              </w:numPr>
              <w:jc w:val="both"/>
            </w:pPr>
            <w:r>
              <w:t xml:space="preserve">providing, or assisting in providing, training, consultation, or advice in the development, adoption, or implementation of policies, guidelines, rules, or plans regarding the availability </w:t>
            </w:r>
            <w:r>
              <w:t>and use of an opioid antagonist; or</w:t>
            </w:r>
          </w:p>
          <w:p w14:paraId="69F24A3A" w14:textId="56C538CA" w:rsidR="00985538" w:rsidRDefault="00CE268B" w:rsidP="00ED69B4">
            <w:pPr>
              <w:pStyle w:val="Header"/>
              <w:numPr>
                <w:ilvl w:val="0"/>
                <w:numId w:val="6"/>
              </w:numPr>
              <w:jc w:val="both"/>
            </w:pPr>
            <w:r>
              <w:t>undertaking any other act permitted or required under the bill's provisions.</w:t>
            </w:r>
          </w:p>
          <w:p w14:paraId="5C3B58E5" w14:textId="69A02E68" w:rsidR="00BD4EC8" w:rsidRDefault="00CE268B" w:rsidP="00ED69B4">
            <w:pPr>
              <w:pStyle w:val="Header"/>
              <w:jc w:val="both"/>
            </w:pPr>
            <w:r>
              <w:t xml:space="preserve">This immunity </w:t>
            </w:r>
            <w:r w:rsidRPr="007A1CC0">
              <w:t>is in addition to other immunity or limitations of liability provided by law</w:t>
            </w:r>
            <w:r w:rsidR="00EC07C3">
              <w:t>. The bill's provisions</w:t>
            </w:r>
            <w:r>
              <w:t xml:space="preserve"> </w:t>
            </w:r>
            <w:r w:rsidRPr="007A1CC0">
              <w:t>do not create a civil, crimin</w:t>
            </w:r>
            <w:r w:rsidRPr="007A1CC0">
              <w:t>al, or administrative cause of action or liability or create a standard of care, obligation, or duty that provides the basis for a cause of action for an act or omission</w:t>
            </w:r>
            <w:r w:rsidR="00EC07C3">
              <w:t xml:space="preserve"> under the bill's provisions</w:t>
            </w:r>
            <w:r w:rsidRPr="007A1CC0">
              <w:t>.</w:t>
            </w:r>
            <w:r>
              <w:t xml:space="preserve"> The bill </w:t>
            </w:r>
            <w:r w:rsidR="00EC07C3">
              <w:t>grants</w:t>
            </w:r>
            <w:r>
              <w:t xml:space="preserve"> a</w:t>
            </w:r>
            <w:r w:rsidRPr="007A1CC0">
              <w:t>n institution</w:t>
            </w:r>
            <w:r w:rsidR="00EC07C3">
              <w:t xml:space="preserve"> of higher education</w:t>
            </w:r>
            <w:r w:rsidRPr="007A1CC0">
              <w:t xml:space="preserve"> immun</w:t>
            </w:r>
            <w:r w:rsidR="00EC07C3">
              <w:t>ity</w:t>
            </w:r>
            <w:r w:rsidRPr="007A1CC0">
              <w:t xml:space="preserve"> from suit resulting from an </w:t>
            </w:r>
            <w:r w:rsidR="00AC7100">
              <w:t xml:space="preserve">applicable </w:t>
            </w:r>
            <w:r w:rsidRPr="007A1CC0">
              <w:t>act, or failure to act, of any</w:t>
            </w:r>
            <w:r w:rsidR="00AC7100">
              <w:t xml:space="preserve"> </w:t>
            </w:r>
            <w:r w:rsidRPr="007A1CC0">
              <w:t>person</w:t>
            </w:r>
            <w:r w:rsidR="00EC07C3">
              <w:t xml:space="preserve"> under the bill's provisions</w:t>
            </w:r>
            <w:r w:rsidRPr="007A1CC0">
              <w:t>.</w:t>
            </w:r>
            <w:r w:rsidR="00AC7100">
              <w:t xml:space="preserve"> </w:t>
            </w:r>
            <w:r w:rsidR="00EC07C3">
              <w:t>The bill establishes that a</w:t>
            </w:r>
            <w:r w:rsidR="00AC7100" w:rsidRPr="00AC7100">
              <w:t xml:space="preserve"> cause of action does not arise from an </w:t>
            </w:r>
            <w:r w:rsidR="00AC7100">
              <w:t xml:space="preserve">applicable </w:t>
            </w:r>
            <w:r w:rsidR="00AC7100" w:rsidRPr="00AC7100">
              <w:t>act or omission</w:t>
            </w:r>
            <w:r w:rsidR="00936A53">
              <w:t xml:space="preserve"> described by the bill.</w:t>
            </w:r>
          </w:p>
          <w:p w14:paraId="0CE8EA9F" w14:textId="62FC89D4" w:rsidR="00936A53" w:rsidRDefault="00936A53" w:rsidP="00ED69B4">
            <w:pPr>
              <w:pStyle w:val="Header"/>
              <w:jc w:val="both"/>
            </w:pPr>
          </w:p>
          <w:p w14:paraId="0D406CC6" w14:textId="72546968" w:rsidR="00936A53" w:rsidRDefault="00CE268B" w:rsidP="00ED69B4">
            <w:pPr>
              <w:pStyle w:val="Header"/>
              <w:jc w:val="both"/>
            </w:pPr>
            <w:r>
              <w:t xml:space="preserve">H.B. 3338 grants a person acting in good faith who reports or requests </w:t>
            </w:r>
            <w:r w:rsidRPr="00936A53">
              <w:t>emergency medical assistance for a person who is reasonably believed to be experiencing an opioid-related drug overdose in a residence hall on campus</w:t>
            </w:r>
            <w:r w:rsidR="008C38B8">
              <w:t xml:space="preserve"> immunity from civil liability and from criminal liability for specified offenses involving controlled substances, dangerous drugs, or </w:t>
            </w:r>
            <w:r w:rsidR="00A13019">
              <w:t xml:space="preserve">abusable </w:t>
            </w:r>
            <w:r w:rsidR="008C38B8">
              <w:t xml:space="preserve">volatile chemicals that might otherwise be incurred or imposed as a result of those actions. Such a person </w:t>
            </w:r>
            <w:r w:rsidR="008C38B8" w:rsidRPr="008C38B8">
              <w:t>may not be subjected to any disciplinary action by the institution of higher education at which the person is enrolled or employed for any violation by the person of the institution's code of conduct reasonably related to the incident unless suspension or expulsion from the institution is a possible punishment</w:t>
            </w:r>
            <w:r w:rsidR="006A2ACB">
              <w:t>.</w:t>
            </w:r>
          </w:p>
          <w:p w14:paraId="0645BDE5" w14:textId="3C92ABF2" w:rsidR="001B0058" w:rsidRDefault="001B0058" w:rsidP="00ED69B4">
            <w:pPr>
              <w:pStyle w:val="Header"/>
              <w:jc w:val="both"/>
            </w:pPr>
          </w:p>
          <w:p w14:paraId="61DB2DC4" w14:textId="0A0DFD2D" w:rsidR="001B0058" w:rsidRPr="009C36CD" w:rsidRDefault="00CE268B" w:rsidP="00ED69B4">
            <w:pPr>
              <w:pStyle w:val="Header"/>
              <w:jc w:val="both"/>
            </w:pPr>
            <w:r>
              <w:t xml:space="preserve">H.B. 3338 authorizes an </w:t>
            </w:r>
            <w:r w:rsidRPr="00433491">
              <w:t xml:space="preserve">institution of higher education </w:t>
            </w:r>
            <w:r>
              <w:t>to</w:t>
            </w:r>
            <w:r w:rsidRPr="00433491">
              <w:t xml:space="preserve"> accept gifts, grants, donations, and federal funds to implement </w:t>
            </w:r>
            <w:r>
              <w:t>the bill's provisions and requires t</w:t>
            </w:r>
            <w:r w:rsidRPr="00433491">
              <w:t xml:space="preserve">he commissioner of higher education </w:t>
            </w:r>
            <w:r>
              <w:t>to</w:t>
            </w:r>
            <w:r w:rsidRPr="00433491">
              <w:t xml:space="preserve"> adopt rules necessary to implement</w:t>
            </w:r>
            <w:r>
              <w:t xml:space="preserve"> the bi</w:t>
            </w:r>
            <w:r>
              <w:t xml:space="preserve">ll's provisions. </w:t>
            </w:r>
            <w:r w:rsidR="00AC7100">
              <w:t xml:space="preserve">The bill </w:t>
            </w:r>
            <w:r w:rsidR="006A2ACB">
              <w:t>requires</w:t>
            </w:r>
            <w:r w:rsidR="00AC7100">
              <w:t xml:space="preserve"> each</w:t>
            </w:r>
            <w:r w:rsidR="00AC7100" w:rsidRPr="00AC7100">
              <w:t xml:space="preserve"> </w:t>
            </w:r>
            <w:r w:rsidR="00AC7100">
              <w:t xml:space="preserve">applicable </w:t>
            </w:r>
            <w:r w:rsidR="00AC7100" w:rsidRPr="00AC7100">
              <w:t xml:space="preserve">institution of higher education </w:t>
            </w:r>
            <w:r w:rsidR="00AC7100">
              <w:t>to</w:t>
            </w:r>
            <w:r w:rsidR="00AC7100" w:rsidRPr="00AC7100">
              <w:t xml:space="preserve"> implement </w:t>
            </w:r>
            <w:r w:rsidR="00D9533D">
              <w:t>the bill's provisions</w:t>
            </w:r>
            <w:r w:rsidR="00AC7100" w:rsidRPr="00AC7100">
              <w:t xml:space="preserve"> as soon as practicable, but </w:t>
            </w:r>
            <w:r w:rsidR="00AC7100">
              <w:t>no</w:t>
            </w:r>
            <w:r w:rsidR="00D9533D">
              <w:t>t</w:t>
            </w:r>
            <w:r w:rsidR="00AC7100" w:rsidRPr="00AC7100">
              <w:t xml:space="preserve"> later than the 2024 fall semester.</w:t>
            </w:r>
          </w:p>
          <w:p w14:paraId="08077ED4" w14:textId="77777777" w:rsidR="008423E4" w:rsidRPr="00835628" w:rsidRDefault="008423E4" w:rsidP="00ED69B4">
            <w:pPr>
              <w:rPr>
                <w:b/>
              </w:rPr>
            </w:pPr>
          </w:p>
        </w:tc>
      </w:tr>
      <w:tr w:rsidR="00335509" w14:paraId="5CCF209B" w14:textId="77777777" w:rsidTr="00345119">
        <w:tc>
          <w:tcPr>
            <w:tcW w:w="9576" w:type="dxa"/>
          </w:tcPr>
          <w:p w14:paraId="6B0AE470" w14:textId="77777777" w:rsidR="008423E4" w:rsidRPr="00A8133F" w:rsidRDefault="00CE268B" w:rsidP="00ED69B4">
            <w:pPr>
              <w:rPr>
                <w:b/>
              </w:rPr>
            </w:pPr>
            <w:r w:rsidRPr="009C1E9A">
              <w:rPr>
                <w:b/>
                <w:u w:val="single"/>
              </w:rPr>
              <w:t>EFFECTIVE DATE</w:t>
            </w:r>
            <w:r>
              <w:rPr>
                <w:b/>
              </w:rPr>
              <w:t xml:space="preserve"> </w:t>
            </w:r>
          </w:p>
          <w:p w14:paraId="1BEA7B1A" w14:textId="77777777" w:rsidR="008423E4" w:rsidRDefault="008423E4" w:rsidP="00ED69B4"/>
          <w:p w14:paraId="0D8142D4" w14:textId="6DF8D7FB" w:rsidR="008423E4" w:rsidRPr="003624F2" w:rsidRDefault="00CE268B" w:rsidP="00ED69B4">
            <w:pPr>
              <w:pStyle w:val="Header"/>
              <w:tabs>
                <w:tab w:val="clear" w:pos="4320"/>
                <w:tab w:val="clear" w:pos="8640"/>
              </w:tabs>
              <w:jc w:val="both"/>
            </w:pPr>
            <w:r>
              <w:t>On passage, or, if the bill does not receive the nec</w:t>
            </w:r>
            <w:r>
              <w:t>essary vote, September 1, 2023.</w:t>
            </w:r>
          </w:p>
          <w:p w14:paraId="32ED8334" w14:textId="77777777" w:rsidR="008423E4" w:rsidRPr="00233FDB" w:rsidRDefault="008423E4" w:rsidP="00ED69B4">
            <w:pPr>
              <w:rPr>
                <w:b/>
              </w:rPr>
            </w:pPr>
          </w:p>
        </w:tc>
      </w:tr>
    </w:tbl>
    <w:p w14:paraId="1122B56D" w14:textId="77777777" w:rsidR="008423E4" w:rsidRPr="00BE0E75" w:rsidRDefault="008423E4" w:rsidP="00ED69B4">
      <w:pPr>
        <w:jc w:val="both"/>
        <w:rPr>
          <w:rFonts w:ascii="Arial" w:hAnsi="Arial"/>
          <w:sz w:val="16"/>
          <w:szCs w:val="16"/>
        </w:rPr>
      </w:pPr>
    </w:p>
    <w:p w14:paraId="7B96C546" w14:textId="77777777" w:rsidR="004108C3" w:rsidRPr="008423E4" w:rsidRDefault="004108C3" w:rsidP="00ED69B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C386" w14:textId="77777777" w:rsidR="00000000" w:rsidRDefault="00CE268B">
      <w:r>
        <w:separator/>
      </w:r>
    </w:p>
  </w:endnote>
  <w:endnote w:type="continuationSeparator" w:id="0">
    <w:p w14:paraId="6C76E81E" w14:textId="77777777" w:rsidR="00000000" w:rsidRDefault="00CE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C71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35509" w14:paraId="377F4601" w14:textId="77777777" w:rsidTr="009C1E9A">
      <w:trPr>
        <w:cantSplit/>
      </w:trPr>
      <w:tc>
        <w:tcPr>
          <w:tcW w:w="0" w:type="pct"/>
        </w:tcPr>
        <w:p w14:paraId="28341E11" w14:textId="77777777" w:rsidR="00137D90" w:rsidRDefault="00137D90" w:rsidP="009C1E9A">
          <w:pPr>
            <w:pStyle w:val="Footer"/>
            <w:tabs>
              <w:tab w:val="clear" w:pos="8640"/>
              <w:tab w:val="right" w:pos="9360"/>
            </w:tabs>
          </w:pPr>
        </w:p>
      </w:tc>
      <w:tc>
        <w:tcPr>
          <w:tcW w:w="2395" w:type="pct"/>
        </w:tcPr>
        <w:p w14:paraId="727235AF" w14:textId="77777777" w:rsidR="00137D90" w:rsidRDefault="00137D90" w:rsidP="009C1E9A">
          <w:pPr>
            <w:pStyle w:val="Footer"/>
            <w:tabs>
              <w:tab w:val="clear" w:pos="8640"/>
              <w:tab w:val="right" w:pos="9360"/>
            </w:tabs>
          </w:pPr>
        </w:p>
        <w:p w14:paraId="22826DAB" w14:textId="77777777" w:rsidR="001A4310" w:rsidRDefault="001A4310" w:rsidP="009C1E9A">
          <w:pPr>
            <w:pStyle w:val="Footer"/>
            <w:tabs>
              <w:tab w:val="clear" w:pos="8640"/>
              <w:tab w:val="right" w:pos="9360"/>
            </w:tabs>
          </w:pPr>
        </w:p>
        <w:p w14:paraId="00B5EC9A" w14:textId="77777777" w:rsidR="00137D90" w:rsidRDefault="00137D90" w:rsidP="009C1E9A">
          <w:pPr>
            <w:pStyle w:val="Footer"/>
            <w:tabs>
              <w:tab w:val="clear" w:pos="8640"/>
              <w:tab w:val="right" w:pos="9360"/>
            </w:tabs>
          </w:pPr>
        </w:p>
      </w:tc>
      <w:tc>
        <w:tcPr>
          <w:tcW w:w="2453" w:type="pct"/>
        </w:tcPr>
        <w:p w14:paraId="5E427B41" w14:textId="77777777" w:rsidR="00137D90" w:rsidRDefault="00137D90" w:rsidP="009C1E9A">
          <w:pPr>
            <w:pStyle w:val="Footer"/>
            <w:tabs>
              <w:tab w:val="clear" w:pos="8640"/>
              <w:tab w:val="right" w:pos="9360"/>
            </w:tabs>
            <w:jc w:val="right"/>
          </w:pPr>
        </w:p>
      </w:tc>
    </w:tr>
    <w:tr w:rsidR="00335509" w14:paraId="5DEC6235" w14:textId="77777777" w:rsidTr="009C1E9A">
      <w:trPr>
        <w:cantSplit/>
      </w:trPr>
      <w:tc>
        <w:tcPr>
          <w:tcW w:w="0" w:type="pct"/>
        </w:tcPr>
        <w:p w14:paraId="28AD6E0E" w14:textId="77777777" w:rsidR="00EC379B" w:rsidRDefault="00EC379B" w:rsidP="009C1E9A">
          <w:pPr>
            <w:pStyle w:val="Footer"/>
            <w:tabs>
              <w:tab w:val="clear" w:pos="8640"/>
              <w:tab w:val="right" w:pos="9360"/>
            </w:tabs>
          </w:pPr>
        </w:p>
      </w:tc>
      <w:tc>
        <w:tcPr>
          <w:tcW w:w="2395" w:type="pct"/>
        </w:tcPr>
        <w:p w14:paraId="2063D2D3" w14:textId="19C4C89D" w:rsidR="00EC379B" w:rsidRPr="009C1E9A" w:rsidRDefault="00CE268B" w:rsidP="009C1E9A">
          <w:pPr>
            <w:pStyle w:val="Footer"/>
            <w:tabs>
              <w:tab w:val="clear" w:pos="8640"/>
              <w:tab w:val="right" w:pos="9360"/>
            </w:tabs>
            <w:rPr>
              <w:rFonts w:ascii="Shruti" w:hAnsi="Shruti"/>
              <w:sz w:val="22"/>
            </w:rPr>
          </w:pPr>
          <w:r>
            <w:rPr>
              <w:rFonts w:ascii="Shruti" w:hAnsi="Shruti"/>
              <w:sz w:val="22"/>
            </w:rPr>
            <w:t>88R 25435-D</w:t>
          </w:r>
        </w:p>
      </w:tc>
      <w:tc>
        <w:tcPr>
          <w:tcW w:w="2453" w:type="pct"/>
        </w:tcPr>
        <w:p w14:paraId="309BA3EC" w14:textId="41214145" w:rsidR="00EC379B" w:rsidRDefault="00CE268B" w:rsidP="009C1E9A">
          <w:pPr>
            <w:pStyle w:val="Footer"/>
            <w:tabs>
              <w:tab w:val="clear" w:pos="8640"/>
              <w:tab w:val="right" w:pos="9360"/>
            </w:tabs>
            <w:jc w:val="right"/>
          </w:pPr>
          <w:r>
            <w:fldChar w:fldCharType="begin"/>
          </w:r>
          <w:r>
            <w:instrText xml:space="preserve"> DOCPROPERTY  OTID  \* MERGEFORMAT </w:instrText>
          </w:r>
          <w:r>
            <w:fldChar w:fldCharType="separate"/>
          </w:r>
          <w:r w:rsidR="005E2982">
            <w:t>23.114.491</w:t>
          </w:r>
          <w:r>
            <w:fldChar w:fldCharType="end"/>
          </w:r>
        </w:p>
      </w:tc>
    </w:tr>
    <w:tr w:rsidR="00335509" w14:paraId="43760767" w14:textId="77777777" w:rsidTr="009C1E9A">
      <w:trPr>
        <w:cantSplit/>
      </w:trPr>
      <w:tc>
        <w:tcPr>
          <w:tcW w:w="0" w:type="pct"/>
        </w:tcPr>
        <w:p w14:paraId="5080846A" w14:textId="77777777" w:rsidR="00EC379B" w:rsidRDefault="00EC379B" w:rsidP="009C1E9A">
          <w:pPr>
            <w:pStyle w:val="Footer"/>
            <w:tabs>
              <w:tab w:val="clear" w:pos="4320"/>
              <w:tab w:val="clear" w:pos="8640"/>
              <w:tab w:val="left" w:pos="2865"/>
            </w:tabs>
          </w:pPr>
        </w:p>
      </w:tc>
      <w:tc>
        <w:tcPr>
          <w:tcW w:w="2395" w:type="pct"/>
        </w:tcPr>
        <w:p w14:paraId="6D64A55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9278B04" w14:textId="77777777" w:rsidR="00EC379B" w:rsidRDefault="00EC379B" w:rsidP="006D504F">
          <w:pPr>
            <w:pStyle w:val="Footer"/>
            <w:rPr>
              <w:rStyle w:val="PageNumber"/>
            </w:rPr>
          </w:pPr>
        </w:p>
        <w:p w14:paraId="0D0CE9E7" w14:textId="77777777" w:rsidR="00EC379B" w:rsidRDefault="00EC379B" w:rsidP="009C1E9A">
          <w:pPr>
            <w:pStyle w:val="Footer"/>
            <w:tabs>
              <w:tab w:val="clear" w:pos="8640"/>
              <w:tab w:val="right" w:pos="9360"/>
            </w:tabs>
            <w:jc w:val="right"/>
          </w:pPr>
        </w:p>
      </w:tc>
    </w:tr>
    <w:tr w:rsidR="00335509" w14:paraId="0DE4119B" w14:textId="77777777" w:rsidTr="009C1E9A">
      <w:trPr>
        <w:cantSplit/>
        <w:trHeight w:val="323"/>
      </w:trPr>
      <w:tc>
        <w:tcPr>
          <w:tcW w:w="0" w:type="pct"/>
          <w:gridSpan w:val="3"/>
        </w:tcPr>
        <w:p w14:paraId="2206D502" w14:textId="77777777" w:rsidR="00EC379B" w:rsidRDefault="00CE268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26785A" w14:textId="77777777" w:rsidR="00EC379B" w:rsidRDefault="00EC379B" w:rsidP="009C1E9A">
          <w:pPr>
            <w:pStyle w:val="Footer"/>
            <w:tabs>
              <w:tab w:val="clear" w:pos="8640"/>
              <w:tab w:val="right" w:pos="9360"/>
            </w:tabs>
            <w:jc w:val="center"/>
          </w:pPr>
        </w:p>
      </w:tc>
    </w:tr>
  </w:tbl>
  <w:p w14:paraId="018412F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59A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8019" w14:textId="77777777" w:rsidR="00000000" w:rsidRDefault="00CE268B">
      <w:r>
        <w:separator/>
      </w:r>
    </w:p>
  </w:footnote>
  <w:footnote w:type="continuationSeparator" w:id="0">
    <w:p w14:paraId="67512448" w14:textId="77777777" w:rsidR="00000000" w:rsidRDefault="00CE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C0D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A61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F51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A44"/>
    <w:multiLevelType w:val="hybridMultilevel"/>
    <w:tmpl w:val="E3FCFB0C"/>
    <w:lvl w:ilvl="0" w:tplc="8E945B5A">
      <w:start w:val="1"/>
      <w:numFmt w:val="bullet"/>
      <w:lvlText w:val=""/>
      <w:lvlJc w:val="left"/>
      <w:pPr>
        <w:tabs>
          <w:tab w:val="num" w:pos="720"/>
        </w:tabs>
        <w:ind w:left="720" w:hanging="360"/>
      </w:pPr>
      <w:rPr>
        <w:rFonts w:ascii="Symbol" w:hAnsi="Symbol" w:hint="default"/>
      </w:rPr>
    </w:lvl>
    <w:lvl w:ilvl="1" w:tplc="FDF65F6A" w:tentative="1">
      <w:start w:val="1"/>
      <w:numFmt w:val="bullet"/>
      <w:lvlText w:val="o"/>
      <w:lvlJc w:val="left"/>
      <w:pPr>
        <w:ind w:left="1440" w:hanging="360"/>
      </w:pPr>
      <w:rPr>
        <w:rFonts w:ascii="Courier New" w:hAnsi="Courier New" w:cs="Courier New" w:hint="default"/>
      </w:rPr>
    </w:lvl>
    <w:lvl w:ilvl="2" w:tplc="F1AE5870" w:tentative="1">
      <w:start w:val="1"/>
      <w:numFmt w:val="bullet"/>
      <w:lvlText w:val=""/>
      <w:lvlJc w:val="left"/>
      <w:pPr>
        <w:ind w:left="2160" w:hanging="360"/>
      </w:pPr>
      <w:rPr>
        <w:rFonts w:ascii="Wingdings" w:hAnsi="Wingdings" w:hint="default"/>
      </w:rPr>
    </w:lvl>
    <w:lvl w:ilvl="3" w:tplc="284AE40A" w:tentative="1">
      <w:start w:val="1"/>
      <w:numFmt w:val="bullet"/>
      <w:lvlText w:val=""/>
      <w:lvlJc w:val="left"/>
      <w:pPr>
        <w:ind w:left="2880" w:hanging="360"/>
      </w:pPr>
      <w:rPr>
        <w:rFonts w:ascii="Symbol" w:hAnsi="Symbol" w:hint="default"/>
      </w:rPr>
    </w:lvl>
    <w:lvl w:ilvl="4" w:tplc="F2A8DDB4" w:tentative="1">
      <w:start w:val="1"/>
      <w:numFmt w:val="bullet"/>
      <w:lvlText w:val="o"/>
      <w:lvlJc w:val="left"/>
      <w:pPr>
        <w:ind w:left="3600" w:hanging="360"/>
      </w:pPr>
      <w:rPr>
        <w:rFonts w:ascii="Courier New" w:hAnsi="Courier New" w:cs="Courier New" w:hint="default"/>
      </w:rPr>
    </w:lvl>
    <w:lvl w:ilvl="5" w:tplc="C4BAC4C8" w:tentative="1">
      <w:start w:val="1"/>
      <w:numFmt w:val="bullet"/>
      <w:lvlText w:val=""/>
      <w:lvlJc w:val="left"/>
      <w:pPr>
        <w:ind w:left="4320" w:hanging="360"/>
      </w:pPr>
      <w:rPr>
        <w:rFonts w:ascii="Wingdings" w:hAnsi="Wingdings" w:hint="default"/>
      </w:rPr>
    </w:lvl>
    <w:lvl w:ilvl="6" w:tplc="C8E46F0A" w:tentative="1">
      <w:start w:val="1"/>
      <w:numFmt w:val="bullet"/>
      <w:lvlText w:val=""/>
      <w:lvlJc w:val="left"/>
      <w:pPr>
        <w:ind w:left="5040" w:hanging="360"/>
      </w:pPr>
      <w:rPr>
        <w:rFonts w:ascii="Symbol" w:hAnsi="Symbol" w:hint="default"/>
      </w:rPr>
    </w:lvl>
    <w:lvl w:ilvl="7" w:tplc="68F02A36" w:tentative="1">
      <w:start w:val="1"/>
      <w:numFmt w:val="bullet"/>
      <w:lvlText w:val="o"/>
      <w:lvlJc w:val="left"/>
      <w:pPr>
        <w:ind w:left="5760" w:hanging="360"/>
      </w:pPr>
      <w:rPr>
        <w:rFonts w:ascii="Courier New" w:hAnsi="Courier New" w:cs="Courier New" w:hint="default"/>
      </w:rPr>
    </w:lvl>
    <w:lvl w:ilvl="8" w:tplc="E73EDED2" w:tentative="1">
      <w:start w:val="1"/>
      <w:numFmt w:val="bullet"/>
      <w:lvlText w:val=""/>
      <w:lvlJc w:val="left"/>
      <w:pPr>
        <w:ind w:left="6480" w:hanging="360"/>
      </w:pPr>
      <w:rPr>
        <w:rFonts w:ascii="Wingdings" w:hAnsi="Wingdings" w:hint="default"/>
      </w:rPr>
    </w:lvl>
  </w:abstractNum>
  <w:abstractNum w:abstractNumId="1" w15:restartNumberingAfterBreak="0">
    <w:nsid w:val="043D5109"/>
    <w:multiLevelType w:val="hybridMultilevel"/>
    <w:tmpl w:val="28DCECCE"/>
    <w:lvl w:ilvl="0" w:tplc="B73E618C">
      <w:start w:val="1"/>
      <w:numFmt w:val="bullet"/>
      <w:lvlText w:val=""/>
      <w:lvlJc w:val="left"/>
      <w:pPr>
        <w:ind w:left="720" w:hanging="360"/>
      </w:pPr>
      <w:rPr>
        <w:rFonts w:ascii="Symbol" w:hAnsi="Symbol" w:hint="default"/>
      </w:rPr>
    </w:lvl>
    <w:lvl w:ilvl="1" w:tplc="AB0C79F8" w:tentative="1">
      <w:start w:val="1"/>
      <w:numFmt w:val="bullet"/>
      <w:lvlText w:val="o"/>
      <w:lvlJc w:val="left"/>
      <w:pPr>
        <w:ind w:left="1440" w:hanging="360"/>
      </w:pPr>
      <w:rPr>
        <w:rFonts w:ascii="Courier New" w:hAnsi="Courier New" w:cs="Courier New" w:hint="default"/>
      </w:rPr>
    </w:lvl>
    <w:lvl w:ilvl="2" w:tplc="9D427E6E" w:tentative="1">
      <w:start w:val="1"/>
      <w:numFmt w:val="bullet"/>
      <w:lvlText w:val=""/>
      <w:lvlJc w:val="left"/>
      <w:pPr>
        <w:ind w:left="2160" w:hanging="360"/>
      </w:pPr>
      <w:rPr>
        <w:rFonts w:ascii="Wingdings" w:hAnsi="Wingdings" w:hint="default"/>
      </w:rPr>
    </w:lvl>
    <w:lvl w:ilvl="3" w:tplc="A63E2F58" w:tentative="1">
      <w:start w:val="1"/>
      <w:numFmt w:val="bullet"/>
      <w:lvlText w:val=""/>
      <w:lvlJc w:val="left"/>
      <w:pPr>
        <w:ind w:left="2880" w:hanging="360"/>
      </w:pPr>
      <w:rPr>
        <w:rFonts w:ascii="Symbol" w:hAnsi="Symbol" w:hint="default"/>
      </w:rPr>
    </w:lvl>
    <w:lvl w:ilvl="4" w:tplc="9BE08A26" w:tentative="1">
      <w:start w:val="1"/>
      <w:numFmt w:val="bullet"/>
      <w:lvlText w:val="o"/>
      <w:lvlJc w:val="left"/>
      <w:pPr>
        <w:ind w:left="3600" w:hanging="360"/>
      </w:pPr>
      <w:rPr>
        <w:rFonts w:ascii="Courier New" w:hAnsi="Courier New" w:cs="Courier New" w:hint="default"/>
      </w:rPr>
    </w:lvl>
    <w:lvl w:ilvl="5" w:tplc="49521FB6" w:tentative="1">
      <w:start w:val="1"/>
      <w:numFmt w:val="bullet"/>
      <w:lvlText w:val=""/>
      <w:lvlJc w:val="left"/>
      <w:pPr>
        <w:ind w:left="4320" w:hanging="360"/>
      </w:pPr>
      <w:rPr>
        <w:rFonts w:ascii="Wingdings" w:hAnsi="Wingdings" w:hint="default"/>
      </w:rPr>
    </w:lvl>
    <w:lvl w:ilvl="6" w:tplc="0A70CD30" w:tentative="1">
      <w:start w:val="1"/>
      <w:numFmt w:val="bullet"/>
      <w:lvlText w:val=""/>
      <w:lvlJc w:val="left"/>
      <w:pPr>
        <w:ind w:left="5040" w:hanging="360"/>
      </w:pPr>
      <w:rPr>
        <w:rFonts w:ascii="Symbol" w:hAnsi="Symbol" w:hint="default"/>
      </w:rPr>
    </w:lvl>
    <w:lvl w:ilvl="7" w:tplc="48929A84" w:tentative="1">
      <w:start w:val="1"/>
      <w:numFmt w:val="bullet"/>
      <w:lvlText w:val="o"/>
      <w:lvlJc w:val="left"/>
      <w:pPr>
        <w:ind w:left="5760" w:hanging="360"/>
      </w:pPr>
      <w:rPr>
        <w:rFonts w:ascii="Courier New" w:hAnsi="Courier New" w:cs="Courier New" w:hint="default"/>
      </w:rPr>
    </w:lvl>
    <w:lvl w:ilvl="8" w:tplc="6928B1A6" w:tentative="1">
      <w:start w:val="1"/>
      <w:numFmt w:val="bullet"/>
      <w:lvlText w:val=""/>
      <w:lvlJc w:val="left"/>
      <w:pPr>
        <w:ind w:left="6480" w:hanging="360"/>
      </w:pPr>
      <w:rPr>
        <w:rFonts w:ascii="Wingdings" w:hAnsi="Wingdings" w:hint="default"/>
      </w:rPr>
    </w:lvl>
  </w:abstractNum>
  <w:abstractNum w:abstractNumId="2" w15:restartNumberingAfterBreak="0">
    <w:nsid w:val="0988449D"/>
    <w:multiLevelType w:val="hybridMultilevel"/>
    <w:tmpl w:val="1450AA3E"/>
    <w:lvl w:ilvl="0" w:tplc="8A36C3C0">
      <w:start w:val="1"/>
      <w:numFmt w:val="bullet"/>
      <w:lvlText w:val=""/>
      <w:lvlJc w:val="left"/>
      <w:pPr>
        <w:tabs>
          <w:tab w:val="num" w:pos="720"/>
        </w:tabs>
        <w:ind w:left="720" w:hanging="360"/>
      </w:pPr>
      <w:rPr>
        <w:rFonts w:ascii="Symbol" w:hAnsi="Symbol" w:hint="default"/>
      </w:rPr>
    </w:lvl>
    <w:lvl w:ilvl="1" w:tplc="538ED776" w:tentative="1">
      <w:start w:val="1"/>
      <w:numFmt w:val="bullet"/>
      <w:lvlText w:val="o"/>
      <w:lvlJc w:val="left"/>
      <w:pPr>
        <w:ind w:left="1440" w:hanging="360"/>
      </w:pPr>
      <w:rPr>
        <w:rFonts w:ascii="Courier New" w:hAnsi="Courier New" w:cs="Courier New" w:hint="default"/>
      </w:rPr>
    </w:lvl>
    <w:lvl w:ilvl="2" w:tplc="89F6132A" w:tentative="1">
      <w:start w:val="1"/>
      <w:numFmt w:val="bullet"/>
      <w:lvlText w:val=""/>
      <w:lvlJc w:val="left"/>
      <w:pPr>
        <w:ind w:left="2160" w:hanging="360"/>
      </w:pPr>
      <w:rPr>
        <w:rFonts w:ascii="Wingdings" w:hAnsi="Wingdings" w:hint="default"/>
      </w:rPr>
    </w:lvl>
    <w:lvl w:ilvl="3" w:tplc="74D8FFD8" w:tentative="1">
      <w:start w:val="1"/>
      <w:numFmt w:val="bullet"/>
      <w:lvlText w:val=""/>
      <w:lvlJc w:val="left"/>
      <w:pPr>
        <w:ind w:left="2880" w:hanging="360"/>
      </w:pPr>
      <w:rPr>
        <w:rFonts w:ascii="Symbol" w:hAnsi="Symbol" w:hint="default"/>
      </w:rPr>
    </w:lvl>
    <w:lvl w:ilvl="4" w:tplc="AA2C056C" w:tentative="1">
      <w:start w:val="1"/>
      <w:numFmt w:val="bullet"/>
      <w:lvlText w:val="o"/>
      <w:lvlJc w:val="left"/>
      <w:pPr>
        <w:ind w:left="3600" w:hanging="360"/>
      </w:pPr>
      <w:rPr>
        <w:rFonts w:ascii="Courier New" w:hAnsi="Courier New" w:cs="Courier New" w:hint="default"/>
      </w:rPr>
    </w:lvl>
    <w:lvl w:ilvl="5" w:tplc="6DCCB8C8" w:tentative="1">
      <w:start w:val="1"/>
      <w:numFmt w:val="bullet"/>
      <w:lvlText w:val=""/>
      <w:lvlJc w:val="left"/>
      <w:pPr>
        <w:ind w:left="4320" w:hanging="360"/>
      </w:pPr>
      <w:rPr>
        <w:rFonts w:ascii="Wingdings" w:hAnsi="Wingdings" w:hint="default"/>
      </w:rPr>
    </w:lvl>
    <w:lvl w:ilvl="6" w:tplc="4DE240B2" w:tentative="1">
      <w:start w:val="1"/>
      <w:numFmt w:val="bullet"/>
      <w:lvlText w:val=""/>
      <w:lvlJc w:val="left"/>
      <w:pPr>
        <w:ind w:left="5040" w:hanging="360"/>
      </w:pPr>
      <w:rPr>
        <w:rFonts w:ascii="Symbol" w:hAnsi="Symbol" w:hint="default"/>
      </w:rPr>
    </w:lvl>
    <w:lvl w:ilvl="7" w:tplc="489866A8" w:tentative="1">
      <w:start w:val="1"/>
      <w:numFmt w:val="bullet"/>
      <w:lvlText w:val="o"/>
      <w:lvlJc w:val="left"/>
      <w:pPr>
        <w:ind w:left="5760" w:hanging="360"/>
      </w:pPr>
      <w:rPr>
        <w:rFonts w:ascii="Courier New" w:hAnsi="Courier New" w:cs="Courier New" w:hint="default"/>
      </w:rPr>
    </w:lvl>
    <w:lvl w:ilvl="8" w:tplc="C756B4E0" w:tentative="1">
      <w:start w:val="1"/>
      <w:numFmt w:val="bullet"/>
      <w:lvlText w:val=""/>
      <w:lvlJc w:val="left"/>
      <w:pPr>
        <w:ind w:left="6480" w:hanging="360"/>
      </w:pPr>
      <w:rPr>
        <w:rFonts w:ascii="Wingdings" w:hAnsi="Wingdings" w:hint="default"/>
      </w:rPr>
    </w:lvl>
  </w:abstractNum>
  <w:abstractNum w:abstractNumId="3" w15:restartNumberingAfterBreak="0">
    <w:nsid w:val="2D94472E"/>
    <w:multiLevelType w:val="hybridMultilevel"/>
    <w:tmpl w:val="DCEE5B5A"/>
    <w:lvl w:ilvl="0" w:tplc="88CC7170">
      <w:start w:val="1"/>
      <w:numFmt w:val="bullet"/>
      <w:lvlText w:val=""/>
      <w:lvlJc w:val="left"/>
      <w:pPr>
        <w:tabs>
          <w:tab w:val="num" w:pos="720"/>
        </w:tabs>
        <w:ind w:left="720" w:hanging="360"/>
      </w:pPr>
      <w:rPr>
        <w:rFonts w:ascii="Symbol" w:hAnsi="Symbol" w:hint="default"/>
      </w:rPr>
    </w:lvl>
    <w:lvl w:ilvl="1" w:tplc="4CC22CCC" w:tentative="1">
      <w:start w:val="1"/>
      <w:numFmt w:val="bullet"/>
      <w:lvlText w:val="o"/>
      <w:lvlJc w:val="left"/>
      <w:pPr>
        <w:ind w:left="1440" w:hanging="360"/>
      </w:pPr>
      <w:rPr>
        <w:rFonts w:ascii="Courier New" w:hAnsi="Courier New" w:cs="Courier New" w:hint="default"/>
      </w:rPr>
    </w:lvl>
    <w:lvl w:ilvl="2" w:tplc="064626A6" w:tentative="1">
      <w:start w:val="1"/>
      <w:numFmt w:val="bullet"/>
      <w:lvlText w:val=""/>
      <w:lvlJc w:val="left"/>
      <w:pPr>
        <w:ind w:left="2160" w:hanging="360"/>
      </w:pPr>
      <w:rPr>
        <w:rFonts w:ascii="Wingdings" w:hAnsi="Wingdings" w:hint="default"/>
      </w:rPr>
    </w:lvl>
    <w:lvl w:ilvl="3" w:tplc="3450421A" w:tentative="1">
      <w:start w:val="1"/>
      <w:numFmt w:val="bullet"/>
      <w:lvlText w:val=""/>
      <w:lvlJc w:val="left"/>
      <w:pPr>
        <w:ind w:left="2880" w:hanging="360"/>
      </w:pPr>
      <w:rPr>
        <w:rFonts w:ascii="Symbol" w:hAnsi="Symbol" w:hint="default"/>
      </w:rPr>
    </w:lvl>
    <w:lvl w:ilvl="4" w:tplc="62C6B9CE" w:tentative="1">
      <w:start w:val="1"/>
      <w:numFmt w:val="bullet"/>
      <w:lvlText w:val="o"/>
      <w:lvlJc w:val="left"/>
      <w:pPr>
        <w:ind w:left="3600" w:hanging="360"/>
      </w:pPr>
      <w:rPr>
        <w:rFonts w:ascii="Courier New" w:hAnsi="Courier New" w:cs="Courier New" w:hint="default"/>
      </w:rPr>
    </w:lvl>
    <w:lvl w:ilvl="5" w:tplc="B4247474" w:tentative="1">
      <w:start w:val="1"/>
      <w:numFmt w:val="bullet"/>
      <w:lvlText w:val=""/>
      <w:lvlJc w:val="left"/>
      <w:pPr>
        <w:ind w:left="4320" w:hanging="360"/>
      </w:pPr>
      <w:rPr>
        <w:rFonts w:ascii="Wingdings" w:hAnsi="Wingdings" w:hint="default"/>
      </w:rPr>
    </w:lvl>
    <w:lvl w:ilvl="6" w:tplc="15F4757A" w:tentative="1">
      <w:start w:val="1"/>
      <w:numFmt w:val="bullet"/>
      <w:lvlText w:val=""/>
      <w:lvlJc w:val="left"/>
      <w:pPr>
        <w:ind w:left="5040" w:hanging="360"/>
      </w:pPr>
      <w:rPr>
        <w:rFonts w:ascii="Symbol" w:hAnsi="Symbol" w:hint="default"/>
      </w:rPr>
    </w:lvl>
    <w:lvl w:ilvl="7" w:tplc="3EAE26C4" w:tentative="1">
      <w:start w:val="1"/>
      <w:numFmt w:val="bullet"/>
      <w:lvlText w:val="o"/>
      <w:lvlJc w:val="left"/>
      <w:pPr>
        <w:ind w:left="5760" w:hanging="360"/>
      </w:pPr>
      <w:rPr>
        <w:rFonts w:ascii="Courier New" w:hAnsi="Courier New" w:cs="Courier New" w:hint="default"/>
      </w:rPr>
    </w:lvl>
    <w:lvl w:ilvl="8" w:tplc="BA7C9F20" w:tentative="1">
      <w:start w:val="1"/>
      <w:numFmt w:val="bullet"/>
      <w:lvlText w:val=""/>
      <w:lvlJc w:val="left"/>
      <w:pPr>
        <w:ind w:left="6480" w:hanging="360"/>
      </w:pPr>
      <w:rPr>
        <w:rFonts w:ascii="Wingdings" w:hAnsi="Wingdings" w:hint="default"/>
      </w:rPr>
    </w:lvl>
  </w:abstractNum>
  <w:abstractNum w:abstractNumId="4" w15:restartNumberingAfterBreak="0">
    <w:nsid w:val="54DE2201"/>
    <w:multiLevelType w:val="hybridMultilevel"/>
    <w:tmpl w:val="68D65204"/>
    <w:lvl w:ilvl="0" w:tplc="D32CEBE0">
      <w:start w:val="1"/>
      <w:numFmt w:val="bullet"/>
      <w:lvlText w:val=""/>
      <w:lvlJc w:val="left"/>
      <w:pPr>
        <w:tabs>
          <w:tab w:val="num" w:pos="780"/>
        </w:tabs>
        <w:ind w:left="780" w:hanging="360"/>
      </w:pPr>
      <w:rPr>
        <w:rFonts w:ascii="Symbol" w:hAnsi="Symbol" w:hint="default"/>
      </w:rPr>
    </w:lvl>
    <w:lvl w:ilvl="1" w:tplc="6EE23218" w:tentative="1">
      <w:start w:val="1"/>
      <w:numFmt w:val="bullet"/>
      <w:lvlText w:val="o"/>
      <w:lvlJc w:val="left"/>
      <w:pPr>
        <w:ind w:left="1500" w:hanging="360"/>
      </w:pPr>
      <w:rPr>
        <w:rFonts w:ascii="Courier New" w:hAnsi="Courier New" w:cs="Courier New" w:hint="default"/>
      </w:rPr>
    </w:lvl>
    <w:lvl w:ilvl="2" w:tplc="4106D0CA" w:tentative="1">
      <w:start w:val="1"/>
      <w:numFmt w:val="bullet"/>
      <w:lvlText w:val=""/>
      <w:lvlJc w:val="left"/>
      <w:pPr>
        <w:ind w:left="2220" w:hanging="360"/>
      </w:pPr>
      <w:rPr>
        <w:rFonts w:ascii="Wingdings" w:hAnsi="Wingdings" w:hint="default"/>
      </w:rPr>
    </w:lvl>
    <w:lvl w:ilvl="3" w:tplc="700025E8" w:tentative="1">
      <w:start w:val="1"/>
      <w:numFmt w:val="bullet"/>
      <w:lvlText w:val=""/>
      <w:lvlJc w:val="left"/>
      <w:pPr>
        <w:ind w:left="2940" w:hanging="360"/>
      </w:pPr>
      <w:rPr>
        <w:rFonts w:ascii="Symbol" w:hAnsi="Symbol" w:hint="default"/>
      </w:rPr>
    </w:lvl>
    <w:lvl w:ilvl="4" w:tplc="C35AE454" w:tentative="1">
      <w:start w:val="1"/>
      <w:numFmt w:val="bullet"/>
      <w:lvlText w:val="o"/>
      <w:lvlJc w:val="left"/>
      <w:pPr>
        <w:ind w:left="3660" w:hanging="360"/>
      </w:pPr>
      <w:rPr>
        <w:rFonts w:ascii="Courier New" w:hAnsi="Courier New" w:cs="Courier New" w:hint="default"/>
      </w:rPr>
    </w:lvl>
    <w:lvl w:ilvl="5" w:tplc="000E5954" w:tentative="1">
      <w:start w:val="1"/>
      <w:numFmt w:val="bullet"/>
      <w:lvlText w:val=""/>
      <w:lvlJc w:val="left"/>
      <w:pPr>
        <w:ind w:left="4380" w:hanging="360"/>
      </w:pPr>
      <w:rPr>
        <w:rFonts w:ascii="Wingdings" w:hAnsi="Wingdings" w:hint="default"/>
      </w:rPr>
    </w:lvl>
    <w:lvl w:ilvl="6" w:tplc="5B44C086" w:tentative="1">
      <w:start w:val="1"/>
      <w:numFmt w:val="bullet"/>
      <w:lvlText w:val=""/>
      <w:lvlJc w:val="left"/>
      <w:pPr>
        <w:ind w:left="5100" w:hanging="360"/>
      </w:pPr>
      <w:rPr>
        <w:rFonts w:ascii="Symbol" w:hAnsi="Symbol" w:hint="default"/>
      </w:rPr>
    </w:lvl>
    <w:lvl w:ilvl="7" w:tplc="7D268088" w:tentative="1">
      <w:start w:val="1"/>
      <w:numFmt w:val="bullet"/>
      <w:lvlText w:val="o"/>
      <w:lvlJc w:val="left"/>
      <w:pPr>
        <w:ind w:left="5820" w:hanging="360"/>
      </w:pPr>
      <w:rPr>
        <w:rFonts w:ascii="Courier New" w:hAnsi="Courier New" w:cs="Courier New" w:hint="default"/>
      </w:rPr>
    </w:lvl>
    <w:lvl w:ilvl="8" w:tplc="7CD80D2E" w:tentative="1">
      <w:start w:val="1"/>
      <w:numFmt w:val="bullet"/>
      <w:lvlText w:val=""/>
      <w:lvlJc w:val="left"/>
      <w:pPr>
        <w:ind w:left="6540" w:hanging="360"/>
      </w:pPr>
      <w:rPr>
        <w:rFonts w:ascii="Wingdings" w:hAnsi="Wingdings" w:hint="default"/>
      </w:rPr>
    </w:lvl>
  </w:abstractNum>
  <w:abstractNum w:abstractNumId="5" w15:restartNumberingAfterBreak="0">
    <w:nsid w:val="559E478D"/>
    <w:multiLevelType w:val="hybridMultilevel"/>
    <w:tmpl w:val="4FA24D02"/>
    <w:lvl w:ilvl="0" w:tplc="806ACA8A">
      <w:start w:val="1"/>
      <w:numFmt w:val="bullet"/>
      <w:lvlText w:val=""/>
      <w:lvlJc w:val="left"/>
      <w:pPr>
        <w:ind w:left="720" w:hanging="360"/>
      </w:pPr>
      <w:rPr>
        <w:rFonts w:ascii="Symbol" w:hAnsi="Symbol" w:hint="default"/>
      </w:rPr>
    </w:lvl>
    <w:lvl w:ilvl="1" w:tplc="8B6AD878" w:tentative="1">
      <w:start w:val="1"/>
      <w:numFmt w:val="bullet"/>
      <w:lvlText w:val="o"/>
      <w:lvlJc w:val="left"/>
      <w:pPr>
        <w:ind w:left="1440" w:hanging="360"/>
      </w:pPr>
      <w:rPr>
        <w:rFonts w:ascii="Courier New" w:hAnsi="Courier New" w:cs="Courier New" w:hint="default"/>
      </w:rPr>
    </w:lvl>
    <w:lvl w:ilvl="2" w:tplc="06ECF5CE" w:tentative="1">
      <w:start w:val="1"/>
      <w:numFmt w:val="bullet"/>
      <w:lvlText w:val=""/>
      <w:lvlJc w:val="left"/>
      <w:pPr>
        <w:ind w:left="2160" w:hanging="360"/>
      </w:pPr>
      <w:rPr>
        <w:rFonts w:ascii="Wingdings" w:hAnsi="Wingdings" w:hint="default"/>
      </w:rPr>
    </w:lvl>
    <w:lvl w:ilvl="3" w:tplc="93E437D4" w:tentative="1">
      <w:start w:val="1"/>
      <w:numFmt w:val="bullet"/>
      <w:lvlText w:val=""/>
      <w:lvlJc w:val="left"/>
      <w:pPr>
        <w:ind w:left="2880" w:hanging="360"/>
      </w:pPr>
      <w:rPr>
        <w:rFonts w:ascii="Symbol" w:hAnsi="Symbol" w:hint="default"/>
      </w:rPr>
    </w:lvl>
    <w:lvl w:ilvl="4" w:tplc="075CA114" w:tentative="1">
      <w:start w:val="1"/>
      <w:numFmt w:val="bullet"/>
      <w:lvlText w:val="o"/>
      <w:lvlJc w:val="left"/>
      <w:pPr>
        <w:ind w:left="3600" w:hanging="360"/>
      </w:pPr>
      <w:rPr>
        <w:rFonts w:ascii="Courier New" w:hAnsi="Courier New" w:cs="Courier New" w:hint="default"/>
      </w:rPr>
    </w:lvl>
    <w:lvl w:ilvl="5" w:tplc="FBEAD6C0" w:tentative="1">
      <w:start w:val="1"/>
      <w:numFmt w:val="bullet"/>
      <w:lvlText w:val=""/>
      <w:lvlJc w:val="left"/>
      <w:pPr>
        <w:ind w:left="4320" w:hanging="360"/>
      </w:pPr>
      <w:rPr>
        <w:rFonts w:ascii="Wingdings" w:hAnsi="Wingdings" w:hint="default"/>
      </w:rPr>
    </w:lvl>
    <w:lvl w:ilvl="6" w:tplc="4378D1FA" w:tentative="1">
      <w:start w:val="1"/>
      <w:numFmt w:val="bullet"/>
      <w:lvlText w:val=""/>
      <w:lvlJc w:val="left"/>
      <w:pPr>
        <w:ind w:left="5040" w:hanging="360"/>
      </w:pPr>
      <w:rPr>
        <w:rFonts w:ascii="Symbol" w:hAnsi="Symbol" w:hint="default"/>
      </w:rPr>
    </w:lvl>
    <w:lvl w:ilvl="7" w:tplc="EB0477A0" w:tentative="1">
      <w:start w:val="1"/>
      <w:numFmt w:val="bullet"/>
      <w:lvlText w:val="o"/>
      <w:lvlJc w:val="left"/>
      <w:pPr>
        <w:ind w:left="5760" w:hanging="360"/>
      </w:pPr>
      <w:rPr>
        <w:rFonts w:ascii="Courier New" w:hAnsi="Courier New" w:cs="Courier New" w:hint="default"/>
      </w:rPr>
    </w:lvl>
    <w:lvl w:ilvl="8" w:tplc="A5BC91BE" w:tentative="1">
      <w:start w:val="1"/>
      <w:numFmt w:val="bullet"/>
      <w:lvlText w:val=""/>
      <w:lvlJc w:val="left"/>
      <w:pPr>
        <w:ind w:left="6480" w:hanging="360"/>
      </w:pPr>
      <w:rPr>
        <w:rFonts w:ascii="Wingdings" w:hAnsi="Wingdings" w:hint="default"/>
      </w:rPr>
    </w:lvl>
  </w:abstractNum>
  <w:abstractNum w:abstractNumId="6" w15:restartNumberingAfterBreak="0">
    <w:nsid w:val="5D7069AE"/>
    <w:multiLevelType w:val="hybridMultilevel"/>
    <w:tmpl w:val="237CAC40"/>
    <w:lvl w:ilvl="0" w:tplc="B4F4AB6A">
      <w:start w:val="1"/>
      <w:numFmt w:val="bullet"/>
      <w:lvlText w:val=""/>
      <w:lvlJc w:val="left"/>
      <w:pPr>
        <w:tabs>
          <w:tab w:val="num" w:pos="720"/>
        </w:tabs>
        <w:ind w:left="720" w:hanging="360"/>
      </w:pPr>
      <w:rPr>
        <w:rFonts w:ascii="Symbol" w:hAnsi="Symbol" w:hint="default"/>
      </w:rPr>
    </w:lvl>
    <w:lvl w:ilvl="1" w:tplc="7C961FCE" w:tentative="1">
      <w:start w:val="1"/>
      <w:numFmt w:val="bullet"/>
      <w:lvlText w:val="o"/>
      <w:lvlJc w:val="left"/>
      <w:pPr>
        <w:ind w:left="1440" w:hanging="360"/>
      </w:pPr>
      <w:rPr>
        <w:rFonts w:ascii="Courier New" w:hAnsi="Courier New" w:cs="Courier New" w:hint="default"/>
      </w:rPr>
    </w:lvl>
    <w:lvl w:ilvl="2" w:tplc="A9E43772" w:tentative="1">
      <w:start w:val="1"/>
      <w:numFmt w:val="bullet"/>
      <w:lvlText w:val=""/>
      <w:lvlJc w:val="left"/>
      <w:pPr>
        <w:ind w:left="2160" w:hanging="360"/>
      </w:pPr>
      <w:rPr>
        <w:rFonts w:ascii="Wingdings" w:hAnsi="Wingdings" w:hint="default"/>
      </w:rPr>
    </w:lvl>
    <w:lvl w:ilvl="3" w:tplc="75F47E1C" w:tentative="1">
      <w:start w:val="1"/>
      <w:numFmt w:val="bullet"/>
      <w:lvlText w:val=""/>
      <w:lvlJc w:val="left"/>
      <w:pPr>
        <w:ind w:left="2880" w:hanging="360"/>
      </w:pPr>
      <w:rPr>
        <w:rFonts w:ascii="Symbol" w:hAnsi="Symbol" w:hint="default"/>
      </w:rPr>
    </w:lvl>
    <w:lvl w:ilvl="4" w:tplc="86340030" w:tentative="1">
      <w:start w:val="1"/>
      <w:numFmt w:val="bullet"/>
      <w:lvlText w:val="o"/>
      <w:lvlJc w:val="left"/>
      <w:pPr>
        <w:ind w:left="3600" w:hanging="360"/>
      </w:pPr>
      <w:rPr>
        <w:rFonts w:ascii="Courier New" w:hAnsi="Courier New" w:cs="Courier New" w:hint="default"/>
      </w:rPr>
    </w:lvl>
    <w:lvl w:ilvl="5" w:tplc="8AC064EC" w:tentative="1">
      <w:start w:val="1"/>
      <w:numFmt w:val="bullet"/>
      <w:lvlText w:val=""/>
      <w:lvlJc w:val="left"/>
      <w:pPr>
        <w:ind w:left="4320" w:hanging="360"/>
      </w:pPr>
      <w:rPr>
        <w:rFonts w:ascii="Wingdings" w:hAnsi="Wingdings" w:hint="default"/>
      </w:rPr>
    </w:lvl>
    <w:lvl w:ilvl="6" w:tplc="0A9A1C5A" w:tentative="1">
      <w:start w:val="1"/>
      <w:numFmt w:val="bullet"/>
      <w:lvlText w:val=""/>
      <w:lvlJc w:val="left"/>
      <w:pPr>
        <w:ind w:left="5040" w:hanging="360"/>
      </w:pPr>
      <w:rPr>
        <w:rFonts w:ascii="Symbol" w:hAnsi="Symbol" w:hint="default"/>
      </w:rPr>
    </w:lvl>
    <w:lvl w:ilvl="7" w:tplc="F96AF21A" w:tentative="1">
      <w:start w:val="1"/>
      <w:numFmt w:val="bullet"/>
      <w:lvlText w:val="o"/>
      <w:lvlJc w:val="left"/>
      <w:pPr>
        <w:ind w:left="5760" w:hanging="360"/>
      </w:pPr>
      <w:rPr>
        <w:rFonts w:ascii="Courier New" w:hAnsi="Courier New" w:cs="Courier New" w:hint="default"/>
      </w:rPr>
    </w:lvl>
    <w:lvl w:ilvl="8" w:tplc="5CB4EBFE" w:tentative="1">
      <w:start w:val="1"/>
      <w:numFmt w:val="bullet"/>
      <w:lvlText w:val=""/>
      <w:lvlJc w:val="left"/>
      <w:pPr>
        <w:ind w:left="6480" w:hanging="360"/>
      </w:pPr>
      <w:rPr>
        <w:rFonts w:ascii="Wingdings" w:hAnsi="Wingdings" w:hint="default"/>
      </w:rPr>
    </w:lvl>
  </w:abstractNum>
  <w:abstractNum w:abstractNumId="7" w15:restartNumberingAfterBreak="0">
    <w:nsid w:val="7249337E"/>
    <w:multiLevelType w:val="hybridMultilevel"/>
    <w:tmpl w:val="5C70B5D0"/>
    <w:lvl w:ilvl="0" w:tplc="F990C5A2">
      <w:start w:val="1"/>
      <w:numFmt w:val="bullet"/>
      <w:lvlText w:val=""/>
      <w:lvlJc w:val="left"/>
      <w:pPr>
        <w:tabs>
          <w:tab w:val="num" w:pos="720"/>
        </w:tabs>
        <w:ind w:left="720" w:hanging="360"/>
      </w:pPr>
      <w:rPr>
        <w:rFonts w:ascii="Symbol" w:hAnsi="Symbol" w:hint="default"/>
      </w:rPr>
    </w:lvl>
    <w:lvl w:ilvl="1" w:tplc="4E26566A" w:tentative="1">
      <w:start w:val="1"/>
      <w:numFmt w:val="bullet"/>
      <w:lvlText w:val="o"/>
      <w:lvlJc w:val="left"/>
      <w:pPr>
        <w:ind w:left="1440" w:hanging="360"/>
      </w:pPr>
      <w:rPr>
        <w:rFonts w:ascii="Courier New" w:hAnsi="Courier New" w:cs="Courier New" w:hint="default"/>
      </w:rPr>
    </w:lvl>
    <w:lvl w:ilvl="2" w:tplc="9498F2E2" w:tentative="1">
      <w:start w:val="1"/>
      <w:numFmt w:val="bullet"/>
      <w:lvlText w:val=""/>
      <w:lvlJc w:val="left"/>
      <w:pPr>
        <w:ind w:left="2160" w:hanging="360"/>
      </w:pPr>
      <w:rPr>
        <w:rFonts w:ascii="Wingdings" w:hAnsi="Wingdings" w:hint="default"/>
      </w:rPr>
    </w:lvl>
    <w:lvl w:ilvl="3" w:tplc="6D84E542" w:tentative="1">
      <w:start w:val="1"/>
      <w:numFmt w:val="bullet"/>
      <w:lvlText w:val=""/>
      <w:lvlJc w:val="left"/>
      <w:pPr>
        <w:ind w:left="2880" w:hanging="360"/>
      </w:pPr>
      <w:rPr>
        <w:rFonts w:ascii="Symbol" w:hAnsi="Symbol" w:hint="default"/>
      </w:rPr>
    </w:lvl>
    <w:lvl w:ilvl="4" w:tplc="C78E09DC" w:tentative="1">
      <w:start w:val="1"/>
      <w:numFmt w:val="bullet"/>
      <w:lvlText w:val="o"/>
      <w:lvlJc w:val="left"/>
      <w:pPr>
        <w:ind w:left="3600" w:hanging="360"/>
      </w:pPr>
      <w:rPr>
        <w:rFonts w:ascii="Courier New" w:hAnsi="Courier New" w:cs="Courier New" w:hint="default"/>
      </w:rPr>
    </w:lvl>
    <w:lvl w:ilvl="5" w:tplc="ABAA2226" w:tentative="1">
      <w:start w:val="1"/>
      <w:numFmt w:val="bullet"/>
      <w:lvlText w:val=""/>
      <w:lvlJc w:val="left"/>
      <w:pPr>
        <w:ind w:left="4320" w:hanging="360"/>
      </w:pPr>
      <w:rPr>
        <w:rFonts w:ascii="Wingdings" w:hAnsi="Wingdings" w:hint="default"/>
      </w:rPr>
    </w:lvl>
    <w:lvl w:ilvl="6" w:tplc="86CE0DE0" w:tentative="1">
      <w:start w:val="1"/>
      <w:numFmt w:val="bullet"/>
      <w:lvlText w:val=""/>
      <w:lvlJc w:val="left"/>
      <w:pPr>
        <w:ind w:left="5040" w:hanging="360"/>
      </w:pPr>
      <w:rPr>
        <w:rFonts w:ascii="Symbol" w:hAnsi="Symbol" w:hint="default"/>
      </w:rPr>
    </w:lvl>
    <w:lvl w:ilvl="7" w:tplc="B9F69AC0" w:tentative="1">
      <w:start w:val="1"/>
      <w:numFmt w:val="bullet"/>
      <w:lvlText w:val="o"/>
      <w:lvlJc w:val="left"/>
      <w:pPr>
        <w:ind w:left="5760" w:hanging="360"/>
      </w:pPr>
      <w:rPr>
        <w:rFonts w:ascii="Courier New" w:hAnsi="Courier New" w:cs="Courier New" w:hint="default"/>
      </w:rPr>
    </w:lvl>
    <w:lvl w:ilvl="8" w:tplc="3B96670C" w:tentative="1">
      <w:start w:val="1"/>
      <w:numFmt w:val="bullet"/>
      <w:lvlText w:val=""/>
      <w:lvlJc w:val="left"/>
      <w:pPr>
        <w:ind w:left="6480" w:hanging="360"/>
      </w:pPr>
      <w:rPr>
        <w:rFonts w:ascii="Wingdings" w:hAnsi="Wingdings" w:hint="default"/>
      </w:rPr>
    </w:lvl>
  </w:abstractNum>
  <w:abstractNum w:abstractNumId="8" w15:restartNumberingAfterBreak="0">
    <w:nsid w:val="7A281F6C"/>
    <w:multiLevelType w:val="hybridMultilevel"/>
    <w:tmpl w:val="547ECBEA"/>
    <w:lvl w:ilvl="0" w:tplc="679644AC">
      <w:start w:val="1"/>
      <w:numFmt w:val="bullet"/>
      <w:lvlText w:val=""/>
      <w:lvlJc w:val="left"/>
      <w:pPr>
        <w:tabs>
          <w:tab w:val="num" w:pos="720"/>
        </w:tabs>
        <w:ind w:left="720" w:hanging="360"/>
      </w:pPr>
      <w:rPr>
        <w:rFonts w:ascii="Symbol" w:hAnsi="Symbol" w:hint="default"/>
      </w:rPr>
    </w:lvl>
    <w:lvl w:ilvl="1" w:tplc="DA4E5CCA" w:tentative="1">
      <w:start w:val="1"/>
      <w:numFmt w:val="bullet"/>
      <w:lvlText w:val="o"/>
      <w:lvlJc w:val="left"/>
      <w:pPr>
        <w:ind w:left="1440" w:hanging="360"/>
      </w:pPr>
      <w:rPr>
        <w:rFonts w:ascii="Courier New" w:hAnsi="Courier New" w:cs="Courier New" w:hint="default"/>
      </w:rPr>
    </w:lvl>
    <w:lvl w:ilvl="2" w:tplc="050AAA6C" w:tentative="1">
      <w:start w:val="1"/>
      <w:numFmt w:val="bullet"/>
      <w:lvlText w:val=""/>
      <w:lvlJc w:val="left"/>
      <w:pPr>
        <w:ind w:left="2160" w:hanging="360"/>
      </w:pPr>
      <w:rPr>
        <w:rFonts w:ascii="Wingdings" w:hAnsi="Wingdings" w:hint="default"/>
      </w:rPr>
    </w:lvl>
    <w:lvl w:ilvl="3" w:tplc="7D3CD346" w:tentative="1">
      <w:start w:val="1"/>
      <w:numFmt w:val="bullet"/>
      <w:lvlText w:val=""/>
      <w:lvlJc w:val="left"/>
      <w:pPr>
        <w:ind w:left="2880" w:hanging="360"/>
      </w:pPr>
      <w:rPr>
        <w:rFonts w:ascii="Symbol" w:hAnsi="Symbol" w:hint="default"/>
      </w:rPr>
    </w:lvl>
    <w:lvl w:ilvl="4" w:tplc="D9F2C764" w:tentative="1">
      <w:start w:val="1"/>
      <w:numFmt w:val="bullet"/>
      <w:lvlText w:val="o"/>
      <w:lvlJc w:val="left"/>
      <w:pPr>
        <w:ind w:left="3600" w:hanging="360"/>
      </w:pPr>
      <w:rPr>
        <w:rFonts w:ascii="Courier New" w:hAnsi="Courier New" w:cs="Courier New" w:hint="default"/>
      </w:rPr>
    </w:lvl>
    <w:lvl w:ilvl="5" w:tplc="CBDAFD5A" w:tentative="1">
      <w:start w:val="1"/>
      <w:numFmt w:val="bullet"/>
      <w:lvlText w:val=""/>
      <w:lvlJc w:val="left"/>
      <w:pPr>
        <w:ind w:left="4320" w:hanging="360"/>
      </w:pPr>
      <w:rPr>
        <w:rFonts w:ascii="Wingdings" w:hAnsi="Wingdings" w:hint="default"/>
      </w:rPr>
    </w:lvl>
    <w:lvl w:ilvl="6" w:tplc="339410B4" w:tentative="1">
      <w:start w:val="1"/>
      <w:numFmt w:val="bullet"/>
      <w:lvlText w:val=""/>
      <w:lvlJc w:val="left"/>
      <w:pPr>
        <w:ind w:left="5040" w:hanging="360"/>
      </w:pPr>
      <w:rPr>
        <w:rFonts w:ascii="Symbol" w:hAnsi="Symbol" w:hint="default"/>
      </w:rPr>
    </w:lvl>
    <w:lvl w:ilvl="7" w:tplc="429EF8EC" w:tentative="1">
      <w:start w:val="1"/>
      <w:numFmt w:val="bullet"/>
      <w:lvlText w:val="o"/>
      <w:lvlJc w:val="left"/>
      <w:pPr>
        <w:ind w:left="5760" w:hanging="360"/>
      </w:pPr>
      <w:rPr>
        <w:rFonts w:ascii="Courier New" w:hAnsi="Courier New" w:cs="Courier New" w:hint="default"/>
      </w:rPr>
    </w:lvl>
    <w:lvl w:ilvl="8" w:tplc="01B2615A" w:tentative="1">
      <w:start w:val="1"/>
      <w:numFmt w:val="bullet"/>
      <w:lvlText w:val=""/>
      <w:lvlJc w:val="left"/>
      <w:pPr>
        <w:ind w:left="6480" w:hanging="360"/>
      </w:pPr>
      <w:rPr>
        <w:rFonts w:ascii="Wingdings" w:hAnsi="Wingdings" w:hint="default"/>
      </w:rPr>
    </w:lvl>
  </w:abstractNum>
  <w:abstractNum w:abstractNumId="9" w15:restartNumberingAfterBreak="0">
    <w:nsid w:val="7A5A212D"/>
    <w:multiLevelType w:val="hybridMultilevel"/>
    <w:tmpl w:val="03064A48"/>
    <w:lvl w:ilvl="0" w:tplc="0E5AD754">
      <w:start w:val="1"/>
      <w:numFmt w:val="bullet"/>
      <w:lvlText w:val=""/>
      <w:lvlJc w:val="left"/>
      <w:pPr>
        <w:tabs>
          <w:tab w:val="num" w:pos="720"/>
        </w:tabs>
        <w:ind w:left="720" w:hanging="360"/>
      </w:pPr>
      <w:rPr>
        <w:rFonts w:ascii="Symbol" w:hAnsi="Symbol" w:hint="default"/>
      </w:rPr>
    </w:lvl>
    <w:lvl w:ilvl="1" w:tplc="4ADAE24C" w:tentative="1">
      <w:start w:val="1"/>
      <w:numFmt w:val="bullet"/>
      <w:lvlText w:val="o"/>
      <w:lvlJc w:val="left"/>
      <w:pPr>
        <w:ind w:left="1440" w:hanging="360"/>
      </w:pPr>
      <w:rPr>
        <w:rFonts w:ascii="Courier New" w:hAnsi="Courier New" w:cs="Courier New" w:hint="default"/>
      </w:rPr>
    </w:lvl>
    <w:lvl w:ilvl="2" w:tplc="3F947DE0" w:tentative="1">
      <w:start w:val="1"/>
      <w:numFmt w:val="bullet"/>
      <w:lvlText w:val=""/>
      <w:lvlJc w:val="left"/>
      <w:pPr>
        <w:ind w:left="2160" w:hanging="360"/>
      </w:pPr>
      <w:rPr>
        <w:rFonts w:ascii="Wingdings" w:hAnsi="Wingdings" w:hint="default"/>
      </w:rPr>
    </w:lvl>
    <w:lvl w:ilvl="3" w:tplc="575CC144" w:tentative="1">
      <w:start w:val="1"/>
      <w:numFmt w:val="bullet"/>
      <w:lvlText w:val=""/>
      <w:lvlJc w:val="left"/>
      <w:pPr>
        <w:ind w:left="2880" w:hanging="360"/>
      </w:pPr>
      <w:rPr>
        <w:rFonts w:ascii="Symbol" w:hAnsi="Symbol" w:hint="default"/>
      </w:rPr>
    </w:lvl>
    <w:lvl w:ilvl="4" w:tplc="FD962C50" w:tentative="1">
      <w:start w:val="1"/>
      <w:numFmt w:val="bullet"/>
      <w:lvlText w:val="o"/>
      <w:lvlJc w:val="left"/>
      <w:pPr>
        <w:ind w:left="3600" w:hanging="360"/>
      </w:pPr>
      <w:rPr>
        <w:rFonts w:ascii="Courier New" w:hAnsi="Courier New" w:cs="Courier New" w:hint="default"/>
      </w:rPr>
    </w:lvl>
    <w:lvl w:ilvl="5" w:tplc="4BBA9064" w:tentative="1">
      <w:start w:val="1"/>
      <w:numFmt w:val="bullet"/>
      <w:lvlText w:val=""/>
      <w:lvlJc w:val="left"/>
      <w:pPr>
        <w:ind w:left="4320" w:hanging="360"/>
      </w:pPr>
      <w:rPr>
        <w:rFonts w:ascii="Wingdings" w:hAnsi="Wingdings" w:hint="default"/>
      </w:rPr>
    </w:lvl>
    <w:lvl w:ilvl="6" w:tplc="F7D67CB4" w:tentative="1">
      <w:start w:val="1"/>
      <w:numFmt w:val="bullet"/>
      <w:lvlText w:val=""/>
      <w:lvlJc w:val="left"/>
      <w:pPr>
        <w:ind w:left="5040" w:hanging="360"/>
      </w:pPr>
      <w:rPr>
        <w:rFonts w:ascii="Symbol" w:hAnsi="Symbol" w:hint="default"/>
      </w:rPr>
    </w:lvl>
    <w:lvl w:ilvl="7" w:tplc="7DC4450A" w:tentative="1">
      <w:start w:val="1"/>
      <w:numFmt w:val="bullet"/>
      <w:lvlText w:val="o"/>
      <w:lvlJc w:val="left"/>
      <w:pPr>
        <w:ind w:left="5760" w:hanging="360"/>
      </w:pPr>
      <w:rPr>
        <w:rFonts w:ascii="Courier New" w:hAnsi="Courier New" w:cs="Courier New" w:hint="default"/>
      </w:rPr>
    </w:lvl>
    <w:lvl w:ilvl="8" w:tplc="E5AC9778" w:tentative="1">
      <w:start w:val="1"/>
      <w:numFmt w:val="bullet"/>
      <w:lvlText w:val=""/>
      <w:lvlJc w:val="left"/>
      <w:pPr>
        <w:ind w:left="6480" w:hanging="360"/>
      </w:pPr>
      <w:rPr>
        <w:rFonts w:ascii="Wingdings" w:hAnsi="Wingdings" w:hint="default"/>
      </w:rPr>
    </w:lvl>
  </w:abstractNum>
  <w:abstractNum w:abstractNumId="10" w15:restartNumberingAfterBreak="0">
    <w:nsid w:val="7ED22588"/>
    <w:multiLevelType w:val="hybridMultilevel"/>
    <w:tmpl w:val="F7E49C3E"/>
    <w:lvl w:ilvl="0" w:tplc="27847988">
      <w:start w:val="1"/>
      <w:numFmt w:val="bullet"/>
      <w:lvlText w:val=""/>
      <w:lvlJc w:val="left"/>
      <w:pPr>
        <w:tabs>
          <w:tab w:val="num" w:pos="720"/>
        </w:tabs>
        <w:ind w:left="720" w:hanging="360"/>
      </w:pPr>
      <w:rPr>
        <w:rFonts w:ascii="Symbol" w:hAnsi="Symbol" w:hint="default"/>
      </w:rPr>
    </w:lvl>
    <w:lvl w:ilvl="1" w:tplc="EF6241B4" w:tentative="1">
      <w:start w:val="1"/>
      <w:numFmt w:val="bullet"/>
      <w:lvlText w:val="o"/>
      <w:lvlJc w:val="left"/>
      <w:pPr>
        <w:ind w:left="1440" w:hanging="360"/>
      </w:pPr>
      <w:rPr>
        <w:rFonts w:ascii="Courier New" w:hAnsi="Courier New" w:cs="Courier New" w:hint="default"/>
      </w:rPr>
    </w:lvl>
    <w:lvl w:ilvl="2" w:tplc="E6200B14" w:tentative="1">
      <w:start w:val="1"/>
      <w:numFmt w:val="bullet"/>
      <w:lvlText w:val=""/>
      <w:lvlJc w:val="left"/>
      <w:pPr>
        <w:ind w:left="2160" w:hanging="360"/>
      </w:pPr>
      <w:rPr>
        <w:rFonts w:ascii="Wingdings" w:hAnsi="Wingdings" w:hint="default"/>
      </w:rPr>
    </w:lvl>
    <w:lvl w:ilvl="3" w:tplc="4F04A126" w:tentative="1">
      <w:start w:val="1"/>
      <w:numFmt w:val="bullet"/>
      <w:lvlText w:val=""/>
      <w:lvlJc w:val="left"/>
      <w:pPr>
        <w:ind w:left="2880" w:hanging="360"/>
      </w:pPr>
      <w:rPr>
        <w:rFonts w:ascii="Symbol" w:hAnsi="Symbol" w:hint="default"/>
      </w:rPr>
    </w:lvl>
    <w:lvl w:ilvl="4" w:tplc="DC28981E" w:tentative="1">
      <w:start w:val="1"/>
      <w:numFmt w:val="bullet"/>
      <w:lvlText w:val="o"/>
      <w:lvlJc w:val="left"/>
      <w:pPr>
        <w:ind w:left="3600" w:hanging="360"/>
      </w:pPr>
      <w:rPr>
        <w:rFonts w:ascii="Courier New" w:hAnsi="Courier New" w:cs="Courier New" w:hint="default"/>
      </w:rPr>
    </w:lvl>
    <w:lvl w:ilvl="5" w:tplc="400A2F14" w:tentative="1">
      <w:start w:val="1"/>
      <w:numFmt w:val="bullet"/>
      <w:lvlText w:val=""/>
      <w:lvlJc w:val="left"/>
      <w:pPr>
        <w:ind w:left="4320" w:hanging="360"/>
      </w:pPr>
      <w:rPr>
        <w:rFonts w:ascii="Wingdings" w:hAnsi="Wingdings" w:hint="default"/>
      </w:rPr>
    </w:lvl>
    <w:lvl w:ilvl="6" w:tplc="59241AC0" w:tentative="1">
      <w:start w:val="1"/>
      <w:numFmt w:val="bullet"/>
      <w:lvlText w:val=""/>
      <w:lvlJc w:val="left"/>
      <w:pPr>
        <w:ind w:left="5040" w:hanging="360"/>
      </w:pPr>
      <w:rPr>
        <w:rFonts w:ascii="Symbol" w:hAnsi="Symbol" w:hint="default"/>
      </w:rPr>
    </w:lvl>
    <w:lvl w:ilvl="7" w:tplc="7CAC6518" w:tentative="1">
      <w:start w:val="1"/>
      <w:numFmt w:val="bullet"/>
      <w:lvlText w:val="o"/>
      <w:lvlJc w:val="left"/>
      <w:pPr>
        <w:ind w:left="5760" w:hanging="360"/>
      </w:pPr>
      <w:rPr>
        <w:rFonts w:ascii="Courier New" w:hAnsi="Courier New" w:cs="Courier New" w:hint="default"/>
      </w:rPr>
    </w:lvl>
    <w:lvl w:ilvl="8" w:tplc="E4FAF048"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1"/>
  </w:num>
  <w:num w:numId="6">
    <w:abstractNumId w:val="5"/>
  </w:num>
  <w:num w:numId="7">
    <w:abstractNumId w:val="2"/>
  </w:num>
  <w:num w:numId="8">
    <w:abstractNumId w:val="6"/>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9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992"/>
    <w:rsid w:val="00027E81"/>
    <w:rsid w:val="00030AD8"/>
    <w:rsid w:val="0003107A"/>
    <w:rsid w:val="00031C95"/>
    <w:rsid w:val="000330D4"/>
    <w:rsid w:val="0003314F"/>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2A1"/>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09E"/>
    <w:rsid w:val="00137D90"/>
    <w:rsid w:val="00141FB6"/>
    <w:rsid w:val="00142F8E"/>
    <w:rsid w:val="00143C8B"/>
    <w:rsid w:val="00147530"/>
    <w:rsid w:val="0015331F"/>
    <w:rsid w:val="00155D81"/>
    <w:rsid w:val="00156AB2"/>
    <w:rsid w:val="00160402"/>
    <w:rsid w:val="00160571"/>
    <w:rsid w:val="00161E93"/>
    <w:rsid w:val="00162C7A"/>
    <w:rsid w:val="00162DAE"/>
    <w:rsid w:val="001639C5"/>
    <w:rsid w:val="00163E45"/>
    <w:rsid w:val="001664C2"/>
    <w:rsid w:val="00167757"/>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54A0"/>
    <w:rsid w:val="001B0058"/>
    <w:rsid w:val="001B053A"/>
    <w:rsid w:val="001B0973"/>
    <w:rsid w:val="001B26D8"/>
    <w:rsid w:val="001B3BFA"/>
    <w:rsid w:val="001B75B8"/>
    <w:rsid w:val="001C1230"/>
    <w:rsid w:val="001C3C13"/>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1F7377"/>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C13"/>
    <w:rsid w:val="00296FF0"/>
    <w:rsid w:val="002A17C0"/>
    <w:rsid w:val="002A48DF"/>
    <w:rsid w:val="002A5A84"/>
    <w:rsid w:val="002A6E6F"/>
    <w:rsid w:val="002A74E4"/>
    <w:rsid w:val="002A7CFE"/>
    <w:rsid w:val="002B26DD"/>
    <w:rsid w:val="002B2870"/>
    <w:rsid w:val="002B391B"/>
    <w:rsid w:val="002B3C79"/>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509"/>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EF9"/>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6EF"/>
    <w:rsid w:val="003D4307"/>
    <w:rsid w:val="003D726D"/>
    <w:rsid w:val="003E0875"/>
    <w:rsid w:val="003E0BB8"/>
    <w:rsid w:val="003E4D6A"/>
    <w:rsid w:val="003E5CFF"/>
    <w:rsid w:val="003E6CB0"/>
    <w:rsid w:val="003F127D"/>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313"/>
    <w:rsid w:val="00433491"/>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1F06"/>
    <w:rsid w:val="00462B3D"/>
    <w:rsid w:val="00474927"/>
    <w:rsid w:val="00475913"/>
    <w:rsid w:val="00480080"/>
    <w:rsid w:val="004824A7"/>
    <w:rsid w:val="00483AF0"/>
    <w:rsid w:val="00484167"/>
    <w:rsid w:val="00491B72"/>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072"/>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45B"/>
    <w:rsid w:val="00534A49"/>
    <w:rsid w:val="005363BB"/>
    <w:rsid w:val="00541B98"/>
    <w:rsid w:val="00543374"/>
    <w:rsid w:val="00545548"/>
    <w:rsid w:val="00546923"/>
    <w:rsid w:val="00551CA6"/>
    <w:rsid w:val="00555034"/>
    <w:rsid w:val="005570D2"/>
    <w:rsid w:val="00561528"/>
    <w:rsid w:val="0056153F"/>
    <w:rsid w:val="00561B14"/>
    <w:rsid w:val="00561FE5"/>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982"/>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541"/>
    <w:rsid w:val="006402E7"/>
    <w:rsid w:val="00640CB6"/>
    <w:rsid w:val="006418A4"/>
    <w:rsid w:val="00641B42"/>
    <w:rsid w:val="00645750"/>
    <w:rsid w:val="00646F28"/>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ACB"/>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BC1"/>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1A6"/>
    <w:rsid w:val="0079487D"/>
    <w:rsid w:val="007966D4"/>
    <w:rsid w:val="00796A0A"/>
    <w:rsid w:val="0079792C"/>
    <w:rsid w:val="007A0989"/>
    <w:rsid w:val="007A1CC0"/>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6AE2"/>
    <w:rsid w:val="007F7668"/>
    <w:rsid w:val="00800C63"/>
    <w:rsid w:val="00802243"/>
    <w:rsid w:val="008023D4"/>
    <w:rsid w:val="00804124"/>
    <w:rsid w:val="00805402"/>
    <w:rsid w:val="0080765F"/>
    <w:rsid w:val="00812BE3"/>
    <w:rsid w:val="008139B9"/>
    <w:rsid w:val="00814516"/>
    <w:rsid w:val="00815C9D"/>
    <w:rsid w:val="008170E2"/>
    <w:rsid w:val="008200EF"/>
    <w:rsid w:val="00823E4C"/>
    <w:rsid w:val="00826B21"/>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671"/>
    <w:rsid w:val="008B2B1A"/>
    <w:rsid w:val="008B3428"/>
    <w:rsid w:val="008B4A91"/>
    <w:rsid w:val="008B7785"/>
    <w:rsid w:val="008B79F2"/>
    <w:rsid w:val="008C0809"/>
    <w:rsid w:val="008C132C"/>
    <w:rsid w:val="008C38B8"/>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A53"/>
    <w:rsid w:val="009375BB"/>
    <w:rsid w:val="009418E9"/>
    <w:rsid w:val="00944F53"/>
    <w:rsid w:val="00946044"/>
    <w:rsid w:val="0094653B"/>
    <w:rsid w:val="009465AB"/>
    <w:rsid w:val="00946DEE"/>
    <w:rsid w:val="00953499"/>
    <w:rsid w:val="00954A16"/>
    <w:rsid w:val="0095696D"/>
    <w:rsid w:val="009572CE"/>
    <w:rsid w:val="00960F2D"/>
    <w:rsid w:val="0096482F"/>
    <w:rsid w:val="00964E3A"/>
    <w:rsid w:val="00967126"/>
    <w:rsid w:val="00970EAE"/>
    <w:rsid w:val="00971627"/>
    <w:rsid w:val="00972797"/>
    <w:rsid w:val="0097279D"/>
    <w:rsid w:val="00976837"/>
    <w:rsid w:val="00980311"/>
    <w:rsid w:val="0098170E"/>
    <w:rsid w:val="00981D03"/>
    <w:rsid w:val="0098285C"/>
    <w:rsid w:val="00983B56"/>
    <w:rsid w:val="00983EEC"/>
    <w:rsid w:val="009847FD"/>
    <w:rsid w:val="009851B3"/>
    <w:rsid w:val="00985300"/>
    <w:rsid w:val="00985538"/>
    <w:rsid w:val="00986720"/>
    <w:rsid w:val="00987F00"/>
    <w:rsid w:val="0099403D"/>
    <w:rsid w:val="00995B0B"/>
    <w:rsid w:val="009A1883"/>
    <w:rsid w:val="009A39F5"/>
    <w:rsid w:val="009A4588"/>
    <w:rsid w:val="009A5EA5"/>
    <w:rsid w:val="009B00C2"/>
    <w:rsid w:val="009B0424"/>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396"/>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019"/>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ED2"/>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19F"/>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100"/>
    <w:rsid w:val="00AD304B"/>
    <w:rsid w:val="00AD4497"/>
    <w:rsid w:val="00AD7780"/>
    <w:rsid w:val="00AE2263"/>
    <w:rsid w:val="00AE248E"/>
    <w:rsid w:val="00AE2D12"/>
    <w:rsid w:val="00AE2F06"/>
    <w:rsid w:val="00AE4F1C"/>
    <w:rsid w:val="00AE62A8"/>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2F7D"/>
    <w:rsid w:val="00B95BC8"/>
    <w:rsid w:val="00B96E87"/>
    <w:rsid w:val="00BA146A"/>
    <w:rsid w:val="00BA193B"/>
    <w:rsid w:val="00BA32EE"/>
    <w:rsid w:val="00BA598C"/>
    <w:rsid w:val="00BB0058"/>
    <w:rsid w:val="00BB5B36"/>
    <w:rsid w:val="00BC027B"/>
    <w:rsid w:val="00BC30A6"/>
    <w:rsid w:val="00BC3ED3"/>
    <w:rsid w:val="00BC3EF6"/>
    <w:rsid w:val="00BC4E34"/>
    <w:rsid w:val="00BC51D0"/>
    <w:rsid w:val="00BC5633"/>
    <w:rsid w:val="00BC58E1"/>
    <w:rsid w:val="00BC59CA"/>
    <w:rsid w:val="00BC6462"/>
    <w:rsid w:val="00BD024C"/>
    <w:rsid w:val="00BD0A32"/>
    <w:rsid w:val="00BD4E55"/>
    <w:rsid w:val="00BD4EC8"/>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B77"/>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516"/>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268B"/>
    <w:rsid w:val="00CE300F"/>
    <w:rsid w:val="00CE3582"/>
    <w:rsid w:val="00CE3795"/>
    <w:rsid w:val="00CE3E20"/>
    <w:rsid w:val="00CF4827"/>
    <w:rsid w:val="00CF4C69"/>
    <w:rsid w:val="00CF581C"/>
    <w:rsid w:val="00CF71E0"/>
    <w:rsid w:val="00D001B1"/>
    <w:rsid w:val="00D02B1D"/>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03C"/>
    <w:rsid w:val="00D91B92"/>
    <w:rsid w:val="00D926B3"/>
    <w:rsid w:val="00D92F63"/>
    <w:rsid w:val="00D947B6"/>
    <w:rsid w:val="00D94A53"/>
    <w:rsid w:val="00D9533D"/>
    <w:rsid w:val="00D97E00"/>
    <w:rsid w:val="00DA00BC"/>
    <w:rsid w:val="00DA0E22"/>
    <w:rsid w:val="00DA1EFA"/>
    <w:rsid w:val="00DA25E7"/>
    <w:rsid w:val="00DA3687"/>
    <w:rsid w:val="00DA39F2"/>
    <w:rsid w:val="00DA564B"/>
    <w:rsid w:val="00DA6A5C"/>
    <w:rsid w:val="00DB15AA"/>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88A"/>
    <w:rsid w:val="00DD5BCC"/>
    <w:rsid w:val="00DD7509"/>
    <w:rsid w:val="00DD79C7"/>
    <w:rsid w:val="00DD7D6E"/>
    <w:rsid w:val="00DE34B2"/>
    <w:rsid w:val="00DE49DE"/>
    <w:rsid w:val="00DE618B"/>
    <w:rsid w:val="00DE6EC2"/>
    <w:rsid w:val="00DF0834"/>
    <w:rsid w:val="00DF0873"/>
    <w:rsid w:val="00DF2707"/>
    <w:rsid w:val="00DF4CBF"/>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77EA4"/>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B92"/>
    <w:rsid w:val="00EC02A2"/>
    <w:rsid w:val="00EC07C3"/>
    <w:rsid w:val="00EC379B"/>
    <w:rsid w:val="00EC37DF"/>
    <w:rsid w:val="00EC3A99"/>
    <w:rsid w:val="00EC41B1"/>
    <w:rsid w:val="00ED0665"/>
    <w:rsid w:val="00ED12C0"/>
    <w:rsid w:val="00ED19F0"/>
    <w:rsid w:val="00ED2B50"/>
    <w:rsid w:val="00ED3A32"/>
    <w:rsid w:val="00ED3BDE"/>
    <w:rsid w:val="00ED68FB"/>
    <w:rsid w:val="00ED69B4"/>
    <w:rsid w:val="00ED783A"/>
    <w:rsid w:val="00EE2E34"/>
    <w:rsid w:val="00EE2E91"/>
    <w:rsid w:val="00EE3370"/>
    <w:rsid w:val="00EE43A2"/>
    <w:rsid w:val="00EE46B7"/>
    <w:rsid w:val="00EE5A49"/>
    <w:rsid w:val="00EE664B"/>
    <w:rsid w:val="00EE73A8"/>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B1ED53-8D6C-4A97-A8EA-9D03669C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D4EC8"/>
    <w:rPr>
      <w:sz w:val="16"/>
      <w:szCs w:val="16"/>
    </w:rPr>
  </w:style>
  <w:style w:type="paragraph" w:styleId="CommentText">
    <w:name w:val="annotation text"/>
    <w:basedOn w:val="Normal"/>
    <w:link w:val="CommentTextChar"/>
    <w:semiHidden/>
    <w:unhideWhenUsed/>
    <w:rsid w:val="00BD4EC8"/>
    <w:rPr>
      <w:sz w:val="20"/>
      <w:szCs w:val="20"/>
    </w:rPr>
  </w:style>
  <w:style w:type="character" w:customStyle="1" w:styleId="CommentTextChar">
    <w:name w:val="Comment Text Char"/>
    <w:basedOn w:val="DefaultParagraphFont"/>
    <w:link w:val="CommentText"/>
    <w:semiHidden/>
    <w:rsid w:val="00BD4EC8"/>
  </w:style>
  <w:style w:type="paragraph" w:styleId="CommentSubject">
    <w:name w:val="annotation subject"/>
    <w:basedOn w:val="CommentText"/>
    <w:next w:val="CommentText"/>
    <w:link w:val="CommentSubjectChar"/>
    <w:semiHidden/>
    <w:unhideWhenUsed/>
    <w:rsid w:val="00BD4EC8"/>
    <w:rPr>
      <w:b/>
      <w:bCs/>
    </w:rPr>
  </w:style>
  <w:style w:type="character" w:customStyle="1" w:styleId="CommentSubjectChar">
    <w:name w:val="Comment Subject Char"/>
    <w:basedOn w:val="CommentTextChar"/>
    <w:link w:val="CommentSubject"/>
    <w:semiHidden/>
    <w:rsid w:val="00BD4EC8"/>
    <w:rPr>
      <w:b/>
      <w:bCs/>
    </w:rPr>
  </w:style>
  <w:style w:type="paragraph" w:styleId="Revision">
    <w:name w:val="Revision"/>
    <w:hidden/>
    <w:uiPriority w:val="99"/>
    <w:semiHidden/>
    <w:rsid w:val="00D860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7827</Characters>
  <Application>Microsoft Office Word</Application>
  <DocSecurity>4</DocSecurity>
  <Lines>153</Lines>
  <Paragraphs>54</Paragraphs>
  <ScaleCrop>false</ScaleCrop>
  <HeadingPairs>
    <vt:vector size="2" baseType="variant">
      <vt:variant>
        <vt:lpstr>Title</vt:lpstr>
      </vt:variant>
      <vt:variant>
        <vt:i4>1</vt:i4>
      </vt:variant>
    </vt:vector>
  </HeadingPairs>
  <TitlesOfParts>
    <vt:vector size="1" baseType="lpstr">
      <vt:lpstr>BA - HB03338 (Committee Report (Unamended))</vt:lpstr>
    </vt:vector>
  </TitlesOfParts>
  <Company>State of Texas</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25435</dc:subject>
  <dc:creator>State of Texas</dc:creator>
  <dc:description>HB 3338 by Cole-(H)Higher Education</dc:description>
  <cp:lastModifiedBy>Matthew Lee</cp:lastModifiedBy>
  <cp:revision>2</cp:revision>
  <cp:lastPrinted>2003-11-26T17:21:00Z</cp:lastPrinted>
  <dcterms:created xsi:type="dcterms:W3CDTF">2023-04-25T14:17:00Z</dcterms:created>
  <dcterms:modified xsi:type="dcterms:W3CDTF">2023-04-25T14:17:00Z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23.114.491</vt:lpwstr>
  </property>
</Properties>
</file>