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C1A0B" w14:paraId="035C7514" w14:textId="77777777" w:rsidTr="00345119">
        <w:tc>
          <w:tcPr>
            <w:tcW w:w="9576" w:type="dxa"/>
            <w:noWrap/>
          </w:tcPr>
          <w:p w14:paraId="4AC85B1E" w14:textId="77777777" w:rsidR="008423E4" w:rsidRPr="0022177D" w:rsidRDefault="00C53902" w:rsidP="00141A87">
            <w:pPr>
              <w:pStyle w:val="Heading1"/>
            </w:pPr>
            <w:r w:rsidRPr="00631897">
              <w:t>BILL ANALYSIS</w:t>
            </w:r>
          </w:p>
        </w:tc>
      </w:tr>
    </w:tbl>
    <w:p w14:paraId="0D043851" w14:textId="77777777" w:rsidR="008423E4" w:rsidRPr="0022177D" w:rsidRDefault="008423E4" w:rsidP="00141A87">
      <w:pPr>
        <w:jc w:val="center"/>
      </w:pPr>
    </w:p>
    <w:p w14:paraId="75F129CE" w14:textId="77777777" w:rsidR="008423E4" w:rsidRPr="00B31F0E" w:rsidRDefault="008423E4" w:rsidP="00141A87"/>
    <w:p w14:paraId="3FDDAE62" w14:textId="77777777" w:rsidR="008423E4" w:rsidRPr="00742794" w:rsidRDefault="008423E4" w:rsidP="00141A87">
      <w:pPr>
        <w:tabs>
          <w:tab w:val="right" w:pos="9360"/>
        </w:tabs>
      </w:pPr>
    </w:p>
    <w:tbl>
      <w:tblPr>
        <w:tblW w:w="0" w:type="auto"/>
        <w:tblLayout w:type="fixed"/>
        <w:tblLook w:val="01E0" w:firstRow="1" w:lastRow="1" w:firstColumn="1" w:lastColumn="1" w:noHBand="0" w:noVBand="0"/>
      </w:tblPr>
      <w:tblGrid>
        <w:gridCol w:w="9576"/>
      </w:tblGrid>
      <w:tr w:rsidR="005C1A0B" w14:paraId="2CAD1011" w14:textId="77777777" w:rsidTr="00345119">
        <w:tc>
          <w:tcPr>
            <w:tcW w:w="9576" w:type="dxa"/>
          </w:tcPr>
          <w:p w14:paraId="3677CAD5" w14:textId="31198EF9" w:rsidR="008423E4" w:rsidRPr="00861995" w:rsidRDefault="00C53902" w:rsidP="00141A87">
            <w:pPr>
              <w:jc w:val="right"/>
            </w:pPr>
            <w:r>
              <w:t>C.S.H.B. 3340</w:t>
            </w:r>
          </w:p>
        </w:tc>
      </w:tr>
      <w:tr w:rsidR="005C1A0B" w14:paraId="7F86DFA0" w14:textId="77777777" w:rsidTr="00345119">
        <w:tc>
          <w:tcPr>
            <w:tcW w:w="9576" w:type="dxa"/>
          </w:tcPr>
          <w:p w14:paraId="064E28FB" w14:textId="4FC1CB44" w:rsidR="008423E4" w:rsidRPr="00861995" w:rsidRDefault="00C53902" w:rsidP="00141A87">
            <w:pPr>
              <w:jc w:val="right"/>
            </w:pPr>
            <w:r>
              <w:t xml:space="preserve">By: </w:t>
            </w:r>
            <w:r w:rsidR="00673029">
              <w:t>Metcalf</w:t>
            </w:r>
          </w:p>
        </w:tc>
      </w:tr>
      <w:tr w:rsidR="005C1A0B" w14:paraId="0754E67A" w14:textId="77777777" w:rsidTr="00345119">
        <w:tc>
          <w:tcPr>
            <w:tcW w:w="9576" w:type="dxa"/>
          </w:tcPr>
          <w:p w14:paraId="743DF109" w14:textId="1BBD4D43" w:rsidR="008423E4" w:rsidRPr="00861995" w:rsidRDefault="00C53902" w:rsidP="00141A87">
            <w:pPr>
              <w:jc w:val="right"/>
            </w:pPr>
            <w:r>
              <w:t>Pensions, Investments &amp; Financial Services</w:t>
            </w:r>
          </w:p>
        </w:tc>
      </w:tr>
      <w:tr w:rsidR="005C1A0B" w14:paraId="16EEB6C0" w14:textId="77777777" w:rsidTr="00345119">
        <w:tc>
          <w:tcPr>
            <w:tcW w:w="9576" w:type="dxa"/>
          </w:tcPr>
          <w:p w14:paraId="5F1A81B4" w14:textId="4D9ABC0B" w:rsidR="008423E4" w:rsidRDefault="00C53902" w:rsidP="00141A87">
            <w:pPr>
              <w:jc w:val="right"/>
            </w:pPr>
            <w:r>
              <w:t>Committee Report (Substituted)</w:t>
            </w:r>
          </w:p>
        </w:tc>
      </w:tr>
    </w:tbl>
    <w:p w14:paraId="5EE5ADDA" w14:textId="77777777" w:rsidR="008423E4" w:rsidRDefault="008423E4" w:rsidP="00141A87">
      <w:pPr>
        <w:tabs>
          <w:tab w:val="right" w:pos="9360"/>
        </w:tabs>
      </w:pPr>
    </w:p>
    <w:p w14:paraId="2C4B76B0" w14:textId="77777777" w:rsidR="008423E4" w:rsidRDefault="008423E4" w:rsidP="00141A87"/>
    <w:p w14:paraId="66150664" w14:textId="77777777" w:rsidR="008423E4" w:rsidRDefault="008423E4" w:rsidP="00141A87"/>
    <w:tbl>
      <w:tblPr>
        <w:tblW w:w="0" w:type="auto"/>
        <w:tblCellMar>
          <w:left w:w="115" w:type="dxa"/>
          <w:right w:w="115" w:type="dxa"/>
        </w:tblCellMar>
        <w:tblLook w:val="01E0" w:firstRow="1" w:lastRow="1" w:firstColumn="1" w:lastColumn="1" w:noHBand="0" w:noVBand="0"/>
      </w:tblPr>
      <w:tblGrid>
        <w:gridCol w:w="9360"/>
      </w:tblGrid>
      <w:tr w:rsidR="005C1A0B" w14:paraId="6FEE79F0" w14:textId="77777777" w:rsidTr="00141A87">
        <w:tc>
          <w:tcPr>
            <w:tcW w:w="9360" w:type="dxa"/>
          </w:tcPr>
          <w:p w14:paraId="4FA31CF8" w14:textId="77777777" w:rsidR="008423E4" w:rsidRPr="00A8133F" w:rsidRDefault="00C53902" w:rsidP="00141A87">
            <w:pPr>
              <w:rPr>
                <w:b/>
              </w:rPr>
            </w:pPr>
            <w:r w:rsidRPr="009C1E9A">
              <w:rPr>
                <w:b/>
                <w:u w:val="single"/>
              </w:rPr>
              <w:t>BACKGROUND AND PURPOSE</w:t>
            </w:r>
            <w:r>
              <w:rPr>
                <w:b/>
              </w:rPr>
              <w:t xml:space="preserve"> </w:t>
            </w:r>
          </w:p>
          <w:p w14:paraId="3F9B2C7D" w14:textId="77777777" w:rsidR="008423E4" w:rsidRDefault="008423E4" w:rsidP="00141A87"/>
          <w:p w14:paraId="74F866AD" w14:textId="4F56ACF8" w:rsidR="00EE4730" w:rsidRDefault="00C53902" w:rsidP="00141A87">
            <w:pPr>
              <w:pStyle w:val="Header"/>
              <w:tabs>
                <w:tab w:val="clear" w:pos="4320"/>
                <w:tab w:val="clear" w:pos="8640"/>
              </w:tabs>
              <w:jc w:val="both"/>
            </w:pPr>
            <w:r>
              <w:t xml:space="preserve">Local leaders in Houston have raised concerns that the City of Houston is facing a deficit of </w:t>
            </w:r>
            <w:r>
              <w:t>thousands of public safety officers for both the fire and police departments. The city is struggling to recruit and retain enough officers to keep up with the increasing demands for public safety services. C</w:t>
            </w:r>
            <w:r w:rsidR="00695462">
              <w:t>.</w:t>
            </w:r>
            <w:r>
              <w:t>S</w:t>
            </w:r>
            <w:r w:rsidR="00695462">
              <w:t>.</w:t>
            </w:r>
            <w:r>
              <w:t>H</w:t>
            </w:r>
            <w:r w:rsidR="00695462">
              <w:t>.</w:t>
            </w:r>
            <w:r>
              <w:t>B</w:t>
            </w:r>
            <w:r w:rsidR="00695462">
              <w:t>.</w:t>
            </w:r>
            <w:r>
              <w:t xml:space="preserve"> 3340 </w:t>
            </w:r>
            <w:r w:rsidR="00695462">
              <w:t xml:space="preserve">seeks </w:t>
            </w:r>
            <w:r w:rsidR="00776853">
              <w:t xml:space="preserve">to </w:t>
            </w:r>
            <w:r w:rsidR="00695462">
              <w:t xml:space="preserve">assist </w:t>
            </w:r>
            <w:r>
              <w:t xml:space="preserve">the city </w:t>
            </w:r>
            <w:r w:rsidR="00F76CC3">
              <w:t xml:space="preserve">in attracting and </w:t>
            </w:r>
            <w:r>
              <w:t>retain</w:t>
            </w:r>
            <w:r w:rsidR="00F76CC3">
              <w:t>ing</w:t>
            </w:r>
            <w:r>
              <w:t xml:space="preserve"> experienced professional firefighters and police officers</w:t>
            </w:r>
            <w:r w:rsidR="00F76CC3">
              <w:t xml:space="preserve"> </w:t>
            </w:r>
            <w:r w:rsidR="00776853">
              <w:t>b</w:t>
            </w:r>
            <w:r w:rsidR="00F76CC3">
              <w:t xml:space="preserve">y </w:t>
            </w:r>
            <w:r>
              <w:t>amend</w:t>
            </w:r>
            <w:r w:rsidR="00F76CC3">
              <w:t>ing</w:t>
            </w:r>
            <w:r>
              <w:t xml:space="preserve"> the governing statutes of the Houston Firefighters</w:t>
            </w:r>
            <w:r w:rsidR="00AC5807">
              <w:t>'</w:t>
            </w:r>
            <w:r>
              <w:t xml:space="preserve"> Relief and Retirement Fund and the Houston Police </w:t>
            </w:r>
            <w:r w:rsidR="006351A2">
              <w:t xml:space="preserve">Officers' </w:t>
            </w:r>
            <w:r>
              <w:t xml:space="preserve">Pension System to allow eligible </w:t>
            </w:r>
            <w:r w:rsidR="00F76CC3">
              <w:t xml:space="preserve">members </w:t>
            </w:r>
            <w:r>
              <w:t xml:space="preserve">the opportunity </w:t>
            </w:r>
            <w:r>
              <w:t>to retire after 20 years of service</w:t>
            </w:r>
            <w:r w:rsidR="00F76CC3">
              <w:t xml:space="preserve"> and to revise eligibility requirements for participation in the respective deferred retirement option plan programs </w:t>
            </w:r>
            <w:r w:rsidR="00AC5807">
              <w:t xml:space="preserve">for </w:t>
            </w:r>
            <w:r w:rsidR="00F76CC3">
              <w:t>member</w:t>
            </w:r>
            <w:r w:rsidR="00AC5807">
              <w:t>s</w:t>
            </w:r>
            <w:r>
              <w:t xml:space="preserve"> who</w:t>
            </w:r>
            <w:r w:rsidR="00E44666">
              <w:t xml:space="preserve"> are eligible to retire but</w:t>
            </w:r>
            <w:r>
              <w:t xml:space="preserve"> continue to serve.</w:t>
            </w:r>
          </w:p>
          <w:p w14:paraId="76BA9B8D" w14:textId="77777777" w:rsidR="008423E4" w:rsidRPr="00E26B13" w:rsidRDefault="008423E4" w:rsidP="00141A87">
            <w:pPr>
              <w:rPr>
                <w:b/>
              </w:rPr>
            </w:pPr>
          </w:p>
        </w:tc>
      </w:tr>
      <w:tr w:rsidR="005C1A0B" w14:paraId="2A0F05B7" w14:textId="77777777" w:rsidTr="00141A87">
        <w:tc>
          <w:tcPr>
            <w:tcW w:w="9360" w:type="dxa"/>
          </w:tcPr>
          <w:p w14:paraId="2AC8E6FF" w14:textId="77777777" w:rsidR="0017725B" w:rsidRDefault="00C53902" w:rsidP="00141A87">
            <w:pPr>
              <w:rPr>
                <w:b/>
                <w:u w:val="single"/>
              </w:rPr>
            </w:pPr>
            <w:r>
              <w:rPr>
                <w:b/>
                <w:u w:val="single"/>
              </w:rPr>
              <w:t>CRIMINAL JUSTICE IMPACT</w:t>
            </w:r>
          </w:p>
          <w:p w14:paraId="78529362" w14:textId="77777777" w:rsidR="0017725B" w:rsidRDefault="0017725B" w:rsidP="00141A87">
            <w:pPr>
              <w:rPr>
                <w:b/>
                <w:u w:val="single"/>
              </w:rPr>
            </w:pPr>
          </w:p>
          <w:p w14:paraId="4A6F3C15" w14:textId="2860CFAA" w:rsidR="00614C42" w:rsidRPr="00614C42" w:rsidRDefault="00C53902" w:rsidP="00141A87">
            <w:pPr>
              <w:jc w:val="both"/>
            </w:pPr>
            <w:r>
              <w:t xml:space="preserve">It is the </w:t>
            </w:r>
            <w:r>
              <w:t>committee's opinion that this bill does not expressly create a criminal offense, increase the punishment for an existing criminal offense or category of offenses, or change the eligibility of a person for community supervision, parole, or mandatory supervi</w:t>
            </w:r>
            <w:r>
              <w:t>sion.</w:t>
            </w:r>
          </w:p>
          <w:p w14:paraId="2C03D4FF" w14:textId="77777777" w:rsidR="0017725B" w:rsidRPr="0017725B" w:rsidRDefault="0017725B" w:rsidP="00141A87">
            <w:pPr>
              <w:rPr>
                <w:b/>
                <w:u w:val="single"/>
              </w:rPr>
            </w:pPr>
          </w:p>
        </w:tc>
      </w:tr>
      <w:tr w:rsidR="005C1A0B" w14:paraId="0E960589" w14:textId="77777777" w:rsidTr="00141A87">
        <w:tc>
          <w:tcPr>
            <w:tcW w:w="9360" w:type="dxa"/>
          </w:tcPr>
          <w:p w14:paraId="1D5B1779" w14:textId="77777777" w:rsidR="008423E4" w:rsidRPr="00A8133F" w:rsidRDefault="00C53902" w:rsidP="00141A87">
            <w:pPr>
              <w:rPr>
                <w:b/>
              </w:rPr>
            </w:pPr>
            <w:r w:rsidRPr="009C1E9A">
              <w:rPr>
                <w:b/>
                <w:u w:val="single"/>
              </w:rPr>
              <w:t>RULEMAKING AUTHORITY</w:t>
            </w:r>
            <w:r>
              <w:rPr>
                <w:b/>
              </w:rPr>
              <w:t xml:space="preserve"> </w:t>
            </w:r>
          </w:p>
          <w:p w14:paraId="4AA03634" w14:textId="77777777" w:rsidR="008423E4" w:rsidRDefault="008423E4" w:rsidP="00141A87"/>
          <w:p w14:paraId="26D97B24" w14:textId="0055DB57" w:rsidR="00614C42" w:rsidRDefault="00C53902" w:rsidP="00141A87">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2A5B609C" w14:textId="77777777" w:rsidR="008423E4" w:rsidRPr="00E21FDC" w:rsidRDefault="008423E4" w:rsidP="00141A87">
            <w:pPr>
              <w:rPr>
                <w:b/>
              </w:rPr>
            </w:pPr>
          </w:p>
        </w:tc>
      </w:tr>
      <w:tr w:rsidR="005C1A0B" w14:paraId="31FB867B" w14:textId="77777777" w:rsidTr="00141A87">
        <w:tc>
          <w:tcPr>
            <w:tcW w:w="9360" w:type="dxa"/>
          </w:tcPr>
          <w:p w14:paraId="2C5F0979" w14:textId="77777777" w:rsidR="008423E4" w:rsidRPr="00A8133F" w:rsidRDefault="00C53902" w:rsidP="00141A87">
            <w:pPr>
              <w:rPr>
                <w:b/>
              </w:rPr>
            </w:pPr>
            <w:r w:rsidRPr="009C1E9A">
              <w:rPr>
                <w:b/>
                <w:u w:val="single"/>
              </w:rPr>
              <w:t>ANALYSIS</w:t>
            </w:r>
            <w:r>
              <w:rPr>
                <w:b/>
              </w:rPr>
              <w:t xml:space="preserve"> </w:t>
            </w:r>
          </w:p>
          <w:p w14:paraId="025EC38D" w14:textId="77777777" w:rsidR="00776853" w:rsidRDefault="00776853" w:rsidP="00141A87">
            <w:pPr>
              <w:pStyle w:val="Header"/>
              <w:tabs>
                <w:tab w:val="clear" w:pos="4320"/>
                <w:tab w:val="clear" w:pos="8640"/>
              </w:tabs>
              <w:jc w:val="both"/>
            </w:pPr>
          </w:p>
          <w:p w14:paraId="645FFEF3" w14:textId="490E071B" w:rsidR="00776853" w:rsidRPr="005B76D0" w:rsidRDefault="00C53902" w:rsidP="00141A87">
            <w:pPr>
              <w:pStyle w:val="Header"/>
              <w:tabs>
                <w:tab w:val="clear" w:pos="4320"/>
                <w:tab w:val="clear" w:pos="8640"/>
              </w:tabs>
              <w:jc w:val="both"/>
              <w:rPr>
                <w:b/>
                <w:bCs/>
              </w:rPr>
            </w:pPr>
            <w:r w:rsidRPr="005B76D0">
              <w:rPr>
                <w:b/>
                <w:bCs/>
              </w:rPr>
              <w:t>Police Officers</w:t>
            </w:r>
          </w:p>
          <w:p w14:paraId="379E153A" w14:textId="77777777" w:rsidR="00141A87" w:rsidRDefault="00141A87" w:rsidP="00141A87">
            <w:pPr>
              <w:pStyle w:val="Header"/>
              <w:tabs>
                <w:tab w:val="clear" w:pos="4320"/>
                <w:tab w:val="clear" w:pos="8640"/>
              </w:tabs>
              <w:jc w:val="both"/>
            </w:pPr>
          </w:p>
          <w:p w14:paraId="234D6044" w14:textId="03CF0276" w:rsidR="007A1BAC" w:rsidRDefault="00C53902" w:rsidP="00141A87">
            <w:pPr>
              <w:pStyle w:val="Header"/>
              <w:tabs>
                <w:tab w:val="clear" w:pos="4320"/>
                <w:tab w:val="clear" w:pos="8640"/>
              </w:tabs>
              <w:jc w:val="both"/>
            </w:pPr>
            <w:r>
              <w:t>C.S.</w:t>
            </w:r>
            <w:r w:rsidR="00DE02F2">
              <w:t>H.B. 3340 amends</w:t>
            </w:r>
            <w:r w:rsidR="003527C4">
              <w:t xml:space="preserve"> </w:t>
            </w:r>
            <w:r w:rsidR="001A0B86">
              <w:t>the Revised</w:t>
            </w:r>
            <w:r w:rsidR="00C44AFE" w:rsidRPr="00C44AFE">
              <w:t xml:space="preserve"> Statutes</w:t>
            </w:r>
            <w:r w:rsidR="00C44AFE">
              <w:t xml:space="preserve"> </w:t>
            </w:r>
            <w:r w:rsidR="00DE02F2">
              <w:t xml:space="preserve">to </w:t>
            </w:r>
            <w:r>
              <w:t>revise</w:t>
            </w:r>
            <w:r w:rsidR="007D4321">
              <w:t xml:space="preserve"> provisions governing</w:t>
            </w:r>
            <w:r>
              <w:t xml:space="preserve"> the police officers</w:t>
            </w:r>
            <w:r w:rsidR="00B9738D">
              <w:t>'</w:t>
            </w:r>
            <w:r>
              <w:t xml:space="preserve"> pension system in a municipality with a population </w:t>
            </w:r>
            <w:r w:rsidR="000C78C4">
              <w:t xml:space="preserve">of </w:t>
            </w:r>
            <w:r>
              <w:t>two million</w:t>
            </w:r>
            <w:r w:rsidR="007D4321">
              <w:t xml:space="preserve"> or more in the following manner:</w:t>
            </w:r>
          </w:p>
          <w:p w14:paraId="6795EFD1" w14:textId="052741E1" w:rsidR="003E7155" w:rsidRDefault="00C53902" w:rsidP="00141A87">
            <w:pPr>
              <w:pStyle w:val="Header"/>
              <w:numPr>
                <w:ilvl w:val="0"/>
                <w:numId w:val="3"/>
              </w:numPr>
              <w:tabs>
                <w:tab w:val="clear" w:pos="4320"/>
                <w:tab w:val="clear" w:pos="8640"/>
              </w:tabs>
              <w:jc w:val="both"/>
            </w:pPr>
            <w:r>
              <w:t>removes a separate normal retirement age for members who were hired or rehired before</w:t>
            </w:r>
            <w:r w:rsidR="0073475A">
              <w:t>,</w:t>
            </w:r>
            <w:r>
              <w:t xml:space="preserve"> o</w:t>
            </w:r>
            <w:r>
              <w:t>n</w:t>
            </w:r>
            <w:r w:rsidR="0073475A">
              <w:t>,</w:t>
            </w:r>
            <w:r>
              <w:t xml:space="preserve"> or after </w:t>
            </w:r>
            <w:r w:rsidR="006351A2">
              <w:t>October </w:t>
            </w:r>
            <w:r>
              <w:t xml:space="preserve">9, 2004, and establishes a single definition of "normal retirement age" as the age at which the member attains 20 years of service or the age at which the member first attains both the age of at least 60 and at least 10 years of </w:t>
            </w:r>
            <w:r>
              <w:t>service;</w:t>
            </w:r>
          </w:p>
          <w:p w14:paraId="264AD80E" w14:textId="44D62005" w:rsidR="007D4321" w:rsidRDefault="00C53902" w:rsidP="00141A87">
            <w:pPr>
              <w:pStyle w:val="Header"/>
              <w:numPr>
                <w:ilvl w:val="0"/>
                <w:numId w:val="3"/>
              </w:numPr>
              <w:tabs>
                <w:tab w:val="clear" w:pos="4320"/>
                <w:tab w:val="clear" w:pos="8640"/>
              </w:tabs>
              <w:jc w:val="both"/>
            </w:pPr>
            <w:r>
              <w:t xml:space="preserve">replaces a provision making a member who separates from service after attaining normal retirement age or who separates from service as a classified police officer with the city after a certain date and earning 10 </w:t>
            </w:r>
            <w:r w:rsidR="00546A50">
              <w:t xml:space="preserve">years </w:t>
            </w:r>
            <w:r>
              <w:t>or more but less than 20 yea</w:t>
            </w:r>
            <w:r>
              <w:t>rs of service eligible to receive a monthly service pension with a provision making a member who separates from service after at least 20 years of participation in the system eligible for that pension;</w:t>
            </w:r>
          </w:p>
          <w:p w14:paraId="5655E107" w14:textId="77717DD8" w:rsidR="006C37B3" w:rsidRDefault="00C53902" w:rsidP="00141A87">
            <w:pPr>
              <w:pStyle w:val="Header"/>
              <w:numPr>
                <w:ilvl w:val="0"/>
                <w:numId w:val="3"/>
              </w:numPr>
              <w:tabs>
                <w:tab w:val="clear" w:pos="4320"/>
                <w:tab w:val="clear" w:pos="8640"/>
              </w:tabs>
              <w:jc w:val="both"/>
            </w:pPr>
            <w:r>
              <w:t>removes as a condition of eligibility for participatio</w:t>
            </w:r>
            <w:r>
              <w:t>n in the deferred retirement option plan (DROP)</w:t>
            </w:r>
            <w:r w:rsidR="00D475C2">
              <w:t xml:space="preserve"> </w:t>
            </w:r>
            <w:r w:rsidR="0059237A">
              <w:t xml:space="preserve">for </w:t>
            </w:r>
            <w:r w:rsidR="00D475C2">
              <w:t xml:space="preserve">a member </w:t>
            </w:r>
            <w:r w:rsidR="0059237A">
              <w:t xml:space="preserve">to </w:t>
            </w:r>
            <w:r w:rsidR="00D475C2">
              <w:t xml:space="preserve">have been hired before </w:t>
            </w:r>
            <w:r w:rsidR="006351A2">
              <w:t>October </w:t>
            </w:r>
            <w:r w:rsidR="00D475C2">
              <w:t xml:space="preserve">9, 2004, </w:t>
            </w:r>
            <w:r w:rsidR="00AD58D4">
              <w:t>regardless of whether the member was</w:t>
            </w:r>
            <w:r w:rsidR="00D475C2">
              <w:t xml:space="preserve"> hired before that date and reinstated under arbitration, civil service, or a court ruling after that date;</w:t>
            </w:r>
            <w:r w:rsidR="0059237A">
              <w:t xml:space="preserve"> and</w:t>
            </w:r>
          </w:p>
          <w:p w14:paraId="7367A98C" w14:textId="12F794E9" w:rsidR="006F4330" w:rsidRDefault="00C53902" w:rsidP="00141A87">
            <w:pPr>
              <w:pStyle w:val="Header"/>
              <w:numPr>
                <w:ilvl w:val="0"/>
                <w:numId w:val="3"/>
              </w:numPr>
              <w:tabs>
                <w:tab w:val="clear" w:pos="4320"/>
                <w:tab w:val="clear" w:pos="8640"/>
              </w:tabs>
              <w:jc w:val="both"/>
            </w:pPr>
            <w:r>
              <w:t>remo</w:t>
            </w:r>
            <w:r>
              <w:t xml:space="preserve">ves the specification in the method for calculating the hypothetical earnings rate for purposes of the </w:t>
            </w:r>
            <w:r w:rsidR="00EF1097">
              <w:t>DROP</w:t>
            </w:r>
            <w:r>
              <w:t xml:space="preserve"> that the average of the aggregate annual rate of the system's investments used in that calculation is a compounded average</w:t>
            </w:r>
            <w:r w:rsidR="00AB1C71">
              <w:t xml:space="preserve"> and changes the multiplier for the rate from 65 percent to 70 percent</w:t>
            </w:r>
            <w:r>
              <w:t xml:space="preserve">. </w:t>
            </w:r>
          </w:p>
          <w:p w14:paraId="2C0A8105" w14:textId="77777777" w:rsidR="00776853" w:rsidRDefault="00776853" w:rsidP="00141A87">
            <w:pPr>
              <w:pStyle w:val="Header"/>
              <w:tabs>
                <w:tab w:val="clear" w:pos="4320"/>
                <w:tab w:val="clear" w:pos="8640"/>
              </w:tabs>
              <w:jc w:val="both"/>
            </w:pPr>
          </w:p>
          <w:p w14:paraId="0E590AB0" w14:textId="329D0B43" w:rsidR="007A1BAC" w:rsidRPr="005B76D0" w:rsidRDefault="00C53902" w:rsidP="00141A87">
            <w:pPr>
              <w:pStyle w:val="Header"/>
              <w:tabs>
                <w:tab w:val="clear" w:pos="4320"/>
                <w:tab w:val="clear" w:pos="8640"/>
              </w:tabs>
              <w:jc w:val="both"/>
              <w:rPr>
                <w:b/>
                <w:bCs/>
              </w:rPr>
            </w:pPr>
            <w:r w:rsidRPr="005B76D0">
              <w:rPr>
                <w:b/>
                <w:bCs/>
              </w:rPr>
              <w:t>Firefighters</w:t>
            </w:r>
          </w:p>
          <w:p w14:paraId="34C934EE" w14:textId="77777777" w:rsidR="00776853" w:rsidRDefault="00776853" w:rsidP="00141A87">
            <w:pPr>
              <w:pStyle w:val="Header"/>
              <w:tabs>
                <w:tab w:val="clear" w:pos="4320"/>
                <w:tab w:val="clear" w:pos="8640"/>
              </w:tabs>
              <w:jc w:val="both"/>
            </w:pPr>
          </w:p>
          <w:p w14:paraId="62D4BAC7" w14:textId="487091D3" w:rsidR="004C0085" w:rsidRDefault="00C53902" w:rsidP="00141A87">
            <w:pPr>
              <w:pStyle w:val="Header"/>
              <w:tabs>
                <w:tab w:val="clear" w:pos="4320"/>
                <w:tab w:val="clear" w:pos="8640"/>
              </w:tabs>
              <w:jc w:val="both"/>
            </w:pPr>
            <w:r>
              <w:t>C.S.</w:t>
            </w:r>
            <w:r w:rsidR="007A1BAC">
              <w:t xml:space="preserve">H.B. 3340 </w:t>
            </w:r>
            <w:r w:rsidR="00F81F29">
              <w:t>revise</w:t>
            </w:r>
            <w:r>
              <w:t>s</w:t>
            </w:r>
            <w:r w:rsidR="00F81F29">
              <w:t xml:space="preserve"> the </w:t>
            </w:r>
            <w:r w:rsidR="00F81F29" w:rsidRPr="00A22887">
              <w:t>firefighters</w:t>
            </w:r>
            <w:r w:rsidR="00F065F8">
              <w:t>'</w:t>
            </w:r>
            <w:r w:rsidR="00F81F29" w:rsidRPr="00A22887">
              <w:t xml:space="preserve"> relief and retirement fund in </w:t>
            </w:r>
            <w:r w:rsidR="00F065F8">
              <w:t xml:space="preserve">a </w:t>
            </w:r>
            <w:r w:rsidR="00F81F29" w:rsidRPr="00A22887">
              <w:t>municipalit</w:t>
            </w:r>
            <w:r w:rsidR="00F065F8">
              <w:t>y</w:t>
            </w:r>
            <w:r w:rsidR="00F81F29" w:rsidRPr="00A22887">
              <w:t xml:space="preserve"> </w:t>
            </w:r>
            <w:r w:rsidR="00F065F8">
              <w:t xml:space="preserve">with a </w:t>
            </w:r>
            <w:r w:rsidR="00F81F29" w:rsidRPr="00A22887">
              <w:t>population</w:t>
            </w:r>
            <w:r w:rsidR="00F81F29">
              <w:t xml:space="preserve"> </w:t>
            </w:r>
            <w:r w:rsidR="00F065F8">
              <w:t xml:space="preserve">of </w:t>
            </w:r>
            <w:r w:rsidR="008E4A29">
              <w:t>at least</w:t>
            </w:r>
            <w:r w:rsidR="00F065F8">
              <w:t xml:space="preserve"> </w:t>
            </w:r>
            <w:r w:rsidR="00546A50">
              <w:t>two</w:t>
            </w:r>
            <w:r w:rsidR="00F065F8">
              <w:t xml:space="preserve"> million </w:t>
            </w:r>
            <w:r w:rsidR="00DB7AC7">
              <w:t>in the following manner</w:t>
            </w:r>
            <w:r>
              <w:t>:</w:t>
            </w:r>
          </w:p>
          <w:p w14:paraId="123D29FB" w14:textId="3F1866EB" w:rsidR="004C0085" w:rsidRDefault="00C53902" w:rsidP="00141A87">
            <w:pPr>
              <w:pStyle w:val="Header"/>
              <w:numPr>
                <w:ilvl w:val="0"/>
                <w:numId w:val="2"/>
              </w:numPr>
              <w:tabs>
                <w:tab w:val="clear" w:pos="4320"/>
                <w:tab w:val="clear" w:pos="8640"/>
              </w:tabs>
              <w:jc w:val="both"/>
            </w:pPr>
            <w:r>
              <w:t>removes a separate normal retirement age f</w:t>
            </w:r>
            <w:r>
              <w:t>or members who were hired or rehired before, on</w:t>
            </w:r>
            <w:r w:rsidR="0073475A">
              <w:t>,</w:t>
            </w:r>
            <w:r>
              <w:t xml:space="preserve"> or after </w:t>
            </w:r>
            <w:r w:rsidR="00D1641E">
              <w:t xml:space="preserve">the year </w:t>
            </w:r>
            <w:r>
              <w:t xml:space="preserve">2017 </w:t>
            </w:r>
            <w:r w:rsidR="00D1641E">
              <w:t xml:space="preserve">effective date </w:t>
            </w:r>
            <w:r>
              <w:t>and establishes a single definition of "normal retirement age" as the age at which the member</w:t>
            </w:r>
            <w:r w:rsidR="009371D2">
              <w:t xml:space="preserve"> </w:t>
            </w:r>
            <w:r>
              <w:t>either attains</w:t>
            </w:r>
            <w:r w:rsidR="00F81F29">
              <w:t xml:space="preserve"> 20 years of service</w:t>
            </w:r>
            <w:r>
              <w:t xml:space="preserve"> or first attains </w:t>
            </w:r>
            <w:r w:rsidR="007C5CF6">
              <w:t xml:space="preserve">both </w:t>
            </w:r>
            <w:r>
              <w:t xml:space="preserve">the age of at </w:t>
            </w:r>
            <w:r>
              <w:t>least 50 and at least 10 years of service;</w:t>
            </w:r>
            <w:r w:rsidR="00F81F29">
              <w:t xml:space="preserve"> </w:t>
            </w:r>
          </w:p>
          <w:p w14:paraId="4E89A45F" w14:textId="549FE84A" w:rsidR="00FD1DB2" w:rsidRDefault="00C53902" w:rsidP="00141A87">
            <w:pPr>
              <w:pStyle w:val="Header"/>
              <w:numPr>
                <w:ilvl w:val="0"/>
                <w:numId w:val="2"/>
              </w:numPr>
              <w:tabs>
                <w:tab w:val="clear" w:pos="4320"/>
                <w:tab w:val="clear" w:pos="8640"/>
              </w:tabs>
              <w:jc w:val="both"/>
            </w:pPr>
            <w:r>
              <w:t>replaces a provision making a member who was hired or rehired as a firefighter on or after the year 2017 effective date and who terminates active service for any reason other than death entitled to receive a serv</w:t>
            </w:r>
            <w:r>
              <w:t>ice pension when the sum of the member's age in years and the member's years of participation in the fund equals at least 70 with a provision entitling such a member to receive a service pension at the age at which the member attains 20 years of service;</w:t>
            </w:r>
          </w:p>
          <w:p w14:paraId="371EA3CE" w14:textId="20B0A1EB" w:rsidR="004C0085" w:rsidRDefault="00C53902" w:rsidP="00141A87">
            <w:pPr>
              <w:pStyle w:val="Header"/>
              <w:numPr>
                <w:ilvl w:val="0"/>
                <w:numId w:val="2"/>
              </w:numPr>
              <w:tabs>
                <w:tab w:val="clear" w:pos="4320"/>
                <w:tab w:val="clear" w:pos="8640"/>
              </w:tabs>
              <w:jc w:val="both"/>
            </w:pPr>
            <w:r>
              <w:t>e</w:t>
            </w:r>
            <w:r>
              <w:t xml:space="preserve">xtends the optional election to participate in the </w:t>
            </w:r>
            <w:r w:rsidRPr="00D45970">
              <w:t xml:space="preserve">DROP </w:t>
            </w:r>
            <w:r>
              <w:t>to any member who is eligible to receive a service pension and who remains in active service</w:t>
            </w:r>
            <w:r w:rsidR="00C30162">
              <w:t>;</w:t>
            </w:r>
          </w:p>
          <w:p w14:paraId="02566D39" w14:textId="33407915" w:rsidR="00C30162" w:rsidRDefault="00C53902" w:rsidP="00141A87">
            <w:pPr>
              <w:pStyle w:val="Header"/>
              <w:numPr>
                <w:ilvl w:val="0"/>
                <w:numId w:val="2"/>
              </w:numPr>
              <w:tabs>
                <w:tab w:val="clear" w:pos="4320"/>
                <w:tab w:val="clear" w:pos="8640"/>
              </w:tabs>
              <w:jc w:val="both"/>
            </w:pPr>
            <w:r>
              <w:t xml:space="preserve">extends from 13 to 20 the maximum number of years for which an active member </w:t>
            </w:r>
            <w:r w:rsidR="00151494">
              <w:t>m</w:t>
            </w:r>
            <w:r>
              <w:t>ay participate in the DROP o</w:t>
            </w:r>
            <w:r>
              <w:t>n or after the year 2017 effective date</w:t>
            </w:r>
            <w:r w:rsidR="00C83BB8">
              <w:t xml:space="preserve"> but specifies that the exemption from a provision making DROP participants ineligible for certain disability pension benefits applies only to members with less than 13 years of </w:t>
            </w:r>
            <w:r w:rsidR="001200FE">
              <w:t>DROP</w:t>
            </w:r>
            <w:r w:rsidR="00C83BB8">
              <w:t xml:space="preserve"> participation</w:t>
            </w:r>
            <w:r w:rsidR="00561E8B">
              <w:t>;</w:t>
            </w:r>
            <w:r w:rsidR="00C83BB8">
              <w:t xml:space="preserve"> </w:t>
            </w:r>
          </w:p>
          <w:p w14:paraId="672B98A8" w14:textId="0547B3E8" w:rsidR="001200FE" w:rsidRDefault="00C53902" w:rsidP="00141A87">
            <w:pPr>
              <w:pStyle w:val="Header"/>
              <w:numPr>
                <w:ilvl w:val="0"/>
                <w:numId w:val="2"/>
              </w:numPr>
              <w:tabs>
                <w:tab w:val="clear" w:pos="4320"/>
                <w:tab w:val="clear" w:pos="8640"/>
              </w:tabs>
              <w:jc w:val="both"/>
            </w:pPr>
            <w:r>
              <w:t>changes the annual</w:t>
            </w:r>
            <w:r>
              <w:t xml:space="preserve"> rate at which a member's</w:t>
            </w:r>
            <w:r w:rsidR="004C0085">
              <w:t xml:space="preserve"> DROP account </w:t>
            </w:r>
            <w:r>
              <w:t>is credited with earnings from a rate equal to 65 percent of</w:t>
            </w:r>
            <w:r w:rsidR="00ED1486">
              <w:t xml:space="preserve"> the compound</w:t>
            </w:r>
            <w:r w:rsidR="00AB2194">
              <w:t>ed</w:t>
            </w:r>
            <w:r w:rsidR="00ED1486">
              <w:t xml:space="preserve"> average </w:t>
            </w:r>
            <w:r w:rsidR="00ED1486" w:rsidRPr="00ED1486">
              <w:t xml:space="preserve">annual return </w:t>
            </w:r>
            <w:r>
              <w:t>earned by the fund over a certain period to a rate equal to 70 percent of</w:t>
            </w:r>
            <w:r w:rsidR="00ED1486">
              <w:t xml:space="preserve"> the average </w:t>
            </w:r>
            <w:r w:rsidR="00ED1486" w:rsidRPr="00ED1486">
              <w:t xml:space="preserve">annual return </w:t>
            </w:r>
            <w:r>
              <w:t xml:space="preserve">earned by the fund </w:t>
            </w:r>
            <w:r>
              <w:t>over that period; and</w:t>
            </w:r>
          </w:p>
          <w:p w14:paraId="7BEC6670" w14:textId="5854225E" w:rsidR="00DE02F2" w:rsidRDefault="00C53902" w:rsidP="00141A87">
            <w:pPr>
              <w:pStyle w:val="Header"/>
              <w:numPr>
                <w:ilvl w:val="0"/>
                <w:numId w:val="2"/>
              </w:numPr>
              <w:tabs>
                <w:tab w:val="clear" w:pos="4320"/>
                <w:tab w:val="clear" w:pos="8640"/>
              </w:tabs>
              <w:jc w:val="both"/>
            </w:pPr>
            <w:r>
              <w:t>r</w:t>
            </w:r>
            <w:r w:rsidR="00937877">
              <w:t xml:space="preserve">emoves from provisions providing for a deferred pension at age 50 and for a refund of contributions a specification that those provisions </w:t>
            </w:r>
            <w:r>
              <w:t>apply only to a member who is hired or rehired before, on, or after the year 2017 effective dat</w:t>
            </w:r>
            <w:r>
              <w:t>e, as applicable.</w:t>
            </w:r>
          </w:p>
          <w:p w14:paraId="570B65FF" w14:textId="465F9E97" w:rsidR="0015771B" w:rsidRPr="00681CC3" w:rsidRDefault="0015771B" w:rsidP="00141A87">
            <w:pPr>
              <w:pStyle w:val="Header"/>
              <w:tabs>
                <w:tab w:val="clear" w:pos="4320"/>
                <w:tab w:val="clear" w:pos="8640"/>
              </w:tabs>
              <w:jc w:val="both"/>
              <w:rPr>
                <w:sz w:val="20"/>
                <w:szCs w:val="20"/>
              </w:rPr>
            </w:pPr>
          </w:p>
          <w:p w14:paraId="6F572776" w14:textId="2D349791" w:rsidR="00776853" w:rsidRPr="005B76D0" w:rsidRDefault="00C53902" w:rsidP="00141A87">
            <w:pPr>
              <w:pStyle w:val="Header"/>
              <w:tabs>
                <w:tab w:val="clear" w:pos="4320"/>
                <w:tab w:val="clear" w:pos="8640"/>
              </w:tabs>
              <w:jc w:val="both"/>
              <w:rPr>
                <w:b/>
                <w:bCs/>
              </w:rPr>
            </w:pPr>
            <w:r w:rsidRPr="005B76D0">
              <w:rPr>
                <w:b/>
                <w:bCs/>
              </w:rPr>
              <w:t>Applicability</w:t>
            </w:r>
          </w:p>
          <w:p w14:paraId="53CE2564" w14:textId="77777777" w:rsidR="00776853" w:rsidRPr="00681CC3" w:rsidRDefault="00776853" w:rsidP="00141A87">
            <w:pPr>
              <w:pStyle w:val="Header"/>
              <w:tabs>
                <w:tab w:val="clear" w:pos="4320"/>
                <w:tab w:val="clear" w:pos="8640"/>
              </w:tabs>
              <w:jc w:val="both"/>
              <w:rPr>
                <w:sz w:val="22"/>
                <w:szCs w:val="22"/>
              </w:rPr>
            </w:pPr>
          </w:p>
          <w:p w14:paraId="4EEC32AD" w14:textId="3219B323" w:rsidR="00965FFA" w:rsidRPr="009C36CD" w:rsidRDefault="00C53902" w:rsidP="00141A87">
            <w:pPr>
              <w:pStyle w:val="Header"/>
              <w:tabs>
                <w:tab w:val="clear" w:pos="4320"/>
                <w:tab w:val="clear" w:pos="8640"/>
              </w:tabs>
              <w:jc w:val="both"/>
            </w:pPr>
            <w:r>
              <w:t>C.S.H.B. 3340 applies to</w:t>
            </w:r>
            <w:r w:rsidR="0015771B">
              <w:t xml:space="preserve"> </w:t>
            </w:r>
            <w:r w:rsidRPr="00965FFA">
              <w:t>member</w:t>
            </w:r>
            <w:r w:rsidR="009928F2">
              <w:t>s</w:t>
            </w:r>
            <w:r w:rsidR="0015771B">
              <w:t xml:space="preserve"> of</w:t>
            </w:r>
            <w:r w:rsidR="00315476">
              <w:t xml:space="preserve"> both</w:t>
            </w:r>
            <w:r w:rsidR="0015771B">
              <w:t xml:space="preserve"> the </w:t>
            </w:r>
            <w:r w:rsidR="0015771B" w:rsidRPr="00A22887">
              <w:t>firefighters</w:t>
            </w:r>
            <w:r w:rsidR="0015771B">
              <w:t>'</w:t>
            </w:r>
            <w:r w:rsidR="0015771B" w:rsidRPr="00A22887">
              <w:t xml:space="preserve"> relief and retirement fund </w:t>
            </w:r>
            <w:r w:rsidR="0015771B">
              <w:t>and the police officers</w:t>
            </w:r>
            <w:r w:rsidR="00B9738D">
              <w:t>'</w:t>
            </w:r>
            <w:r w:rsidR="0015771B">
              <w:t xml:space="preserve"> pension system </w:t>
            </w:r>
            <w:r w:rsidRPr="00965FFA">
              <w:t>who</w:t>
            </w:r>
            <w:r w:rsidR="007F1D0B">
              <w:t>, as applicable,</w:t>
            </w:r>
            <w:r w:rsidRPr="00965FFA">
              <w:t xml:space="preserve"> retire</w:t>
            </w:r>
            <w:r w:rsidR="00B9738D">
              <w:t>,</w:t>
            </w:r>
            <w:r w:rsidR="009928F2">
              <w:t xml:space="preserve"> </w:t>
            </w:r>
            <w:r w:rsidR="009928F2" w:rsidRPr="009928F2">
              <w:t xml:space="preserve">participate in </w:t>
            </w:r>
            <w:r w:rsidR="00575C41">
              <w:t>DROP regardless of when participation began</w:t>
            </w:r>
            <w:r w:rsidR="009928F2">
              <w:t>,</w:t>
            </w:r>
            <w:r w:rsidR="00455F7F">
              <w:t xml:space="preserve"> or</w:t>
            </w:r>
            <w:r w:rsidR="009928F2">
              <w:t xml:space="preserve"> </w:t>
            </w:r>
            <w:r w:rsidR="009928F2" w:rsidRPr="009928F2">
              <w:t>terminate active service</w:t>
            </w:r>
            <w:r w:rsidR="0015771B">
              <w:t xml:space="preserve"> </w:t>
            </w:r>
            <w:r w:rsidR="00455F7F" w:rsidRPr="00455F7F">
              <w:t>on or after the</w:t>
            </w:r>
            <w:r w:rsidR="00455F7F">
              <w:t xml:space="preserve"> bill's </w:t>
            </w:r>
            <w:r w:rsidR="00455F7F" w:rsidRPr="00455F7F">
              <w:t>effective date</w:t>
            </w:r>
            <w:r w:rsidR="0015771B">
              <w:t>.</w:t>
            </w:r>
          </w:p>
          <w:p w14:paraId="077F1955" w14:textId="77777777" w:rsidR="008423E4" w:rsidRPr="00681CC3" w:rsidRDefault="008423E4" w:rsidP="00141A87">
            <w:pPr>
              <w:rPr>
                <w:b/>
                <w:sz w:val="20"/>
                <w:szCs w:val="20"/>
              </w:rPr>
            </w:pPr>
          </w:p>
        </w:tc>
      </w:tr>
      <w:tr w:rsidR="005C1A0B" w14:paraId="55FD40D9" w14:textId="77777777" w:rsidTr="00141A87">
        <w:tc>
          <w:tcPr>
            <w:tcW w:w="9360" w:type="dxa"/>
          </w:tcPr>
          <w:p w14:paraId="1962E3CB" w14:textId="77777777" w:rsidR="008423E4" w:rsidRPr="00A8133F" w:rsidRDefault="00C53902" w:rsidP="00141A87">
            <w:pPr>
              <w:rPr>
                <w:b/>
              </w:rPr>
            </w:pPr>
            <w:r w:rsidRPr="009C1E9A">
              <w:rPr>
                <w:b/>
                <w:u w:val="single"/>
              </w:rPr>
              <w:t>EFFECTIVE DATE</w:t>
            </w:r>
            <w:r>
              <w:rPr>
                <w:b/>
              </w:rPr>
              <w:t xml:space="preserve"> </w:t>
            </w:r>
          </w:p>
          <w:p w14:paraId="01C9A4B0" w14:textId="77777777" w:rsidR="008423E4" w:rsidRPr="00681CC3" w:rsidRDefault="008423E4" w:rsidP="00141A87">
            <w:pPr>
              <w:rPr>
                <w:sz w:val="20"/>
                <w:szCs w:val="20"/>
              </w:rPr>
            </w:pPr>
          </w:p>
          <w:p w14:paraId="2FBFA16C" w14:textId="7C03E2FB" w:rsidR="008423E4" w:rsidRPr="003624F2" w:rsidRDefault="00C53902" w:rsidP="00141A87">
            <w:pPr>
              <w:pStyle w:val="Header"/>
              <w:tabs>
                <w:tab w:val="clear" w:pos="4320"/>
                <w:tab w:val="clear" w:pos="8640"/>
              </w:tabs>
              <w:jc w:val="both"/>
            </w:pPr>
            <w:r>
              <w:t>January 1, 2024.</w:t>
            </w:r>
          </w:p>
          <w:p w14:paraId="65A06987" w14:textId="77777777" w:rsidR="008423E4" w:rsidRPr="00681CC3" w:rsidRDefault="008423E4" w:rsidP="00141A87">
            <w:pPr>
              <w:rPr>
                <w:b/>
                <w:sz w:val="22"/>
                <w:szCs w:val="22"/>
              </w:rPr>
            </w:pPr>
          </w:p>
        </w:tc>
      </w:tr>
      <w:tr w:rsidR="005C1A0B" w14:paraId="3C2B8001" w14:textId="77777777" w:rsidTr="00141A87">
        <w:tc>
          <w:tcPr>
            <w:tcW w:w="9360" w:type="dxa"/>
          </w:tcPr>
          <w:p w14:paraId="4E925255" w14:textId="77777777" w:rsidR="00673029" w:rsidRDefault="00C53902" w:rsidP="00141A87">
            <w:pPr>
              <w:jc w:val="both"/>
              <w:rPr>
                <w:b/>
                <w:u w:val="single"/>
              </w:rPr>
            </w:pPr>
            <w:r>
              <w:rPr>
                <w:b/>
                <w:u w:val="single"/>
              </w:rPr>
              <w:t>COMPARISON OF INTRODUCED AND SUBSTITUTE</w:t>
            </w:r>
          </w:p>
          <w:p w14:paraId="4F17CE2D" w14:textId="77777777" w:rsidR="00543263" w:rsidRPr="00681CC3" w:rsidRDefault="00543263" w:rsidP="00141A87">
            <w:pPr>
              <w:jc w:val="both"/>
              <w:rPr>
                <w:sz w:val="22"/>
                <w:szCs w:val="22"/>
              </w:rPr>
            </w:pPr>
          </w:p>
          <w:p w14:paraId="36D12CE6" w14:textId="32BAD115" w:rsidR="00543263" w:rsidRDefault="00C53902" w:rsidP="00141A87">
            <w:pPr>
              <w:jc w:val="both"/>
            </w:pPr>
            <w:r>
              <w:t xml:space="preserve">While C.S.H.B. 3340 may differ from the introduced in minor or nonsubstantive ways, the following </w:t>
            </w:r>
            <w:r>
              <w:t>summarizes the substantial differences between the introduced and committee substitute versions of the bill.</w:t>
            </w:r>
          </w:p>
          <w:p w14:paraId="43F3DDEF" w14:textId="113B7528" w:rsidR="00543263" w:rsidRPr="00681CC3" w:rsidRDefault="00543263" w:rsidP="00141A87">
            <w:pPr>
              <w:jc w:val="both"/>
              <w:rPr>
                <w:sz w:val="22"/>
                <w:szCs w:val="22"/>
              </w:rPr>
            </w:pPr>
          </w:p>
          <w:p w14:paraId="48CEAA97" w14:textId="76CD58BA" w:rsidR="00E612C0" w:rsidRDefault="00C53902" w:rsidP="00141A87">
            <w:pPr>
              <w:jc w:val="both"/>
            </w:pPr>
            <w:r w:rsidRPr="009371D2">
              <w:t xml:space="preserve">The substitute includes </w:t>
            </w:r>
            <w:r>
              <w:t xml:space="preserve">a </w:t>
            </w:r>
            <w:r w:rsidRPr="009371D2">
              <w:t xml:space="preserve">provision that </w:t>
            </w:r>
            <w:r>
              <w:t>was</w:t>
            </w:r>
            <w:r w:rsidRPr="009371D2">
              <w:t xml:space="preserve"> not in the introduced </w:t>
            </w:r>
            <w:r>
              <w:t>removing a condition of eligibility for</w:t>
            </w:r>
            <w:r w:rsidRPr="00357B7A">
              <w:t xml:space="preserve"> participat</w:t>
            </w:r>
            <w:r>
              <w:t>ion</w:t>
            </w:r>
            <w:r w:rsidRPr="00357B7A">
              <w:t xml:space="preserve"> in </w:t>
            </w:r>
            <w:r>
              <w:t xml:space="preserve">the police </w:t>
            </w:r>
            <w:r>
              <w:t>officers</w:t>
            </w:r>
            <w:r w:rsidR="00102692">
              <w:t>'</w:t>
            </w:r>
            <w:r>
              <w:t xml:space="preserve"> pension system's </w:t>
            </w:r>
            <w:r w:rsidRPr="00357B7A">
              <w:t>DROP</w:t>
            </w:r>
            <w:r w:rsidRPr="009371D2">
              <w:t>.</w:t>
            </w:r>
            <w:r w:rsidR="0015771B">
              <w:t xml:space="preserve"> </w:t>
            </w:r>
          </w:p>
          <w:p w14:paraId="5EE0169E" w14:textId="77777777" w:rsidR="00E612C0" w:rsidRPr="00681CC3" w:rsidRDefault="00E612C0" w:rsidP="00141A87">
            <w:pPr>
              <w:jc w:val="both"/>
              <w:rPr>
                <w:sz w:val="22"/>
                <w:szCs w:val="22"/>
              </w:rPr>
            </w:pPr>
          </w:p>
          <w:p w14:paraId="1502EED9" w14:textId="4BBEA8E8" w:rsidR="009371D2" w:rsidRDefault="00C53902" w:rsidP="00141A87">
            <w:pPr>
              <w:jc w:val="both"/>
            </w:pPr>
            <w:r w:rsidRPr="009371D2">
              <w:t xml:space="preserve">The substitute includes provisions that were not in the introduced </w:t>
            </w:r>
            <w:r w:rsidR="00E612C0">
              <w:t xml:space="preserve">establishing </w:t>
            </w:r>
            <w:r>
              <w:t xml:space="preserve">that the </w:t>
            </w:r>
            <w:r w:rsidR="00E612C0">
              <w:t xml:space="preserve">bill </w:t>
            </w:r>
            <w:r w:rsidR="0015771B">
              <w:t xml:space="preserve">applies to </w:t>
            </w:r>
            <w:r w:rsidR="0015771B" w:rsidRPr="00965FFA">
              <w:t>member</w:t>
            </w:r>
            <w:r w:rsidR="0015771B">
              <w:t>s</w:t>
            </w:r>
            <w:r w:rsidR="0015771B" w:rsidRPr="00965FFA">
              <w:t xml:space="preserve"> </w:t>
            </w:r>
            <w:r w:rsidR="0015771B">
              <w:t xml:space="preserve">of </w:t>
            </w:r>
            <w:r w:rsidR="00E612C0">
              <w:t xml:space="preserve">both </w:t>
            </w:r>
            <w:r w:rsidR="0015771B">
              <w:t xml:space="preserve">the </w:t>
            </w:r>
            <w:r w:rsidR="0015771B" w:rsidRPr="00A22887">
              <w:t>firefighters</w:t>
            </w:r>
            <w:r w:rsidR="0015771B">
              <w:t>'</w:t>
            </w:r>
            <w:r w:rsidR="0015771B" w:rsidRPr="00A22887">
              <w:t xml:space="preserve"> relief and retirement fund </w:t>
            </w:r>
            <w:r w:rsidR="0015771B">
              <w:t>and the police officers</w:t>
            </w:r>
            <w:r w:rsidR="007F1D0B">
              <w:t>'</w:t>
            </w:r>
            <w:r w:rsidR="0015771B">
              <w:t xml:space="preserve"> pension system </w:t>
            </w:r>
            <w:r w:rsidR="0015771B" w:rsidRPr="00965FFA">
              <w:t>who retire</w:t>
            </w:r>
            <w:r w:rsidR="0015771B">
              <w:t xml:space="preserve">, </w:t>
            </w:r>
            <w:r w:rsidR="0015771B" w:rsidRPr="009928F2">
              <w:t xml:space="preserve">participate in </w:t>
            </w:r>
            <w:r w:rsidR="00E612C0">
              <w:t>DROP</w:t>
            </w:r>
            <w:r w:rsidR="0015771B">
              <w:t xml:space="preserve">, or </w:t>
            </w:r>
            <w:r w:rsidR="0015771B" w:rsidRPr="009928F2">
              <w:t>terminate active service</w:t>
            </w:r>
            <w:r w:rsidR="0015771B">
              <w:t xml:space="preserve"> </w:t>
            </w:r>
            <w:r w:rsidR="0015771B" w:rsidRPr="00455F7F">
              <w:t>on or after the</w:t>
            </w:r>
            <w:r w:rsidR="0015771B">
              <w:t xml:space="preserve"> bill's </w:t>
            </w:r>
            <w:r w:rsidR="0015771B" w:rsidRPr="00455F7F">
              <w:t>effective date</w:t>
            </w:r>
            <w:r w:rsidR="0015771B">
              <w:t>.</w:t>
            </w:r>
          </w:p>
          <w:p w14:paraId="2832C260" w14:textId="396ACE7D" w:rsidR="0015771B" w:rsidRPr="00681CC3" w:rsidRDefault="0015771B" w:rsidP="00141A87">
            <w:pPr>
              <w:jc w:val="both"/>
              <w:rPr>
                <w:sz w:val="22"/>
                <w:szCs w:val="22"/>
              </w:rPr>
            </w:pPr>
          </w:p>
          <w:p w14:paraId="4535CDF8" w14:textId="2720EE7D" w:rsidR="00543263" w:rsidRPr="00543263" w:rsidRDefault="00C53902" w:rsidP="00141A87">
            <w:pPr>
              <w:pStyle w:val="Header"/>
              <w:tabs>
                <w:tab w:val="clear" w:pos="4320"/>
                <w:tab w:val="clear" w:pos="8640"/>
              </w:tabs>
              <w:jc w:val="both"/>
            </w:pPr>
            <w:r>
              <w:t xml:space="preserve">The substitute changes the bill's </w:t>
            </w:r>
            <w:r w:rsidR="0015771B">
              <w:t>effective date</w:t>
            </w:r>
            <w:r w:rsidR="00695462">
              <w:t xml:space="preserve"> </w:t>
            </w:r>
            <w:r>
              <w:t>from</w:t>
            </w:r>
            <w:r w:rsidR="00695462">
              <w:t xml:space="preserve"> </w:t>
            </w:r>
            <w:r w:rsidR="0015771B">
              <w:t>on passage or, if the bill does not receive the necessary vote, September 1, 2023</w:t>
            </w:r>
            <w:r w:rsidR="0015771B" w:rsidRPr="0015771B">
              <w:t xml:space="preserve">, </w:t>
            </w:r>
            <w:r>
              <w:t xml:space="preserve">to </w:t>
            </w:r>
            <w:r w:rsidR="0015771B">
              <w:t>January 1, 2024.</w:t>
            </w:r>
          </w:p>
        </w:tc>
      </w:tr>
    </w:tbl>
    <w:p w14:paraId="6FADB8BE" w14:textId="77777777" w:rsidR="008423E4" w:rsidRPr="00BD1EEE" w:rsidRDefault="008423E4" w:rsidP="00141A87">
      <w:pPr>
        <w:jc w:val="both"/>
        <w:rPr>
          <w:rFonts w:ascii="Arial" w:hAnsi="Arial"/>
          <w:sz w:val="4"/>
          <w:szCs w:val="4"/>
        </w:rPr>
      </w:pPr>
    </w:p>
    <w:sectPr w:rsidR="008423E4" w:rsidRPr="00BD1EEE"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E284B" w14:textId="77777777" w:rsidR="00000000" w:rsidRDefault="00C53902">
      <w:r>
        <w:separator/>
      </w:r>
    </w:p>
  </w:endnote>
  <w:endnote w:type="continuationSeparator" w:id="0">
    <w:p w14:paraId="06A01D12" w14:textId="77777777" w:rsidR="00000000" w:rsidRDefault="00C5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2DCE3"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C1A0B" w14:paraId="0AB56ACE" w14:textId="77777777" w:rsidTr="009C1E9A">
      <w:trPr>
        <w:cantSplit/>
      </w:trPr>
      <w:tc>
        <w:tcPr>
          <w:tcW w:w="0" w:type="pct"/>
        </w:tcPr>
        <w:p w14:paraId="603F33C9" w14:textId="77777777" w:rsidR="00137D90" w:rsidRDefault="00137D90" w:rsidP="009C1E9A">
          <w:pPr>
            <w:pStyle w:val="Footer"/>
            <w:tabs>
              <w:tab w:val="clear" w:pos="8640"/>
              <w:tab w:val="right" w:pos="9360"/>
            </w:tabs>
          </w:pPr>
        </w:p>
      </w:tc>
      <w:tc>
        <w:tcPr>
          <w:tcW w:w="2395" w:type="pct"/>
        </w:tcPr>
        <w:p w14:paraId="73B28374" w14:textId="77777777" w:rsidR="00137D90" w:rsidRDefault="00137D90" w:rsidP="009C1E9A">
          <w:pPr>
            <w:pStyle w:val="Footer"/>
            <w:tabs>
              <w:tab w:val="clear" w:pos="8640"/>
              <w:tab w:val="right" w:pos="9360"/>
            </w:tabs>
          </w:pPr>
        </w:p>
        <w:p w14:paraId="2269E663" w14:textId="77777777" w:rsidR="001A4310" w:rsidRDefault="001A4310" w:rsidP="009C1E9A">
          <w:pPr>
            <w:pStyle w:val="Footer"/>
            <w:tabs>
              <w:tab w:val="clear" w:pos="8640"/>
              <w:tab w:val="right" w:pos="9360"/>
            </w:tabs>
          </w:pPr>
        </w:p>
        <w:p w14:paraId="53B83782" w14:textId="77777777" w:rsidR="00137D90" w:rsidRDefault="00137D90" w:rsidP="009C1E9A">
          <w:pPr>
            <w:pStyle w:val="Footer"/>
            <w:tabs>
              <w:tab w:val="clear" w:pos="8640"/>
              <w:tab w:val="right" w:pos="9360"/>
            </w:tabs>
          </w:pPr>
        </w:p>
      </w:tc>
      <w:tc>
        <w:tcPr>
          <w:tcW w:w="2453" w:type="pct"/>
        </w:tcPr>
        <w:p w14:paraId="5D36645F" w14:textId="77777777" w:rsidR="00137D90" w:rsidRDefault="00137D90" w:rsidP="009C1E9A">
          <w:pPr>
            <w:pStyle w:val="Footer"/>
            <w:tabs>
              <w:tab w:val="clear" w:pos="8640"/>
              <w:tab w:val="right" w:pos="9360"/>
            </w:tabs>
            <w:jc w:val="right"/>
          </w:pPr>
        </w:p>
      </w:tc>
    </w:tr>
    <w:tr w:rsidR="005C1A0B" w14:paraId="6C424442" w14:textId="77777777" w:rsidTr="009C1E9A">
      <w:trPr>
        <w:cantSplit/>
      </w:trPr>
      <w:tc>
        <w:tcPr>
          <w:tcW w:w="0" w:type="pct"/>
        </w:tcPr>
        <w:p w14:paraId="6CCF0F97" w14:textId="77777777" w:rsidR="00EC379B" w:rsidRDefault="00EC379B" w:rsidP="009C1E9A">
          <w:pPr>
            <w:pStyle w:val="Footer"/>
            <w:tabs>
              <w:tab w:val="clear" w:pos="8640"/>
              <w:tab w:val="right" w:pos="9360"/>
            </w:tabs>
          </w:pPr>
        </w:p>
      </w:tc>
      <w:tc>
        <w:tcPr>
          <w:tcW w:w="2395" w:type="pct"/>
        </w:tcPr>
        <w:p w14:paraId="5E95FAE1" w14:textId="5F73A7C9" w:rsidR="00EC379B" w:rsidRPr="009C1E9A" w:rsidRDefault="00C53902" w:rsidP="009C1E9A">
          <w:pPr>
            <w:pStyle w:val="Footer"/>
            <w:tabs>
              <w:tab w:val="clear" w:pos="8640"/>
              <w:tab w:val="right" w:pos="9360"/>
            </w:tabs>
            <w:rPr>
              <w:rFonts w:ascii="Shruti" w:hAnsi="Shruti"/>
              <w:sz w:val="22"/>
            </w:rPr>
          </w:pPr>
          <w:r>
            <w:rPr>
              <w:rFonts w:ascii="Shruti" w:hAnsi="Shruti"/>
              <w:sz w:val="22"/>
            </w:rPr>
            <w:t>88R 23082-D</w:t>
          </w:r>
        </w:p>
      </w:tc>
      <w:tc>
        <w:tcPr>
          <w:tcW w:w="2453" w:type="pct"/>
        </w:tcPr>
        <w:p w14:paraId="3AC680A6" w14:textId="57F5C14D" w:rsidR="00EC379B" w:rsidRDefault="00C53902" w:rsidP="009C1E9A">
          <w:pPr>
            <w:pStyle w:val="Footer"/>
            <w:tabs>
              <w:tab w:val="clear" w:pos="8640"/>
              <w:tab w:val="right" w:pos="9360"/>
            </w:tabs>
            <w:jc w:val="right"/>
          </w:pPr>
          <w:r>
            <w:fldChar w:fldCharType="begin"/>
          </w:r>
          <w:r>
            <w:instrText xml:space="preserve"> DOCPROPERTY  OTID  \* MERGEFORMAT </w:instrText>
          </w:r>
          <w:r>
            <w:fldChar w:fldCharType="separate"/>
          </w:r>
          <w:r w:rsidR="004D69BC">
            <w:t>23.102.1608</w:t>
          </w:r>
          <w:r>
            <w:fldChar w:fldCharType="end"/>
          </w:r>
        </w:p>
      </w:tc>
    </w:tr>
    <w:tr w:rsidR="005C1A0B" w14:paraId="54BE8DD4" w14:textId="77777777" w:rsidTr="009C1E9A">
      <w:trPr>
        <w:cantSplit/>
      </w:trPr>
      <w:tc>
        <w:tcPr>
          <w:tcW w:w="0" w:type="pct"/>
        </w:tcPr>
        <w:p w14:paraId="45417DA7" w14:textId="77777777" w:rsidR="00EC379B" w:rsidRDefault="00EC379B" w:rsidP="009C1E9A">
          <w:pPr>
            <w:pStyle w:val="Footer"/>
            <w:tabs>
              <w:tab w:val="clear" w:pos="4320"/>
              <w:tab w:val="clear" w:pos="8640"/>
              <w:tab w:val="left" w:pos="2865"/>
            </w:tabs>
          </w:pPr>
        </w:p>
      </w:tc>
      <w:tc>
        <w:tcPr>
          <w:tcW w:w="2395" w:type="pct"/>
        </w:tcPr>
        <w:p w14:paraId="7C7E5C3C" w14:textId="4849B6E4" w:rsidR="00EC379B" w:rsidRPr="009C1E9A" w:rsidRDefault="00C53902" w:rsidP="009C1E9A">
          <w:pPr>
            <w:pStyle w:val="Footer"/>
            <w:tabs>
              <w:tab w:val="clear" w:pos="4320"/>
              <w:tab w:val="clear" w:pos="8640"/>
              <w:tab w:val="left" w:pos="2865"/>
            </w:tabs>
            <w:rPr>
              <w:rFonts w:ascii="Shruti" w:hAnsi="Shruti"/>
              <w:sz w:val="22"/>
            </w:rPr>
          </w:pPr>
          <w:r>
            <w:rPr>
              <w:rFonts w:ascii="Shruti" w:hAnsi="Shruti"/>
              <w:sz w:val="22"/>
            </w:rPr>
            <w:t>Substitute Document Number: 88R 20776</w:t>
          </w:r>
        </w:p>
      </w:tc>
      <w:tc>
        <w:tcPr>
          <w:tcW w:w="2453" w:type="pct"/>
        </w:tcPr>
        <w:p w14:paraId="16A57192" w14:textId="77777777" w:rsidR="00EC379B" w:rsidRDefault="00EC379B" w:rsidP="006D504F">
          <w:pPr>
            <w:pStyle w:val="Footer"/>
            <w:rPr>
              <w:rStyle w:val="PageNumber"/>
            </w:rPr>
          </w:pPr>
        </w:p>
        <w:p w14:paraId="6402A69C" w14:textId="77777777" w:rsidR="00EC379B" w:rsidRDefault="00EC379B" w:rsidP="009C1E9A">
          <w:pPr>
            <w:pStyle w:val="Footer"/>
            <w:tabs>
              <w:tab w:val="clear" w:pos="8640"/>
              <w:tab w:val="right" w:pos="9360"/>
            </w:tabs>
            <w:jc w:val="right"/>
          </w:pPr>
        </w:p>
      </w:tc>
    </w:tr>
    <w:tr w:rsidR="005C1A0B" w14:paraId="6AAF7C8E" w14:textId="77777777" w:rsidTr="009C1E9A">
      <w:trPr>
        <w:cantSplit/>
        <w:trHeight w:val="323"/>
      </w:trPr>
      <w:tc>
        <w:tcPr>
          <w:tcW w:w="0" w:type="pct"/>
          <w:gridSpan w:val="3"/>
        </w:tcPr>
        <w:p w14:paraId="2D53F215" w14:textId="77777777" w:rsidR="00EC379B" w:rsidRDefault="00C5390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87AD0F8" w14:textId="77777777" w:rsidR="00EC379B" w:rsidRDefault="00EC379B" w:rsidP="009C1E9A">
          <w:pPr>
            <w:pStyle w:val="Footer"/>
            <w:tabs>
              <w:tab w:val="clear" w:pos="8640"/>
              <w:tab w:val="right" w:pos="9360"/>
            </w:tabs>
            <w:jc w:val="center"/>
          </w:pPr>
        </w:p>
      </w:tc>
    </w:tr>
  </w:tbl>
  <w:p w14:paraId="694A31D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E27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AD25D" w14:textId="77777777" w:rsidR="00000000" w:rsidRDefault="00C53902">
      <w:r>
        <w:separator/>
      </w:r>
    </w:p>
  </w:footnote>
  <w:footnote w:type="continuationSeparator" w:id="0">
    <w:p w14:paraId="4ECFE69C" w14:textId="77777777" w:rsidR="00000000" w:rsidRDefault="00C53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4FAE"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9D1A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91802"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5360"/>
    <w:multiLevelType w:val="hybridMultilevel"/>
    <w:tmpl w:val="B7863512"/>
    <w:lvl w:ilvl="0" w:tplc="8918D820">
      <w:start w:val="1"/>
      <w:numFmt w:val="bullet"/>
      <w:lvlText w:val=""/>
      <w:lvlJc w:val="left"/>
      <w:pPr>
        <w:tabs>
          <w:tab w:val="num" w:pos="720"/>
        </w:tabs>
        <w:ind w:left="720" w:hanging="360"/>
      </w:pPr>
      <w:rPr>
        <w:rFonts w:ascii="Symbol" w:hAnsi="Symbol" w:hint="default"/>
      </w:rPr>
    </w:lvl>
    <w:lvl w:ilvl="1" w:tplc="C02A7CE8" w:tentative="1">
      <w:start w:val="1"/>
      <w:numFmt w:val="bullet"/>
      <w:lvlText w:val="o"/>
      <w:lvlJc w:val="left"/>
      <w:pPr>
        <w:ind w:left="1440" w:hanging="360"/>
      </w:pPr>
      <w:rPr>
        <w:rFonts w:ascii="Courier New" w:hAnsi="Courier New" w:cs="Courier New" w:hint="default"/>
      </w:rPr>
    </w:lvl>
    <w:lvl w:ilvl="2" w:tplc="4F3E8EB8" w:tentative="1">
      <w:start w:val="1"/>
      <w:numFmt w:val="bullet"/>
      <w:lvlText w:val=""/>
      <w:lvlJc w:val="left"/>
      <w:pPr>
        <w:ind w:left="2160" w:hanging="360"/>
      </w:pPr>
      <w:rPr>
        <w:rFonts w:ascii="Wingdings" w:hAnsi="Wingdings" w:hint="default"/>
      </w:rPr>
    </w:lvl>
    <w:lvl w:ilvl="3" w:tplc="C3264568" w:tentative="1">
      <w:start w:val="1"/>
      <w:numFmt w:val="bullet"/>
      <w:lvlText w:val=""/>
      <w:lvlJc w:val="left"/>
      <w:pPr>
        <w:ind w:left="2880" w:hanging="360"/>
      </w:pPr>
      <w:rPr>
        <w:rFonts w:ascii="Symbol" w:hAnsi="Symbol" w:hint="default"/>
      </w:rPr>
    </w:lvl>
    <w:lvl w:ilvl="4" w:tplc="30FC7BB8" w:tentative="1">
      <w:start w:val="1"/>
      <w:numFmt w:val="bullet"/>
      <w:lvlText w:val="o"/>
      <w:lvlJc w:val="left"/>
      <w:pPr>
        <w:ind w:left="3600" w:hanging="360"/>
      </w:pPr>
      <w:rPr>
        <w:rFonts w:ascii="Courier New" w:hAnsi="Courier New" w:cs="Courier New" w:hint="default"/>
      </w:rPr>
    </w:lvl>
    <w:lvl w:ilvl="5" w:tplc="B0D8D964" w:tentative="1">
      <w:start w:val="1"/>
      <w:numFmt w:val="bullet"/>
      <w:lvlText w:val=""/>
      <w:lvlJc w:val="left"/>
      <w:pPr>
        <w:ind w:left="4320" w:hanging="360"/>
      </w:pPr>
      <w:rPr>
        <w:rFonts w:ascii="Wingdings" w:hAnsi="Wingdings" w:hint="default"/>
      </w:rPr>
    </w:lvl>
    <w:lvl w:ilvl="6" w:tplc="4CEC631C" w:tentative="1">
      <w:start w:val="1"/>
      <w:numFmt w:val="bullet"/>
      <w:lvlText w:val=""/>
      <w:lvlJc w:val="left"/>
      <w:pPr>
        <w:ind w:left="5040" w:hanging="360"/>
      </w:pPr>
      <w:rPr>
        <w:rFonts w:ascii="Symbol" w:hAnsi="Symbol" w:hint="default"/>
      </w:rPr>
    </w:lvl>
    <w:lvl w:ilvl="7" w:tplc="B41E8BD6" w:tentative="1">
      <w:start w:val="1"/>
      <w:numFmt w:val="bullet"/>
      <w:lvlText w:val="o"/>
      <w:lvlJc w:val="left"/>
      <w:pPr>
        <w:ind w:left="5760" w:hanging="360"/>
      </w:pPr>
      <w:rPr>
        <w:rFonts w:ascii="Courier New" w:hAnsi="Courier New" w:cs="Courier New" w:hint="default"/>
      </w:rPr>
    </w:lvl>
    <w:lvl w:ilvl="8" w:tplc="07B2BA62" w:tentative="1">
      <w:start w:val="1"/>
      <w:numFmt w:val="bullet"/>
      <w:lvlText w:val=""/>
      <w:lvlJc w:val="left"/>
      <w:pPr>
        <w:ind w:left="6480" w:hanging="360"/>
      </w:pPr>
      <w:rPr>
        <w:rFonts w:ascii="Wingdings" w:hAnsi="Wingdings" w:hint="default"/>
      </w:rPr>
    </w:lvl>
  </w:abstractNum>
  <w:abstractNum w:abstractNumId="1" w15:restartNumberingAfterBreak="0">
    <w:nsid w:val="5E7F7EF7"/>
    <w:multiLevelType w:val="hybridMultilevel"/>
    <w:tmpl w:val="374E090A"/>
    <w:lvl w:ilvl="0" w:tplc="D8F012FC">
      <w:start w:val="1"/>
      <w:numFmt w:val="lowerLetter"/>
      <w:lvlText w:val="(%1)"/>
      <w:lvlJc w:val="left"/>
      <w:pPr>
        <w:ind w:left="720" w:hanging="360"/>
      </w:pPr>
      <w:rPr>
        <w:rFonts w:hint="default"/>
      </w:rPr>
    </w:lvl>
    <w:lvl w:ilvl="1" w:tplc="CA62A37A" w:tentative="1">
      <w:start w:val="1"/>
      <w:numFmt w:val="lowerLetter"/>
      <w:lvlText w:val="%2."/>
      <w:lvlJc w:val="left"/>
      <w:pPr>
        <w:ind w:left="1440" w:hanging="360"/>
      </w:pPr>
    </w:lvl>
    <w:lvl w:ilvl="2" w:tplc="1FCE8440" w:tentative="1">
      <w:start w:val="1"/>
      <w:numFmt w:val="lowerRoman"/>
      <w:lvlText w:val="%3."/>
      <w:lvlJc w:val="right"/>
      <w:pPr>
        <w:ind w:left="2160" w:hanging="180"/>
      </w:pPr>
    </w:lvl>
    <w:lvl w:ilvl="3" w:tplc="337C7E40" w:tentative="1">
      <w:start w:val="1"/>
      <w:numFmt w:val="decimal"/>
      <w:lvlText w:val="%4."/>
      <w:lvlJc w:val="left"/>
      <w:pPr>
        <w:ind w:left="2880" w:hanging="360"/>
      </w:pPr>
    </w:lvl>
    <w:lvl w:ilvl="4" w:tplc="E44AA15E" w:tentative="1">
      <w:start w:val="1"/>
      <w:numFmt w:val="lowerLetter"/>
      <w:lvlText w:val="%5."/>
      <w:lvlJc w:val="left"/>
      <w:pPr>
        <w:ind w:left="3600" w:hanging="360"/>
      </w:pPr>
    </w:lvl>
    <w:lvl w:ilvl="5" w:tplc="FC222BF0" w:tentative="1">
      <w:start w:val="1"/>
      <w:numFmt w:val="lowerRoman"/>
      <w:lvlText w:val="%6."/>
      <w:lvlJc w:val="right"/>
      <w:pPr>
        <w:ind w:left="4320" w:hanging="180"/>
      </w:pPr>
    </w:lvl>
    <w:lvl w:ilvl="6" w:tplc="E8D84CF2" w:tentative="1">
      <w:start w:val="1"/>
      <w:numFmt w:val="decimal"/>
      <w:lvlText w:val="%7."/>
      <w:lvlJc w:val="left"/>
      <w:pPr>
        <w:ind w:left="5040" w:hanging="360"/>
      </w:pPr>
    </w:lvl>
    <w:lvl w:ilvl="7" w:tplc="6840EF3E" w:tentative="1">
      <w:start w:val="1"/>
      <w:numFmt w:val="lowerLetter"/>
      <w:lvlText w:val="%8."/>
      <w:lvlJc w:val="left"/>
      <w:pPr>
        <w:ind w:left="5760" w:hanging="360"/>
      </w:pPr>
    </w:lvl>
    <w:lvl w:ilvl="8" w:tplc="DAF2F068" w:tentative="1">
      <w:start w:val="1"/>
      <w:numFmt w:val="lowerRoman"/>
      <w:lvlText w:val="%9."/>
      <w:lvlJc w:val="right"/>
      <w:pPr>
        <w:ind w:left="6480" w:hanging="180"/>
      </w:pPr>
    </w:lvl>
  </w:abstractNum>
  <w:abstractNum w:abstractNumId="2" w15:restartNumberingAfterBreak="0">
    <w:nsid w:val="660048B2"/>
    <w:multiLevelType w:val="hybridMultilevel"/>
    <w:tmpl w:val="0E868850"/>
    <w:lvl w:ilvl="0" w:tplc="F3082B0C">
      <w:start w:val="1"/>
      <w:numFmt w:val="bullet"/>
      <w:lvlText w:val=""/>
      <w:lvlJc w:val="left"/>
      <w:pPr>
        <w:tabs>
          <w:tab w:val="num" w:pos="720"/>
        </w:tabs>
        <w:ind w:left="720" w:hanging="360"/>
      </w:pPr>
      <w:rPr>
        <w:rFonts w:ascii="Symbol" w:hAnsi="Symbol" w:hint="default"/>
      </w:rPr>
    </w:lvl>
    <w:lvl w:ilvl="1" w:tplc="B1B4F334" w:tentative="1">
      <w:start w:val="1"/>
      <w:numFmt w:val="bullet"/>
      <w:lvlText w:val="o"/>
      <w:lvlJc w:val="left"/>
      <w:pPr>
        <w:ind w:left="1440" w:hanging="360"/>
      </w:pPr>
      <w:rPr>
        <w:rFonts w:ascii="Courier New" w:hAnsi="Courier New" w:cs="Courier New" w:hint="default"/>
      </w:rPr>
    </w:lvl>
    <w:lvl w:ilvl="2" w:tplc="9C3AFA46" w:tentative="1">
      <w:start w:val="1"/>
      <w:numFmt w:val="bullet"/>
      <w:lvlText w:val=""/>
      <w:lvlJc w:val="left"/>
      <w:pPr>
        <w:ind w:left="2160" w:hanging="360"/>
      </w:pPr>
      <w:rPr>
        <w:rFonts w:ascii="Wingdings" w:hAnsi="Wingdings" w:hint="default"/>
      </w:rPr>
    </w:lvl>
    <w:lvl w:ilvl="3" w:tplc="1466D1A2" w:tentative="1">
      <w:start w:val="1"/>
      <w:numFmt w:val="bullet"/>
      <w:lvlText w:val=""/>
      <w:lvlJc w:val="left"/>
      <w:pPr>
        <w:ind w:left="2880" w:hanging="360"/>
      </w:pPr>
      <w:rPr>
        <w:rFonts w:ascii="Symbol" w:hAnsi="Symbol" w:hint="default"/>
      </w:rPr>
    </w:lvl>
    <w:lvl w:ilvl="4" w:tplc="D4428D7A" w:tentative="1">
      <w:start w:val="1"/>
      <w:numFmt w:val="bullet"/>
      <w:lvlText w:val="o"/>
      <w:lvlJc w:val="left"/>
      <w:pPr>
        <w:ind w:left="3600" w:hanging="360"/>
      </w:pPr>
      <w:rPr>
        <w:rFonts w:ascii="Courier New" w:hAnsi="Courier New" w:cs="Courier New" w:hint="default"/>
      </w:rPr>
    </w:lvl>
    <w:lvl w:ilvl="5" w:tplc="E67CE610" w:tentative="1">
      <w:start w:val="1"/>
      <w:numFmt w:val="bullet"/>
      <w:lvlText w:val=""/>
      <w:lvlJc w:val="left"/>
      <w:pPr>
        <w:ind w:left="4320" w:hanging="360"/>
      </w:pPr>
      <w:rPr>
        <w:rFonts w:ascii="Wingdings" w:hAnsi="Wingdings" w:hint="default"/>
      </w:rPr>
    </w:lvl>
    <w:lvl w:ilvl="6" w:tplc="70A625DE" w:tentative="1">
      <w:start w:val="1"/>
      <w:numFmt w:val="bullet"/>
      <w:lvlText w:val=""/>
      <w:lvlJc w:val="left"/>
      <w:pPr>
        <w:ind w:left="5040" w:hanging="360"/>
      </w:pPr>
      <w:rPr>
        <w:rFonts w:ascii="Symbol" w:hAnsi="Symbol" w:hint="default"/>
      </w:rPr>
    </w:lvl>
    <w:lvl w:ilvl="7" w:tplc="2970F9E8" w:tentative="1">
      <w:start w:val="1"/>
      <w:numFmt w:val="bullet"/>
      <w:lvlText w:val="o"/>
      <w:lvlJc w:val="left"/>
      <w:pPr>
        <w:ind w:left="5760" w:hanging="360"/>
      </w:pPr>
      <w:rPr>
        <w:rFonts w:ascii="Courier New" w:hAnsi="Courier New" w:cs="Courier New" w:hint="default"/>
      </w:rPr>
    </w:lvl>
    <w:lvl w:ilvl="8" w:tplc="D1AC2B7C" w:tentative="1">
      <w:start w:val="1"/>
      <w:numFmt w:val="bullet"/>
      <w:lvlText w:val=""/>
      <w:lvlJc w:val="left"/>
      <w:pPr>
        <w:ind w:left="6480" w:hanging="360"/>
      </w:pPr>
      <w:rPr>
        <w:rFonts w:ascii="Wingdings" w:hAnsi="Wingdings" w:hint="default"/>
      </w:rPr>
    </w:lvl>
  </w:abstractNum>
  <w:abstractNum w:abstractNumId="3" w15:restartNumberingAfterBreak="0">
    <w:nsid w:val="738742AC"/>
    <w:multiLevelType w:val="hybridMultilevel"/>
    <w:tmpl w:val="F74C9EF8"/>
    <w:lvl w:ilvl="0" w:tplc="BA0CDD7A">
      <w:start w:val="1"/>
      <w:numFmt w:val="bullet"/>
      <w:lvlText w:val=""/>
      <w:lvlJc w:val="left"/>
      <w:pPr>
        <w:tabs>
          <w:tab w:val="num" w:pos="720"/>
        </w:tabs>
        <w:ind w:left="720" w:hanging="360"/>
      </w:pPr>
      <w:rPr>
        <w:rFonts w:ascii="Symbol" w:hAnsi="Symbol" w:hint="default"/>
      </w:rPr>
    </w:lvl>
    <w:lvl w:ilvl="1" w:tplc="28406B04" w:tentative="1">
      <w:start w:val="1"/>
      <w:numFmt w:val="bullet"/>
      <w:lvlText w:val="o"/>
      <w:lvlJc w:val="left"/>
      <w:pPr>
        <w:ind w:left="1440" w:hanging="360"/>
      </w:pPr>
      <w:rPr>
        <w:rFonts w:ascii="Courier New" w:hAnsi="Courier New" w:cs="Courier New" w:hint="default"/>
      </w:rPr>
    </w:lvl>
    <w:lvl w:ilvl="2" w:tplc="E93EA0F2" w:tentative="1">
      <w:start w:val="1"/>
      <w:numFmt w:val="bullet"/>
      <w:lvlText w:val=""/>
      <w:lvlJc w:val="left"/>
      <w:pPr>
        <w:ind w:left="2160" w:hanging="360"/>
      </w:pPr>
      <w:rPr>
        <w:rFonts w:ascii="Wingdings" w:hAnsi="Wingdings" w:hint="default"/>
      </w:rPr>
    </w:lvl>
    <w:lvl w:ilvl="3" w:tplc="FCBA2C42" w:tentative="1">
      <w:start w:val="1"/>
      <w:numFmt w:val="bullet"/>
      <w:lvlText w:val=""/>
      <w:lvlJc w:val="left"/>
      <w:pPr>
        <w:ind w:left="2880" w:hanging="360"/>
      </w:pPr>
      <w:rPr>
        <w:rFonts w:ascii="Symbol" w:hAnsi="Symbol" w:hint="default"/>
      </w:rPr>
    </w:lvl>
    <w:lvl w:ilvl="4" w:tplc="2CAAFC50" w:tentative="1">
      <w:start w:val="1"/>
      <w:numFmt w:val="bullet"/>
      <w:lvlText w:val="o"/>
      <w:lvlJc w:val="left"/>
      <w:pPr>
        <w:ind w:left="3600" w:hanging="360"/>
      </w:pPr>
      <w:rPr>
        <w:rFonts w:ascii="Courier New" w:hAnsi="Courier New" w:cs="Courier New" w:hint="default"/>
      </w:rPr>
    </w:lvl>
    <w:lvl w:ilvl="5" w:tplc="2E70FC80" w:tentative="1">
      <w:start w:val="1"/>
      <w:numFmt w:val="bullet"/>
      <w:lvlText w:val=""/>
      <w:lvlJc w:val="left"/>
      <w:pPr>
        <w:ind w:left="4320" w:hanging="360"/>
      </w:pPr>
      <w:rPr>
        <w:rFonts w:ascii="Wingdings" w:hAnsi="Wingdings" w:hint="default"/>
      </w:rPr>
    </w:lvl>
    <w:lvl w:ilvl="6" w:tplc="82406184" w:tentative="1">
      <w:start w:val="1"/>
      <w:numFmt w:val="bullet"/>
      <w:lvlText w:val=""/>
      <w:lvlJc w:val="left"/>
      <w:pPr>
        <w:ind w:left="5040" w:hanging="360"/>
      </w:pPr>
      <w:rPr>
        <w:rFonts w:ascii="Symbol" w:hAnsi="Symbol" w:hint="default"/>
      </w:rPr>
    </w:lvl>
    <w:lvl w:ilvl="7" w:tplc="9952771C" w:tentative="1">
      <w:start w:val="1"/>
      <w:numFmt w:val="bullet"/>
      <w:lvlText w:val="o"/>
      <w:lvlJc w:val="left"/>
      <w:pPr>
        <w:ind w:left="5760" w:hanging="360"/>
      </w:pPr>
      <w:rPr>
        <w:rFonts w:ascii="Courier New" w:hAnsi="Courier New" w:cs="Courier New" w:hint="default"/>
      </w:rPr>
    </w:lvl>
    <w:lvl w:ilvl="8" w:tplc="D6949498"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2F2"/>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0A74"/>
    <w:rsid w:val="000532BD"/>
    <w:rsid w:val="000555E0"/>
    <w:rsid w:val="00055C12"/>
    <w:rsid w:val="000608B0"/>
    <w:rsid w:val="00060C5B"/>
    <w:rsid w:val="0006104C"/>
    <w:rsid w:val="00064BF2"/>
    <w:rsid w:val="00065C6B"/>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A73"/>
    <w:rsid w:val="000C4B3D"/>
    <w:rsid w:val="000C6DC1"/>
    <w:rsid w:val="000C6E20"/>
    <w:rsid w:val="000C76D7"/>
    <w:rsid w:val="000C78C4"/>
    <w:rsid w:val="000C7F1D"/>
    <w:rsid w:val="000D2EBA"/>
    <w:rsid w:val="000D32A1"/>
    <w:rsid w:val="000D3725"/>
    <w:rsid w:val="000D46E5"/>
    <w:rsid w:val="000D769C"/>
    <w:rsid w:val="000E1976"/>
    <w:rsid w:val="000E20F1"/>
    <w:rsid w:val="000E5B20"/>
    <w:rsid w:val="000E7C14"/>
    <w:rsid w:val="000F094C"/>
    <w:rsid w:val="000F1392"/>
    <w:rsid w:val="000F1457"/>
    <w:rsid w:val="000F18A2"/>
    <w:rsid w:val="000F2A7F"/>
    <w:rsid w:val="000F3DBD"/>
    <w:rsid w:val="000F5843"/>
    <w:rsid w:val="000F6A06"/>
    <w:rsid w:val="00101287"/>
    <w:rsid w:val="0010154D"/>
    <w:rsid w:val="00102692"/>
    <w:rsid w:val="00102D3F"/>
    <w:rsid w:val="00102EC7"/>
    <w:rsid w:val="0010347D"/>
    <w:rsid w:val="00110F8C"/>
    <w:rsid w:val="0011274A"/>
    <w:rsid w:val="00113522"/>
    <w:rsid w:val="0011378D"/>
    <w:rsid w:val="00115EE9"/>
    <w:rsid w:val="001169F9"/>
    <w:rsid w:val="001200FE"/>
    <w:rsid w:val="00120797"/>
    <w:rsid w:val="001218D2"/>
    <w:rsid w:val="0012239E"/>
    <w:rsid w:val="0012371B"/>
    <w:rsid w:val="001245C8"/>
    <w:rsid w:val="00124653"/>
    <w:rsid w:val="001247C5"/>
    <w:rsid w:val="00127893"/>
    <w:rsid w:val="001312BB"/>
    <w:rsid w:val="00137D90"/>
    <w:rsid w:val="00141A87"/>
    <w:rsid w:val="00141FB6"/>
    <w:rsid w:val="00142F8E"/>
    <w:rsid w:val="00143C8B"/>
    <w:rsid w:val="00147530"/>
    <w:rsid w:val="00151494"/>
    <w:rsid w:val="0015331F"/>
    <w:rsid w:val="00156AB2"/>
    <w:rsid w:val="0015771B"/>
    <w:rsid w:val="00157A9E"/>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B86"/>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2581C"/>
    <w:rsid w:val="002304DF"/>
    <w:rsid w:val="0023341D"/>
    <w:rsid w:val="002338DA"/>
    <w:rsid w:val="00233D66"/>
    <w:rsid w:val="00233FDB"/>
    <w:rsid w:val="00234F58"/>
    <w:rsid w:val="0023507D"/>
    <w:rsid w:val="0024077A"/>
    <w:rsid w:val="00241EC1"/>
    <w:rsid w:val="002431DA"/>
    <w:rsid w:val="0024691D"/>
    <w:rsid w:val="00246D97"/>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5701"/>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2C38"/>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5476"/>
    <w:rsid w:val="0031741B"/>
    <w:rsid w:val="00321337"/>
    <w:rsid w:val="00321F2F"/>
    <w:rsid w:val="003237F6"/>
    <w:rsid w:val="00324077"/>
    <w:rsid w:val="0032453B"/>
    <w:rsid w:val="00324868"/>
    <w:rsid w:val="0033025B"/>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27C4"/>
    <w:rsid w:val="003536AA"/>
    <w:rsid w:val="003544CE"/>
    <w:rsid w:val="00355A98"/>
    <w:rsid w:val="00355D7E"/>
    <w:rsid w:val="003568DE"/>
    <w:rsid w:val="00357B7A"/>
    <w:rsid w:val="00357CA1"/>
    <w:rsid w:val="00361FE9"/>
    <w:rsid w:val="003624F2"/>
    <w:rsid w:val="00363854"/>
    <w:rsid w:val="00364315"/>
    <w:rsid w:val="003643E2"/>
    <w:rsid w:val="00370155"/>
    <w:rsid w:val="003712D5"/>
    <w:rsid w:val="00372695"/>
    <w:rsid w:val="003747DF"/>
    <w:rsid w:val="00377E3D"/>
    <w:rsid w:val="003847E8"/>
    <w:rsid w:val="0038731D"/>
    <w:rsid w:val="00387B60"/>
    <w:rsid w:val="00390098"/>
    <w:rsid w:val="00392DA1"/>
    <w:rsid w:val="00393718"/>
    <w:rsid w:val="003A0201"/>
    <w:rsid w:val="003A0296"/>
    <w:rsid w:val="003A10BC"/>
    <w:rsid w:val="003A76A3"/>
    <w:rsid w:val="003B1501"/>
    <w:rsid w:val="003B185E"/>
    <w:rsid w:val="003B198A"/>
    <w:rsid w:val="003B1CA3"/>
    <w:rsid w:val="003B1ED9"/>
    <w:rsid w:val="003B2891"/>
    <w:rsid w:val="003B3BB8"/>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E7155"/>
    <w:rsid w:val="003F1F5E"/>
    <w:rsid w:val="003F286A"/>
    <w:rsid w:val="003F77F8"/>
    <w:rsid w:val="00400ACD"/>
    <w:rsid w:val="00403B15"/>
    <w:rsid w:val="00403E8A"/>
    <w:rsid w:val="004101E4"/>
    <w:rsid w:val="00410661"/>
    <w:rsid w:val="004108C3"/>
    <w:rsid w:val="00410B33"/>
    <w:rsid w:val="0041141A"/>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55F7F"/>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0085"/>
    <w:rsid w:val="004C302F"/>
    <w:rsid w:val="004C4609"/>
    <w:rsid w:val="004C4B8A"/>
    <w:rsid w:val="004C52EF"/>
    <w:rsid w:val="004C5F34"/>
    <w:rsid w:val="004C600C"/>
    <w:rsid w:val="004C7888"/>
    <w:rsid w:val="004D1AC9"/>
    <w:rsid w:val="004D27DE"/>
    <w:rsid w:val="004D3F41"/>
    <w:rsid w:val="004D5098"/>
    <w:rsid w:val="004D6497"/>
    <w:rsid w:val="004D69BC"/>
    <w:rsid w:val="004D772C"/>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263"/>
    <w:rsid w:val="00543374"/>
    <w:rsid w:val="00545548"/>
    <w:rsid w:val="00546923"/>
    <w:rsid w:val="00546A50"/>
    <w:rsid w:val="00551CA6"/>
    <w:rsid w:val="005537DE"/>
    <w:rsid w:val="00555034"/>
    <w:rsid w:val="005570D2"/>
    <w:rsid w:val="00561528"/>
    <w:rsid w:val="0056153F"/>
    <w:rsid w:val="00561B14"/>
    <w:rsid w:val="00561E8B"/>
    <w:rsid w:val="00562C87"/>
    <w:rsid w:val="005636BD"/>
    <w:rsid w:val="005666D5"/>
    <w:rsid w:val="005669A7"/>
    <w:rsid w:val="00573401"/>
    <w:rsid w:val="00575C41"/>
    <w:rsid w:val="00576714"/>
    <w:rsid w:val="0057685A"/>
    <w:rsid w:val="00582A54"/>
    <w:rsid w:val="005832EE"/>
    <w:rsid w:val="005847EF"/>
    <w:rsid w:val="005851E6"/>
    <w:rsid w:val="005878B7"/>
    <w:rsid w:val="0059237A"/>
    <w:rsid w:val="00592C9A"/>
    <w:rsid w:val="00593DF8"/>
    <w:rsid w:val="00595745"/>
    <w:rsid w:val="005A0E18"/>
    <w:rsid w:val="005A12A5"/>
    <w:rsid w:val="005A3790"/>
    <w:rsid w:val="005A3CCB"/>
    <w:rsid w:val="005A6D13"/>
    <w:rsid w:val="005B031F"/>
    <w:rsid w:val="005B3298"/>
    <w:rsid w:val="005B3C13"/>
    <w:rsid w:val="005B5516"/>
    <w:rsid w:val="005B5D2B"/>
    <w:rsid w:val="005B76D0"/>
    <w:rsid w:val="005C1496"/>
    <w:rsid w:val="005C17C5"/>
    <w:rsid w:val="005C1A0B"/>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4C42"/>
    <w:rsid w:val="006151FB"/>
    <w:rsid w:val="00617411"/>
    <w:rsid w:val="006249CB"/>
    <w:rsid w:val="006272DD"/>
    <w:rsid w:val="00630963"/>
    <w:rsid w:val="00631897"/>
    <w:rsid w:val="00632928"/>
    <w:rsid w:val="006330DA"/>
    <w:rsid w:val="00633262"/>
    <w:rsid w:val="00633460"/>
    <w:rsid w:val="006351A2"/>
    <w:rsid w:val="006402E7"/>
    <w:rsid w:val="00640CB6"/>
    <w:rsid w:val="00641B42"/>
    <w:rsid w:val="00645750"/>
    <w:rsid w:val="00650692"/>
    <w:rsid w:val="006508D3"/>
    <w:rsid w:val="00650AFA"/>
    <w:rsid w:val="00654A59"/>
    <w:rsid w:val="00660C31"/>
    <w:rsid w:val="00662B77"/>
    <w:rsid w:val="00662D0E"/>
    <w:rsid w:val="00663265"/>
    <w:rsid w:val="0066345F"/>
    <w:rsid w:val="0066485B"/>
    <w:rsid w:val="0067036E"/>
    <w:rsid w:val="00671693"/>
    <w:rsid w:val="00673029"/>
    <w:rsid w:val="006757AA"/>
    <w:rsid w:val="0068127E"/>
    <w:rsid w:val="00681790"/>
    <w:rsid w:val="00681CC3"/>
    <w:rsid w:val="006823AA"/>
    <w:rsid w:val="0068302A"/>
    <w:rsid w:val="00684B98"/>
    <w:rsid w:val="00685DC9"/>
    <w:rsid w:val="00687465"/>
    <w:rsid w:val="006907CF"/>
    <w:rsid w:val="00691CCF"/>
    <w:rsid w:val="00693AFA"/>
    <w:rsid w:val="00695101"/>
    <w:rsid w:val="00695462"/>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6AE1"/>
    <w:rsid w:val="006B7A2E"/>
    <w:rsid w:val="006C37B3"/>
    <w:rsid w:val="006C4709"/>
    <w:rsid w:val="006D3005"/>
    <w:rsid w:val="006D504F"/>
    <w:rsid w:val="006E0CAC"/>
    <w:rsid w:val="006E1CFB"/>
    <w:rsid w:val="006E1F94"/>
    <w:rsid w:val="006E26C1"/>
    <w:rsid w:val="006E30A8"/>
    <w:rsid w:val="006E45B0"/>
    <w:rsid w:val="006E5692"/>
    <w:rsid w:val="006F365D"/>
    <w:rsid w:val="006F4015"/>
    <w:rsid w:val="006F4330"/>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475A"/>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6853"/>
    <w:rsid w:val="00777518"/>
    <w:rsid w:val="0077779E"/>
    <w:rsid w:val="00780FB6"/>
    <w:rsid w:val="0078552A"/>
    <w:rsid w:val="00785729"/>
    <w:rsid w:val="00786058"/>
    <w:rsid w:val="0079487D"/>
    <w:rsid w:val="007966D4"/>
    <w:rsid w:val="00796A0A"/>
    <w:rsid w:val="0079792C"/>
    <w:rsid w:val="007A0989"/>
    <w:rsid w:val="007A1BAC"/>
    <w:rsid w:val="007A331F"/>
    <w:rsid w:val="007A3844"/>
    <w:rsid w:val="007A4381"/>
    <w:rsid w:val="007A5466"/>
    <w:rsid w:val="007A7EC1"/>
    <w:rsid w:val="007B4FCA"/>
    <w:rsid w:val="007B7B85"/>
    <w:rsid w:val="007C462E"/>
    <w:rsid w:val="007C496B"/>
    <w:rsid w:val="007C5CF6"/>
    <w:rsid w:val="007C6803"/>
    <w:rsid w:val="007D1F23"/>
    <w:rsid w:val="007D2892"/>
    <w:rsid w:val="007D2DCC"/>
    <w:rsid w:val="007D4321"/>
    <w:rsid w:val="007D47E1"/>
    <w:rsid w:val="007D7FCB"/>
    <w:rsid w:val="007E33B6"/>
    <w:rsid w:val="007E59E8"/>
    <w:rsid w:val="007F1D0B"/>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370E"/>
    <w:rsid w:val="0086477C"/>
    <w:rsid w:val="00864BAD"/>
    <w:rsid w:val="00866F9D"/>
    <w:rsid w:val="008673D9"/>
    <w:rsid w:val="00871775"/>
    <w:rsid w:val="00871AEF"/>
    <w:rsid w:val="008726E5"/>
    <w:rsid w:val="0087289E"/>
    <w:rsid w:val="00873870"/>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56F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E4A29"/>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283"/>
    <w:rsid w:val="00917E0C"/>
    <w:rsid w:val="00920711"/>
    <w:rsid w:val="00921A1E"/>
    <w:rsid w:val="00924EA9"/>
    <w:rsid w:val="00925CE1"/>
    <w:rsid w:val="00925F5C"/>
    <w:rsid w:val="00930897"/>
    <w:rsid w:val="009320D2"/>
    <w:rsid w:val="009329FB"/>
    <w:rsid w:val="00932C77"/>
    <w:rsid w:val="0093417F"/>
    <w:rsid w:val="00934AC2"/>
    <w:rsid w:val="0093615A"/>
    <w:rsid w:val="009371D2"/>
    <w:rsid w:val="009375BB"/>
    <w:rsid w:val="00937877"/>
    <w:rsid w:val="009418E9"/>
    <w:rsid w:val="00941F2A"/>
    <w:rsid w:val="00946044"/>
    <w:rsid w:val="0094653B"/>
    <w:rsid w:val="009465AB"/>
    <w:rsid w:val="00946DEE"/>
    <w:rsid w:val="00953499"/>
    <w:rsid w:val="00954A16"/>
    <w:rsid w:val="0095696D"/>
    <w:rsid w:val="00960F2D"/>
    <w:rsid w:val="0096482F"/>
    <w:rsid w:val="00964E3A"/>
    <w:rsid w:val="00965FF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28F2"/>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102"/>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2887"/>
    <w:rsid w:val="00A232E4"/>
    <w:rsid w:val="00A24AAD"/>
    <w:rsid w:val="00A26A8A"/>
    <w:rsid w:val="00A27255"/>
    <w:rsid w:val="00A27CD7"/>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7FED"/>
    <w:rsid w:val="00A803CF"/>
    <w:rsid w:val="00A8133F"/>
    <w:rsid w:val="00A82CB4"/>
    <w:rsid w:val="00A837A8"/>
    <w:rsid w:val="00A83C36"/>
    <w:rsid w:val="00A932BB"/>
    <w:rsid w:val="00A93579"/>
    <w:rsid w:val="00A93934"/>
    <w:rsid w:val="00A95D51"/>
    <w:rsid w:val="00AA111C"/>
    <w:rsid w:val="00AA18AE"/>
    <w:rsid w:val="00AA228B"/>
    <w:rsid w:val="00AA597A"/>
    <w:rsid w:val="00AA66AD"/>
    <w:rsid w:val="00AA67A3"/>
    <w:rsid w:val="00AA7E52"/>
    <w:rsid w:val="00AB1655"/>
    <w:rsid w:val="00AB1873"/>
    <w:rsid w:val="00AB1C71"/>
    <w:rsid w:val="00AB2194"/>
    <w:rsid w:val="00AB2C05"/>
    <w:rsid w:val="00AB3536"/>
    <w:rsid w:val="00AB474B"/>
    <w:rsid w:val="00AB5CCC"/>
    <w:rsid w:val="00AB74E2"/>
    <w:rsid w:val="00AC2E9A"/>
    <w:rsid w:val="00AC5807"/>
    <w:rsid w:val="00AC5AAB"/>
    <w:rsid w:val="00AC5AEC"/>
    <w:rsid w:val="00AC5F28"/>
    <w:rsid w:val="00AC6900"/>
    <w:rsid w:val="00AD304B"/>
    <w:rsid w:val="00AD4497"/>
    <w:rsid w:val="00AD58D4"/>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3529"/>
    <w:rsid w:val="00B34F25"/>
    <w:rsid w:val="00B43021"/>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890"/>
    <w:rsid w:val="00B96E87"/>
    <w:rsid w:val="00B9738D"/>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1EEE"/>
    <w:rsid w:val="00BD4E55"/>
    <w:rsid w:val="00BD513B"/>
    <w:rsid w:val="00BD5B05"/>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23D5"/>
    <w:rsid w:val="00C14EE6"/>
    <w:rsid w:val="00C151DA"/>
    <w:rsid w:val="00C152A1"/>
    <w:rsid w:val="00C16CCB"/>
    <w:rsid w:val="00C2142B"/>
    <w:rsid w:val="00C22987"/>
    <w:rsid w:val="00C23956"/>
    <w:rsid w:val="00C248E6"/>
    <w:rsid w:val="00C2766F"/>
    <w:rsid w:val="00C30162"/>
    <w:rsid w:val="00C3223B"/>
    <w:rsid w:val="00C333C6"/>
    <w:rsid w:val="00C35CC5"/>
    <w:rsid w:val="00C361C5"/>
    <w:rsid w:val="00C377D1"/>
    <w:rsid w:val="00C37BDA"/>
    <w:rsid w:val="00C37C84"/>
    <w:rsid w:val="00C42B41"/>
    <w:rsid w:val="00C44AFE"/>
    <w:rsid w:val="00C46166"/>
    <w:rsid w:val="00C4710D"/>
    <w:rsid w:val="00C50CAD"/>
    <w:rsid w:val="00C53902"/>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3BB8"/>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28D1"/>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641E"/>
    <w:rsid w:val="00D22160"/>
    <w:rsid w:val="00D22172"/>
    <w:rsid w:val="00D2301B"/>
    <w:rsid w:val="00D239EE"/>
    <w:rsid w:val="00D30534"/>
    <w:rsid w:val="00D3147D"/>
    <w:rsid w:val="00D35728"/>
    <w:rsid w:val="00D359A7"/>
    <w:rsid w:val="00D364CB"/>
    <w:rsid w:val="00D37BCF"/>
    <w:rsid w:val="00D40F93"/>
    <w:rsid w:val="00D42277"/>
    <w:rsid w:val="00D43C59"/>
    <w:rsid w:val="00D44ADE"/>
    <w:rsid w:val="00D45970"/>
    <w:rsid w:val="00D475C2"/>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0A74"/>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0874"/>
    <w:rsid w:val="00DB311F"/>
    <w:rsid w:val="00DB53C6"/>
    <w:rsid w:val="00DB59E3"/>
    <w:rsid w:val="00DB6CB6"/>
    <w:rsid w:val="00DB758F"/>
    <w:rsid w:val="00DB7AC7"/>
    <w:rsid w:val="00DC1F1B"/>
    <w:rsid w:val="00DC3D8F"/>
    <w:rsid w:val="00DC42E8"/>
    <w:rsid w:val="00DC6DBB"/>
    <w:rsid w:val="00DC7761"/>
    <w:rsid w:val="00DD0022"/>
    <w:rsid w:val="00DD073C"/>
    <w:rsid w:val="00DD128C"/>
    <w:rsid w:val="00DD1B8F"/>
    <w:rsid w:val="00DD5BCC"/>
    <w:rsid w:val="00DD7509"/>
    <w:rsid w:val="00DD799A"/>
    <w:rsid w:val="00DD79C7"/>
    <w:rsid w:val="00DD7D6E"/>
    <w:rsid w:val="00DE02F2"/>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4666"/>
    <w:rsid w:val="00E45547"/>
    <w:rsid w:val="00E500F1"/>
    <w:rsid w:val="00E51446"/>
    <w:rsid w:val="00E529C8"/>
    <w:rsid w:val="00E55DA0"/>
    <w:rsid w:val="00E56033"/>
    <w:rsid w:val="00E61159"/>
    <w:rsid w:val="00E612C0"/>
    <w:rsid w:val="00E625DA"/>
    <w:rsid w:val="00E634DC"/>
    <w:rsid w:val="00E6380D"/>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5A9E"/>
    <w:rsid w:val="00EA658E"/>
    <w:rsid w:val="00EA7A88"/>
    <w:rsid w:val="00EB27F2"/>
    <w:rsid w:val="00EB3928"/>
    <w:rsid w:val="00EB5373"/>
    <w:rsid w:val="00EC02A2"/>
    <w:rsid w:val="00EC379B"/>
    <w:rsid w:val="00EC37DF"/>
    <w:rsid w:val="00EC3A99"/>
    <w:rsid w:val="00EC41B1"/>
    <w:rsid w:val="00ED0665"/>
    <w:rsid w:val="00ED12C0"/>
    <w:rsid w:val="00ED1486"/>
    <w:rsid w:val="00ED19F0"/>
    <w:rsid w:val="00ED2B50"/>
    <w:rsid w:val="00ED3A32"/>
    <w:rsid w:val="00ED3BDE"/>
    <w:rsid w:val="00ED68FB"/>
    <w:rsid w:val="00ED783A"/>
    <w:rsid w:val="00EE2E34"/>
    <w:rsid w:val="00EE2E91"/>
    <w:rsid w:val="00EE3370"/>
    <w:rsid w:val="00EE43A2"/>
    <w:rsid w:val="00EE46B7"/>
    <w:rsid w:val="00EE4730"/>
    <w:rsid w:val="00EE5A49"/>
    <w:rsid w:val="00EE664B"/>
    <w:rsid w:val="00EF1097"/>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65F8"/>
    <w:rsid w:val="00F11E04"/>
    <w:rsid w:val="00F12B24"/>
    <w:rsid w:val="00F12BC7"/>
    <w:rsid w:val="00F15223"/>
    <w:rsid w:val="00F164B4"/>
    <w:rsid w:val="00F176E4"/>
    <w:rsid w:val="00F20E5F"/>
    <w:rsid w:val="00F21007"/>
    <w:rsid w:val="00F2404C"/>
    <w:rsid w:val="00F25C26"/>
    <w:rsid w:val="00F25CC2"/>
    <w:rsid w:val="00F27573"/>
    <w:rsid w:val="00F27FCA"/>
    <w:rsid w:val="00F307B6"/>
    <w:rsid w:val="00F30EB8"/>
    <w:rsid w:val="00F31876"/>
    <w:rsid w:val="00F31C67"/>
    <w:rsid w:val="00F36FE0"/>
    <w:rsid w:val="00F37EA8"/>
    <w:rsid w:val="00F40B14"/>
    <w:rsid w:val="00F41186"/>
    <w:rsid w:val="00F41EEF"/>
    <w:rsid w:val="00F41FAC"/>
    <w:rsid w:val="00F420C6"/>
    <w:rsid w:val="00F423D3"/>
    <w:rsid w:val="00F432EB"/>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6CC3"/>
    <w:rsid w:val="00F7758F"/>
    <w:rsid w:val="00F81F29"/>
    <w:rsid w:val="00F82811"/>
    <w:rsid w:val="00F84153"/>
    <w:rsid w:val="00F85661"/>
    <w:rsid w:val="00F96602"/>
    <w:rsid w:val="00F96A04"/>
    <w:rsid w:val="00F9735A"/>
    <w:rsid w:val="00FA32FC"/>
    <w:rsid w:val="00FA59FD"/>
    <w:rsid w:val="00FA5D8C"/>
    <w:rsid w:val="00FA6403"/>
    <w:rsid w:val="00FB16CD"/>
    <w:rsid w:val="00FB73AE"/>
    <w:rsid w:val="00FC5388"/>
    <w:rsid w:val="00FC726C"/>
    <w:rsid w:val="00FD1B4B"/>
    <w:rsid w:val="00FD1B94"/>
    <w:rsid w:val="00FD1DB2"/>
    <w:rsid w:val="00FE19C5"/>
    <w:rsid w:val="00FE4286"/>
    <w:rsid w:val="00FE48C3"/>
    <w:rsid w:val="00FE5909"/>
    <w:rsid w:val="00FE652E"/>
    <w:rsid w:val="00FE71FE"/>
    <w:rsid w:val="00FF0A28"/>
    <w:rsid w:val="00FF0B8B"/>
    <w:rsid w:val="00FF0E93"/>
    <w:rsid w:val="00FF13C3"/>
    <w:rsid w:val="00FF217B"/>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BE28D9-F394-4E20-BEE6-45F05CDB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65C6B"/>
    <w:rPr>
      <w:sz w:val="16"/>
      <w:szCs w:val="16"/>
    </w:rPr>
  </w:style>
  <w:style w:type="paragraph" w:styleId="CommentText">
    <w:name w:val="annotation text"/>
    <w:basedOn w:val="Normal"/>
    <w:link w:val="CommentTextChar"/>
    <w:semiHidden/>
    <w:unhideWhenUsed/>
    <w:rsid w:val="00065C6B"/>
    <w:rPr>
      <w:sz w:val="20"/>
      <w:szCs w:val="20"/>
    </w:rPr>
  </w:style>
  <w:style w:type="character" w:customStyle="1" w:styleId="CommentTextChar">
    <w:name w:val="Comment Text Char"/>
    <w:basedOn w:val="DefaultParagraphFont"/>
    <w:link w:val="CommentText"/>
    <w:semiHidden/>
    <w:rsid w:val="00065C6B"/>
  </w:style>
  <w:style w:type="paragraph" w:styleId="CommentSubject">
    <w:name w:val="annotation subject"/>
    <w:basedOn w:val="CommentText"/>
    <w:next w:val="CommentText"/>
    <w:link w:val="CommentSubjectChar"/>
    <w:semiHidden/>
    <w:unhideWhenUsed/>
    <w:rsid w:val="00065C6B"/>
    <w:rPr>
      <w:b/>
      <w:bCs/>
    </w:rPr>
  </w:style>
  <w:style w:type="character" w:customStyle="1" w:styleId="CommentSubjectChar">
    <w:name w:val="Comment Subject Char"/>
    <w:basedOn w:val="CommentTextChar"/>
    <w:link w:val="CommentSubject"/>
    <w:semiHidden/>
    <w:rsid w:val="00065C6B"/>
    <w:rPr>
      <w:b/>
      <w:bCs/>
    </w:rPr>
  </w:style>
  <w:style w:type="paragraph" w:styleId="Revision">
    <w:name w:val="Revision"/>
    <w:hidden/>
    <w:uiPriority w:val="99"/>
    <w:semiHidden/>
    <w:rsid w:val="00F065F8"/>
    <w:rPr>
      <w:sz w:val="24"/>
      <w:szCs w:val="24"/>
    </w:rPr>
  </w:style>
  <w:style w:type="character" w:styleId="Hyperlink">
    <w:name w:val="Hyperlink"/>
    <w:basedOn w:val="DefaultParagraphFont"/>
    <w:unhideWhenUsed/>
    <w:rsid w:val="00AC5807"/>
    <w:rPr>
      <w:color w:val="0000FF" w:themeColor="hyperlink"/>
      <w:u w:val="single"/>
    </w:rPr>
  </w:style>
  <w:style w:type="character" w:customStyle="1" w:styleId="UnresolvedMention1">
    <w:name w:val="Unresolved Mention1"/>
    <w:basedOn w:val="DefaultParagraphFont"/>
    <w:uiPriority w:val="99"/>
    <w:semiHidden/>
    <w:unhideWhenUsed/>
    <w:rsid w:val="00AC5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1019</Words>
  <Characters>5268</Characters>
  <Application>Microsoft Office Word</Application>
  <DocSecurity>4</DocSecurity>
  <Lines>113</Lines>
  <Paragraphs>35</Paragraphs>
  <ScaleCrop>false</ScaleCrop>
  <HeadingPairs>
    <vt:vector size="2" baseType="variant">
      <vt:variant>
        <vt:lpstr>Title</vt:lpstr>
      </vt:variant>
      <vt:variant>
        <vt:i4>1</vt:i4>
      </vt:variant>
    </vt:vector>
  </HeadingPairs>
  <TitlesOfParts>
    <vt:vector size="1" baseType="lpstr">
      <vt:lpstr>BA - HB03340 (Committee Report (Substituted))</vt:lpstr>
    </vt:vector>
  </TitlesOfParts>
  <Company>State of Texas</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23082</dc:subject>
  <dc:creator>State of Texas</dc:creator>
  <dc:description>HB 3340 by Metcalf-(H)Pensions, Investments &amp; Financial Services (Substitute Document Number: 88R 20776)</dc:description>
  <cp:lastModifiedBy>Stacey Nicchio</cp:lastModifiedBy>
  <cp:revision>2</cp:revision>
  <cp:lastPrinted>2003-11-26T17:21:00Z</cp:lastPrinted>
  <dcterms:created xsi:type="dcterms:W3CDTF">2023-04-14T21:58:00Z</dcterms:created>
  <dcterms:modified xsi:type="dcterms:W3CDTF">2023-04-14T21:58:00Z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23.102.1608</vt:lpwstr>
  </property>
</Properties>
</file>