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A328D" w14:paraId="762B2DA4" w14:textId="77777777" w:rsidTr="00345119">
        <w:tc>
          <w:tcPr>
            <w:tcW w:w="9576" w:type="dxa"/>
            <w:noWrap/>
          </w:tcPr>
          <w:p w14:paraId="573A646A" w14:textId="77777777" w:rsidR="008423E4" w:rsidRPr="0022177D" w:rsidRDefault="006F2680" w:rsidP="00920BEA">
            <w:pPr>
              <w:pStyle w:val="Heading1"/>
            </w:pPr>
            <w:r w:rsidRPr="00631897">
              <w:t>BILL ANALYSIS</w:t>
            </w:r>
          </w:p>
        </w:tc>
      </w:tr>
    </w:tbl>
    <w:p w14:paraId="7182E56F" w14:textId="77777777" w:rsidR="008423E4" w:rsidRPr="0022177D" w:rsidRDefault="008423E4" w:rsidP="00920BEA">
      <w:pPr>
        <w:jc w:val="center"/>
      </w:pPr>
    </w:p>
    <w:p w14:paraId="45A8D314" w14:textId="77777777" w:rsidR="008423E4" w:rsidRPr="00B31F0E" w:rsidRDefault="008423E4" w:rsidP="00920BEA"/>
    <w:p w14:paraId="78B67490" w14:textId="77777777" w:rsidR="008423E4" w:rsidRPr="00742794" w:rsidRDefault="008423E4" w:rsidP="00920BEA">
      <w:pPr>
        <w:tabs>
          <w:tab w:val="right" w:pos="9360"/>
        </w:tabs>
      </w:pPr>
    </w:p>
    <w:tbl>
      <w:tblPr>
        <w:tblW w:w="0" w:type="auto"/>
        <w:tblLayout w:type="fixed"/>
        <w:tblLook w:val="01E0" w:firstRow="1" w:lastRow="1" w:firstColumn="1" w:lastColumn="1" w:noHBand="0" w:noVBand="0"/>
      </w:tblPr>
      <w:tblGrid>
        <w:gridCol w:w="9576"/>
      </w:tblGrid>
      <w:tr w:rsidR="004A328D" w14:paraId="1E7C5DEA" w14:textId="77777777" w:rsidTr="00345119">
        <w:tc>
          <w:tcPr>
            <w:tcW w:w="9576" w:type="dxa"/>
          </w:tcPr>
          <w:p w14:paraId="0AA2B166" w14:textId="5A5E5C8F" w:rsidR="008423E4" w:rsidRPr="00861995" w:rsidRDefault="006F2680" w:rsidP="00920BEA">
            <w:pPr>
              <w:jc w:val="right"/>
            </w:pPr>
            <w:r>
              <w:t>C.S.H.B. 3359</w:t>
            </w:r>
          </w:p>
        </w:tc>
      </w:tr>
      <w:tr w:rsidR="004A328D" w14:paraId="36FC32EB" w14:textId="77777777" w:rsidTr="00345119">
        <w:tc>
          <w:tcPr>
            <w:tcW w:w="9576" w:type="dxa"/>
          </w:tcPr>
          <w:p w14:paraId="242B94E7" w14:textId="0B21D03C" w:rsidR="008423E4" w:rsidRPr="00861995" w:rsidRDefault="006F2680" w:rsidP="00920BEA">
            <w:pPr>
              <w:jc w:val="right"/>
            </w:pPr>
            <w:r>
              <w:t xml:space="preserve">By: </w:t>
            </w:r>
            <w:r w:rsidR="00737248">
              <w:t>Bonnen</w:t>
            </w:r>
          </w:p>
        </w:tc>
      </w:tr>
      <w:tr w:rsidR="004A328D" w14:paraId="4546E319" w14:textId="77777777" w:rsidTr="00345119">
        <w:tc>
          <w:tcPr>
            <w:tcW w:w="9576" w:type="dxa"/>
          </w:tcPr>
          <w:p w14:paraId="043A226A" w14:textId="6EDB9550" w:rsidR="008423E4" w:rsidRPr="00861995" w:rsidRDefault="006F2680" w:rsidP="00920BEA">
            <w:pPr>
              <w:jc w:val="right"/>
            </w:pPr>
            <w:r>
              <w:t>Insurance</w:t>
            </w:r>
          </w:p>
        </w:tc>
      </w:tr>
      <w:tr w:rsidR="004A328D" w14:paraId="7B68E089" w14:textId="77777777" w:rsidTr="00345119">
        <w:tc>
          <w:tcPr>
            <w:tcW w:w="9576" w:type="dxa"/>
          </w:tcPr>
          <w:p w14:paraId="4B82FE76" w14:textId="307C21A1" w:rsidR="008423E4" w:rsidRDefault="006F2680" w:rsidP="00920BEA">
            <w:pPr>
              <w:jc w:val="right"/>
            </w:pPr>
            <w:r>
              <w:t>Committee Report (Substituted)</w:t>
            </w:r>
          </w:p>
        </w:tc>
      </w:tr>
    </w:tbl>
    <w:p w14:paraId="017AE8A6" w14:textId="77777777" w:rsidR="008423E4" w:rsidRDefault="008423E4" w:rsidP="00920BEA">
      <w:pPr>
        <w:tabs>
          <w:tab w:val="right" w:pos="9360"/>
        </w:tabs>
      </w:pPr>
    </w:p>
    <w:p w14:paraId="633BEBF7" w14:textId="77777777" w:rsidR="008423E4" w:rsidRDefault="008423E4" w:rsidP="00920BEA"/>
    <w:p w14:paraId="0CD83D66" w14:textId="77777777" w:rsidR="008423E4" w:rsidRDefault="008423E4" w:rsidP="00920BEA"/>
    <w:tbl>
      <w:tblPr>
        <w:tblW w:w="0" w:type="auto"/>
        <w:tblCellMar>
          <w:left w:w="115" w:type="dxa"/>
          <w:right w:w="115" w:type="dxa"/>
        </w:tblCellMar>
        <w:tblLook w:val="01E0" w:firstRow="1" w:lastRow="1" w:firstColumn="1" w:lastColumn="1" w:noHBand="0" w:noVBand="0"/>
      </w:tblPr>
      <w:tblGrid>
        <w:gridCol w:w="9360"/>
      </w:tblGrid>
      <w:tr w:rsidR="004A328D" w14:paraId="5DC8D798" w14:textId="77777777" w:rsidTr="00920BEA">
        <w:tc>
          <w:tcPr>
            <w:tcW w:w="9360" w:type="dxa"/>
          </w:tcPr>
          <w:p w14:paraId="5EB828C0" w14:textId="77777777" w:rsidR="008423E4" w:rsidRPr="00A8133F" w:rsidRDefault="006F2680" w:rsidP="00920BEA">
            <w:pPr>
              <w:rPr>
                <w:b/>
              </w:rPr>
            </w:pPr>
            <w:r w:rsidRPr="009C1E9A">
              <w:rPr>
                <w:b/>
                <w:u w:val="single"/>
              </w:rPr>
              <w:t>BACKGROUND AND PURPOSE</w:t>
            </w:r>
            <w:r>
              <w:rPr>
                <w:b/>
              </w:rPr>
              <w:t xml:space="preserve"> </w:t>
            </w:r>
          </w:p>
          <w:p w14:paraId="5A003E84" w14:textId="77777777" w:rsidR="008423E4" w:rsidRDefault="008423E4" w:rsidP="00920BEA"/>
          <w:p w14:paraId="566B35F4" w14:textId="659C2203" w:rsidR="008423E4" w:rsidRDefault="006F2680" w:rsidP="00920BEA">
            <w:pPr>
              <w:pStyle w:val="Header"/>
              <w:jc w:val="both"/>
            </w:pPr>
            <w:r>
              <w:t>The Texas Department of Insurance</w:t>
            </w:r>
            <w:r w:rsidR="00DC174F">
              <w:t xml:space="preserve"> (TDI)</w:t>
            </w:r>
            <w:r>
              <w:t xml:space="preserve"> has testified in the House Insurance Committee</w:t>
            </w:r>
            <w:r w:rsidR="00DC174F">
              <w:t xml:space="preserve"> </w:t>
            </w:r>
            <w:r>
              <w:t>that 90</w:t>
            </w:r>
            <w:r w:rsidR="00DC174F">
              <w:t xml:space="preserve"> percent</w:t>
            </w:r>
            <w:r>
              <w:t xml:space="preserve"> of health insurance plans offered in Texas have been granted access</w:t>
            </w:r>
            <w:r w:rsidR="00DC174F">
              <w:t xml:space="preserve"> </w:t>
            </w:r>
            <w:r>
              <w:t>waivers because their health plan networks do not meet the standards in the Texas</w:t>
            </w:r>
            <w:r w:rsidR="00DC174F">
              <w:t xml:space="preserve"> </w:t>
            </w:r>
            <w:r>
              <w:t>Administrative Code. T</w:t>
            </w:r>
            <w:r w:rsidR="00DC174F">
              <w:t>DI</w:t>
            </w:r>
            <w:r>
              <w:t xml:space="preserve"> has li</w:t>
            </w:r>
            <w:r w:rsidR="00DC174F">
              <w:t>mited</w:t>
            </w:r>
            <w:r>
              <w:t xml:space="preserve"> ability in statute to</w:t>
            </w:r>
            <w:r w:rsidR="00DC174F">
              <w:t xml:space="preserve"> </w:t>
            </w:r>
            <w:r>
              <w:t>deny a waiver request</w:t>
            </w:r>
            <w:r w:rsidR="00EC015C">
              <w:t>,</w:t>
            </w:r>
            <w:r>
              <w:t xml:space="preserve"> and these requests and </w:t>
            </w:r>
            <w:r>
              <w:t>decisions are not transparent to those</w:t>
            </w:r>
            <w:r w:rsidR="00DC174F">
              <w:t xml:space="preserve"> </w:t>
            </w:r>
            <w:r>
              <w:t>purchasing or enrolled in the plans.</w:t>
            </w:r>
            <w:r w:rsidR="00DC174F">
              <w:t xml:space="preserve"> C.S.H.B.</w:t>
            </w:r>
            <w:r w:rsidR="005E3F27">
              <w:t> </w:t>
            </w:r>
            <w:r w:rsidR="00DC174F">
              <w:t xml:space="preserve">3359 </w:t>
            </w:r>
            <w:r w:rsidR="00F02DD6">
              <w:t xml:space="preserve">seeks to </w:t>
            </w:r>
            <w:r w:rsidR="00DC174F">
              <w:t>codif</w:t>
            </w:r>
            <w:r w:rsidR="00F02DD6">
              <w:t>y</w:t>
            </w:r>
            <w:r w:rsidR="00DC174F">
              <w:t xml:space="preserve"> measurable network adequacy standards </w:t>
            </w:r>
            <w:r w:rsidR="003D3BB3">
              <w:t xml:space="preserve">for preferred provider benefit plans </w:t>
            </w:r>
            <w:r w:rsidR="00DC174F">
              <w:t xml:space="preserve">and require carriers to meet these standards prior to offering the networks. </w:t>
            </w:r>
            <w:r w:rsidR="003D3BB3">
              <w:t>The bill</w:t>
            </w:r>
            <w:r w:rsidR="00DC174F">
              <w:t xml:space="preserve"> </w:t>
            </w:r>
            <w:r w:rsidR="000D2254">
              <w:t xml:space="preserve">also </w:t>
            </w:r>
            <w:r w:rsidR="00DC174F">
              <w:t xml:space="preserve">increases the transparency of the waiver process </w:t>
            </w:r>
            <w:r w:rsidR="00D56C2C">
              <w:t xml:space="preserve">by </w:t>
            </w:r>
            <w:r w:rsidR="00DC174F">
              <w:t xml:space="preserve">requiring public hearings for waiver requests and limits </w:t>
            </w:r>
            <w:r w:rsidR="00DC174F" w:rsidRPr="003D3BB3">
              <w:t>the number of waivers</w:t>
            </w:r>
            <w:r w:rsidR="00DC174F">
              <w:t xml:space="preserve"> which are allowed to be issued</w:t>
            </w:r>
            <w:r w:rsidR="00F02DD6">
              <w:t xml:space="preserve"> </w:t>
            </w:r>
            <w:r w:rsidR="00DC174F">
              <w:t>by T</w:t>
            </w:r>
            <w:r w:rsidR="00F02DD6">
              <w:t>DI</w:t>
            </w:r>
            <w:r w:rsidR="003D3BB3">
              <w:t xml:space="preserve"> and the reasons for issuing them</w:t>
            </w:r>
            <w:r w:rsidR="00DC174F">
              <w:t xml:space="preserve">. </w:t>
            </w:r>
          </w:p>
          <w:p w14:paraId="6A01AFF9" w14:textId="77777777" w:rsidR="008423E4" w:rsidRPr="00E26B13" w:rsidRDefault="008423E4" w:rsidP="00920BEA">
            <w:pPr>
              <w:rPr>
                <w:b/>
              </w:rPr>
            </w:pPr>
          </w:p>
        </w:tc>
      </w:tr>
      <w:tr w:rsidR="004A328D" w14:paraId="5514C086" w14:textId="77777777" w:rsidTr="00920BEA">
        <w:tc>
          <w:tcPr>
            <w:tcW w:w="9360" w:type="dxa"/>
          </w:tcPr>
          <w:p w14:paraId="7D03D0E2" w14:textId="77777777" w:rsidR="0017725B" w:rsidRDefault="006F2680" w:rsidP="00920BEA">
            <w:pPr>
              <w:rPr>
                <w:b/>
                <w:u w:val="single"/>
              </w:rPr>
            </w:pPr>
            <w:r>
              <w:rPr>
                <w:b/>
                <w:u w:val="single"/>
              </w:rPr>
              <w:t>CRIMINAL JUSTICE IMPACT</w:t>
            </w:r>
          </w:p>
          <w:p w14:paraId="1671792C" w14:textId="77777777" w:rsidR="0017725B" w:rsidRDefault="0017725B" w:rsidP="00920BEA">
            <w:pPr>
              <w:rPr>
                <w:b/>
                <w:u w:val="single"/>
              </w:rPr>
            </w:pPr>
          </w:p>
          <w:p w14:paraId="365BCE17" w14:textId="4AAD722B" w:rsidR="00290557" w:rsidRPr="00290557" w:rsidRDefault="006F2680" w:rsidP="00920BEA">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14:paraId="7B67B842" w14:textId="77777777" w:rsidR="0017725B" w:rsidRPr="0017725B" w:rsidRDefault="0017725B" w:rsidP="00920BEA">
            <w:pPr>
              <w:rPr>
                <w:b/>
                <w:u w:val="single"/>
              </w:rPr>
            </w:pPr>
          </w:p>
        </w:tc>
      </w:tr>
      <w:tr w:rsidR="004A328D" w14:paraId="5ECFF388" w14:textId="77777777" w:rsidTr="00920BEA">
        <w:tc>
          <w:tcPr>
            <w:tcW w:w="9360" w:type="dxa"/>
          </w:tcPr>
          <w:p w14:paraId="182ABAF6" w14:textId="77777777" w:rsidR="008423E4" w:rsidRPr="00A8133F" w:rsidRDefault="006F2680" w:rsidP="00920BEA">
            <w:pPr>
              <w:rPr>
                <w:b/>
              </w:rPr>
            </w:pPr>
            <w:r w:rsidRPr="009C1E9A">
              <w:rPr>
                <w:b/>
                <w:u w:val="single"/>
              </w:rPr>
              <w:t>RULEMAKING AUTHORITY</w:t>
            </w:r>
            <w:r>
              <w:rPr>
                <w:b/>
              </w:rPr>
              <w:t xml:space="preserve"> </w:t>
            </w:r>
          </w:p>
          <w:p w14:paraId="3A532085" w14:textId="77777777" w:rsidR="008423E4" w:rsidRDefault="008423E4" w:rsidP="00920BEA"/>
          <w:p w14:paraId="38A0BCCF" w14:textId="6CB9B38C" w:rsidR="00290557" w:rsidRDefault="006F2680" w:rsidP="00920BEA">
            <w:pPr>
              <w:pStyle w:val="Header"/>
              <w:tabs>
                <w:tab w:val="clear" w:pos="4320"/>
                <w:tab w:val="clear" w:pos="8640"/>
              </w:tabs>
              <w:jc w:val="both"/>
            </w:pPr>
            <w:r>
              <w:t>It is the committee's opinion that rulemaking authority is expressly granted to the commissioner of insurance in SECTIONS</w:t>
            </w:r>
            <w:r w:rsidR="00510CDF">
              <w:t xml:space="preserve"> 5,</w:t>
            </w:r>
            <w:r>
              <w:t xml:space="preserve"> </w:t>
            </w:r>
            <w:r w:rsidR="00F02DD6">
              <w:t>6</w:t>
            </w:r>
            <w:r w:rsidR="00510CDF">
              <w:t>,</w:t>
            </w:r>
            <w:r>
              <w:t xml:space="preserve"> and </w:t>
            </w:r>
            <w:r w:rsidR="00F02DD6">
              <w:t>7</w:t>
            </w:r>
            <w:r>
              <w:t xml:space="preserve"> of this bill.</w:t>
            </w:r>
          </w:p>
          <w:p w14:paraId="5E758DDB" w14:textId="77777777" w:rsidR="008423E4" w:rsidRPr="00E21FDC" w:rsidRDefault="008423E4" w:rsidP="00920BEA">
            <w:pPr>
              <w:rPr>
                <w:b/>
              </w:rPr>
            </w:pPr>
          </w:p>
        </w:tc>
      </w:tr>
      <w:tr w:rsidR="004A328D" w14:paraId="13921A8A" w14:textId="77777777" w:rsidTr="00920BEA">
        <w:tc>
          <w:tcPr>
            <w:tcW w:w="9360" w:type="dxa"/>
          </w:tcPr>
          <w:p w14:paraId="6ABE949A" w14:textId="77777777" w:rsidR="008423E4" w:rsidRPr="00A8133F" w:rsidRDefault="006F2680" w:rsidP="00920BEA">
            <w:pPr>
              <w:rPr>
                <w:b/>
              </w:rPr>
            </w:pPr>
            <w:r w:rsidRPr="009C1E9A">
              <w:rPr>
                <w:b/>
                <w:u w:val="single"/>
              </w:rPr>
              <w:t>ANALYSIS</w:t>
            </w:r>
            <w:r>
              <w:rPr>
                <w:b/>
              </w:rPr>
              <w:t xml:space="preserve"> </w:t>
            </w:r>
          </w:p>
          <w:p w14:paraId="008C47F8" w14:textId="77777777" w:rsidR="00D52AA5" w:rsidRDefault="00D52AA5" w:rsidP="00920BEA">
            <w:pPr>
              <w:pStyle w:val="Header"/>
              <w:tabs>
                <w:tab w:val="clear" w:pos="4320"/>
                <w:tab w:val="clear" w:pos="8640"/>
              </w:tabs>
              <w:jc w:val="both"/>
            </w:pPr>
          </w:p>
          <w:p w14:paraId="5A7D1C22" w14:textId="753D0E2A" w:rsidR="00D52AA5" w:rsidRPr="00D52AA5" w:rsidRDefault="006F2680" w:rsidP="00920BEA">
            <w:pPr>
              <w:pStyle w:val="Header"/>
              <w:tabs>
                <w:tab w:val="clear" w:pos="4320"/>
                <w:tab w:val="clear" w:pos="8640"/>
              </w:tabs>
              <w:jc w:val="both"/>
              <w:rPr>
                <w:b/>
                <w:bCs/>
              </w:rPr>
            </w:pPr>
            <w:r w:rsidRPr="00D52AA5">
              <w:rPr>
                <w:b/>
                <w:bCs/>
              </w:rPr>
              <w:t xml:space="preserve">Network Adequacy Standards for Preferred Provider </w:t>
            </w:r>
            <w:r w:rsidRPr="00D52AA5">
              <w:rPr>
                <w:b/>
                <w:bCs/>
              </w:rPr>
              <w:t>Benefit Plans</w:t>
            </w:r>
          </w:p>
          <w:p w14:paraId="6B1F6054" w14:textId="314F34E3" w:rsidR="00D52AA5" w:rsidRDefault="00D52AA5" w:rsidP="00920BEA">
            <w:pPr>
              <w:pStyle w:val="Header"/>
              <w:tabs>
                <w:tab w:val="clear" w:pos="4320"/>
                <w:tab w:val="clear" w:pos="8640"/>
              </w:tabs>
              <w:jc w:val="both"/>
            </w:pPr>
          </w:p>
          <w:p w14:paraId="12A144F2" w14:textId="7521EA6F" w:rsidR="004A5F4F" w:rsidRDefault="006F2680" w:rsidP="00920BEA">
            <w:pPr>
              <w:pStyle w:val="Header"/>
              <w:tabs>
                <w:tab w:val="clear" w:pos="4320"/>
                <w:tab w:val="clear" w:pos="8640"/>
              </w:tabs>
              <w:jc w:val="both"/>
              <w:rPr>
                <w:u w:val="single"/>
              </w:rPr>
            </w:pPr>
            <w:r>
              <w:rPr>
                <w:u w:val="single"/>
              </w:rPr>
              <w:t>Adoption of Standards; Waivers</w:t>
            </w:r>
          </w:p>
          <w:p w14:paraId="312BA5E0" w14:textId="77777777" w:rsidR="00B92F97" w:rsidRPr="00707599" w:rsidRDefault="00B92F97" w:rsidP="00920BEA">
            <w:pPr>
              <w:pStyle w:val="Header"/>
              <w:tabs>
                <w:tab w:val="clear" w:pos="4320"/>
                <w:tab w:val="clear" w:pos="8640"/>
              </w:tabs>
              <w:jc w:val="both"/>
              <w:rPr>
                <w:u w:val="single"/>
              </w:rPr>
            </w:pPr>
          </w:p>
          <w:p w14:paraId="3CF5AA8D" w14:textId="7D2A53FF" w:rsidR="009C36CD" w:rsidRDefault="006F2680" w:rsidP="00920BEA">
            <w:pPr>
              <w:pStyle w:val="Header"/>
              <w:tabs>
                <w:tab w:val="clear" w:pos="4320"/>
                <w:tab w:val="clear" w:pos="8640"/>
              </w:tabs>
              <w:jc w:val="both"/>
            </w:pPr>
            <w:r>
              <w:t>C.S.</w:t>
            </w:r>
            <w:r w:rsidR="00BA4EDC">
              <w:t xml:space="preserve">H.B. 3359 amends the Insurance Code to revise provisions </w:t>
            </w:r>
            <w:r w:rsidR="0034791A">
              <w:t>relating to</w:t>
            </w:r>
            <w:r w:rsidR="006B308D">
              <w:t xml:space="preserve"> </w:t>
            </w:r>
            <w:r w:rsidR="00BA4EDC">
              <w:t>network adequacy standards for preferred provider benefit plans</w:t>
            </w:r>
            <w:r w:rsidR="005F4378">
              <w:t xml:space="preserve">, </w:t>
            </w:r>
            <w:r w:rsidR="00521F79">
              <w:t>which are</w:t>
            </w:r>
            <w:r w:rsidR="0034791A">
              <w:t xml:space="preserve"> adopted by commissioner of insurance rule</w:t>
            </w:r>
            <w:r w:rsidR="008F7137">
              <w:t>, and waivers of those standards</w:t>
            </w:r>
            <w:r w:rsidR="006B308D">
              <w:t xml:space="preserve">. </w:t>
            </w:r>
            <w:r w:rsidR="00D63528">
              <w:t>Specifically,</w:t>
            </w:r>
            <w:r w:rsidR="00701FBE" w:rsidRPr="00AE2D56">
              <w:t xml:space="preserve"> the </w:t>
            </w:r>
            <w:r w:rsidR="00D63528">
              <w:t xml:space="preserve">bill revises </w:t>
            </w:r>
            <w:r w:rsidR="00D63528" w:rsidRPr="00486C2F">
              <w:t>the requirements for the standards adopted by commissioner rule as follows</w:t>
            </w:r>
            <w:r w:rsidR="00701FBE" w:rsidRPr="00486C2F">
              <w:t>:</w:t>
            </w:r>
            <w:r w:rsidR="006D351C">
              <w:t xml:space="preserve"> </w:t>
            </w:r>
          </w:p>
          <w:p w14:paraId="3FE384A5" w14:textId="0433FB9C" w:rsidR="00AE2D56" w:rsidRDefault="006F2680" w:rsidP="00920BEA">
            <w:pPr>
              <w:pStyle w:val="Header"/>
              <w:numPr>
                <w:ilvl w:val="0"/>
                <w:numId w:val="1"/>
              </w:numPr>
              <w:tabs>
                <w:tab w:val="clear" w:pos="4320"/>
                <w:tab w:val="clear" w:pos="8640"/>
              </w:tabs>
              <w:jc w:val="both"/>
            </w:pPr>
            <w:r>
              <w:t xml:space="preserve">removes </w:t>
            </w:r>
            <w:r w:rsidRPr="00D63528">
              <w:t>the provision providing</w:t>
            </w:r>
            <w:r>
              <w:t xml:space="preserve"> for the</w:t>
            </w:r>
            <w:r w:rsidR="00D63528">
              <w:t xml:space="preserve"> adoption of </w:t>
            </w:r>
            <w:r>
              <w:t xml:space="preserve">standards </w:t>
            </w:r>
            <w:r w:rsidR="00D63528">
              <w:t>that are</w:t>
            </w:r>
            <w:r>
              <w:t xml:space="preserve"> a</w:t>
            </w:r>
            <w:r>
              <w:t>dapted to local markets in which an insurer offering a preferred provider benefit plan operates;</w:t>
            </w:r>
          </w:p>
          <w:p w14:paraId="5FF3626C" w14:textId="639FB3B1" w:rsidR="00C226BA" w:rsidRDefault="006F2680" w:rsidP="00920BEA">
            <w:pPr>
              <w:pStyle w:val="Header"/>
              <w:numPr>
                <w:ilvl w:val="0"/>
                <w:numId w:val="1"/>
              </w:numPr>
              <w:tabs>
                <w:tab w:val="clear" w:pos="4320"/>
                <w:tab w:val="clear" w:pos="8640"/>
              </w:tabs>
              <w:jc w:val="both"/>
            </w:pPr>
            <w:r w:rsidRPr="00225D84">
              <w:t xml:space="preserve">adds provisions </w:t>
            </w:r>
            <w:r w:rsidR="00225D84">
              <w:t>requiring the adoption of</w:t>
            </w:r>
            <w:r w:rsidRPr="00225D84">
              <w:t xml:space="preserve"> standards </w:t>
            </w:r>
            <w:r w:rsidR="00225D84">
              <w:t xml:space="preserve">that </w:t>
            </w:r>
            <w:r w:rsidRPr="00225D84">
              <w:t>require</w:t>
            </w:r>
            <w:r w:rsidR="000F0DBD" w:rsidRPr="000F0DBD">
              <w:t xml:space="preserve"> an insurer offering a preferred provider benefit plan to </w:t>
            </w:r>
            <w:r>
              <w:t>do the following:</w:t>
            </w:r>
          </w:p>
          <w:p w14:paraId="641039B6" w14:textId="00BD77B4" w:rsidR="00C226BA" w:rsidRDefault="006F2680" w:rsidP="00920BEA">
            <w:pPr>
              <w:pStyle w:val="Header"/>
              <w:numPr>
                <w:ilvl w:val="1"/>
                <w:numId w:val="1"/>
              </w:numPr>
              <w:tabs>
                <w:tab w:val="clear" w:pos="4320"/>
                <w:tab w:val="clear" w:pos="8640"/>
              </w:tabs>
              <w:jc w:val="both"/>
            </w:pPr>
            <w:r w:rsidRPr="000F0DBD">
              <w:t xml:space="preserve">monitor compliance </w:t>
            </w:r>
            <w:r w:rsidRPr="000F0DBD">
              <w:t xml:space="preserve">with </w:t>
            </w:r>
            <w:r w:rsidR="00225D84">
              <w:t>network adequacy</w:t>
            </w:r>
            <w:r w:rsidRPr="00225D84">
              <w:t xml:space="preserve"> standards</w:t>
            </w:r>
            <w:r>
              <w:t>, including statutes relating to network adequacy,</w:t>
            </w:r>
            <w:r w:rsidRPr="000F0DBD">
              <w:t xml:space="preserve"> on an ongoing basis</w:t>
            </w:r>
            <w:r w:rsidRPr="00C226BA">
              <w:t xml:space="preserve">, reporting any material deviation from </w:t>
            </w:r>
            <w:r w:rsidRPr="00225D84">
              <w:t>the standards</w:t>
            </w:r>
            <w:r w:rsidRPr="00C226BA">
              <w:t xml:space="preserve"> to the Texas Department of Insurance (TDI) within 30 days</w:t>
            </w:r>
            <w:r w:rsidR="00E25277" w:rsidRPr="00C226BA">
              <w:t xml:space="preserve"> of the date the material deviation occurred</w:t>
            </w:r>
            <w:r>
              <w:t>;</w:t>
            </w:r>
            <w:r w:rsidRPr="000F0DBD">
              <w:t xml:space="preserve"> and </w:t>
            </w:r>
          </w:p>
          <w:p w14:paraId="5D141FFE" w14:textId="1A5585FB" w:rsidR="0019030E" w:rsidRDefault="006F2680" w:rsidP="00920BEA">
            <w:pPr>
              <w:pStyle w:val="Header"/>
              <w:numPr>
                <w:ilvl w:val="1"/>
                <w:numId w:val="1"/>
              </w:numPr>
              <w:tabs>
                <w:tab w:val="clear" w:pos="4320"/>
                <w:tab w:val="clear" w:pos="8640"/>
              </w:tabs>
              <w:jc w:val="both"/>
            </w:pPr>
            <w:r w:rsidRPr="000F0DBD">
              <w:t>promptly tak</w:t>
            </w:r>
            <w:r w:rsidR="00E25277">
              <w:t>e</w:t>
            </w:r>
            <w:r w:rsidRPr="000F0DBD">
              <w:t xml:space="preserve"> any correcti</w:t>
            </w:r>
            <w:r w:rsidR="00CD078B">
              <w:t>ve</w:t>
            </w:r>
            <w:r w:rsidRPr="000F0DBD">
              <w:t xml:space="preserve"> action required to ensure </w:t>
            </w:r>
            <w:r w:rsidR="00CD078B">
              <w:t xml:space="preserve">that </w:t>
            </w:r>
            <w:r w:rsidRPr="000F0DBD">
              <w:t>the network is compliant</w:t>
            </w:r>
            <w:r w:rsidR="00E25277">
              <w:t xml:space="preserve"> n</w:t>
            </w:r>
            <w:r w:rsidR="00E25277" w:rsidRPr="00E25277">
              <w:t>ot later than the 90th day after the date the material deviation occurred unless there are no licensed physicians or health care providers in the affected county</w:t>
            </w:r>
            <w:r w:rsidR="00F72596">
              <w:t>;</w:t>
            </w:r>
          </w:p>
          <w:p w14:paraId="1A89BB03" w14:textId="24A57C20" w:rsidR="00F72596" w:rsidRDefault="006F2680" w:rsidP="00920BEA">
            <w:pPr>
              <w:pStyle w:val="Header"/>
              <w:numPr>
                <w:ilvl w:val="0"/>
                <w:numId w:val="1"/>
              </w:numPr>
              <w:tabs>
                <w:tab w:val="clear" w:pos="4320"/>
                <w:tab w:val="clear" w:pos="8640"/>
              </w:tabs>
              <w:jc w:val="both"/>
            </w:pPr>
            <w:r>
              <w:t xml:space="preserve">replaces the requirement that </w:t>
            </w:r>
            <w:r w:rsidRPr="00225D84">
              <w:t xml:space="preserve">the </w:t>
            </w:r>
            <w:r w:rsidR="00225D84">
              <w:t xml:space="preserve">adopted </w:t>
            </w:r>
            <w:r w:rsidRPr="00225D84">
              <w:t>standards</w:t>
            </w:r>
            <w:r w:rsidRPr="00C226BA">
              <w:t xml:space="preserve"> </w:t>
            </w:r>
            <w:r>
              <w:t xml:space="preserve">ensure availability of, and accessibility to, a full range of contracted physicians to provide health care services to insureds with a requirement that the </w:t>
            </w:r>
            <w:r w:rsidR="00225D84">
              <w:t xml:space="preserve">adopted </w:t>
            </w:r>
            <w:r>
              <w:t xml:space="preserve">standards </w:t>
            </w:r>
            <w:r w:rsidRPr="00C226BA">
              <w:t xml:space="preserve">ensure </w:t>
            </w:r>
            <w:r w:rsidRPr="00C226BA">
              <w:t>availability</w:t>
            </w:r>
            <w:r>
              <w:t xml:space="preserve"> of,</w:t>
            </w:r>
            <w:r w:rsidRPr="00C226BA">
              <w:t xml:space="preserve"> and accessibility to</w:t>
            </w:r>
            <w:r>
              <w:t>,</w:t>
            </w:r>
            <w:r w:rsidRPr="00C226BA">
              <w:t xml:space="preserve"> a full range of contracted physicians and health care providers </w:t>
            </w:r>
            <w:r>
              <w:t>to</w:t>
            </w:r>
            <w:r w:rsidR="001C4762" w:rsidRPr="00C226BA">
              <w:t xml:space="preserve"> provide</w:t>
            </w:r>
            <w:r w:rsidR="00A77108" w:rsidRPr="00C226BA">
              <w:t xml:space="preserve"> current and projected utilization of </w:t>
            </w:r>
            <w:r w:rsidR="001C4762" w:rsidRPr="00C226BA">
              <w:t>health care</w:t>
            </w:r>
            <w:r w:rsidR="00A77108" w:rsidRPr="00C226BA">
              <w:t xml:space="preserve"> services for adult and minor insured</w:t>
            </w:r>
            <w:r>
              <w:t>s</w:t>
            </w:r>
            <w:r w:rsidR="00A77108" w:rsidRPr="00C226BA">
              <w:t>;</w:t>
            </w:r>
          </w:p>
          <w:p w14:paraId="2F494A28" w14:textId="34B37774" w:rsidR="00875E16" w:rsidRDefault="006F2680" w:rsidP="00920BEA">
            <w:pPr>
              <w:pStyle w:val="Header"/>
              <w:numPr>
                <w:ilvl w:val="0"/>
                <w:numId w:val="1"/>
              </w:numPr>
              <w:tabs>
                <w:tab w:val="clear" w:pos="4320"/>
                <w:tab w:val="clear" w:pos="8640"/>
              </w:tabs>
              <w:jc w:val="both"/>
            </w:pPr>
            <w:r>
              <w:t xml:space="preserve">replaces </w:t>
            </w:r>
            <w:r w:rsidRPr="00225D84">
              <w:t xml:space="preserve">the authorization for the </w:t>
            </w:r>
            <w:r w:rsidR="00225D84">
              <w:t xml:space="preserve">adopted </w:t>
            </w:r>
            <w:r w:rsidRPr="00225D84">
              <w:t>standards</w:t>
            </w:r>
            <w:r>
              <w:t xml:space="preserve"> t</w:t>
            </w:r>
            <w:r>
              <w:t>o allow departure from local market network adequacy standards</w:t>
            </w:r>
            <w:r w:rsidR="001C0F21">
              <w:t xml:space="preserve"> on good cause shown </w:t>
            </w:r>
            <w:r>
              <w:t xml:space="preserve">if the commissioner posts on the TDI website the name of the preferred </w:t>
            </w:r>
            <w:r w:rsidRPr="00225D84">
              <w:t>provider plan</w:t>
            </w:r>
            <w:r>
              <w:t xml:space="preserve">, the insurer offering the plan, </w:t>
            </w:r>
            <w:r w:rsidR="001C0F21">
              <w:t xml:space="preserve">and the affected local market with an authorization for </w:t>
            </w:r>
            <w:r w:rsidR="0054162C">
              <w:t xml:space="preserve">the </w:t>
            </w:r>
            <w:r w:rsidR="00225D84">
              <w:t xml:space="preserve">adopted </w:t>
            </w:r>
            <w:r w:rsidR="0054162C">
              <w:t xml:space="preserve">standards </w:t>
            </w:r>
            <w:r w:rsidR="001C0F21">
              <w:t xml:space="preserve">to </w:t>
            </w:r>
            <w:r w:rsidR="0054162C" w:rsidRPr="0054162C">
              <w:t xml:space="preserve">allow a waiver for a departure from </w:t>
            </w:r>
            <w:r w:rsidR="00225D84">
              <w:t>network adequacy</w:t>
            </w:r>
            <w:r w:rsidR="0054162C" w:rsidRPr="00225D84">
              <w:t xml:space="preserve"> standards</w:t>
            </w:r>
            <w:r w:rsidR="0054162C" w:rsidRPr="0054162C">
              <w:t xml:space="preserve"> for a period not to exceed one year if </w:t>
            </w:r>
            <w:r>
              <w:t>the commissioner</w:t>
            </w:r>
            <w:r w:rsidR="00701FBE">
              <w:t>:</w:t>
            </w:r>
          </w:p>
          <w:p w14:paraId="194A6235" w14:textId="741617D8" w:rsidR="00701FBE" w:rsidRDefault="006F2680" w:rsidP="00920BEA">
            <w:pPr>
              <w:pStyle w:val="Header"/>
              <w:numPr>
                <w:ilvl w:val="1"/>
                <w:numId w:val="1"/>
              </w:numPr>
              <w:tabs>
                <w:tab w:val="clear" w:pos="4320"/>
                <w:tab w:val="clear" w:pos="8640"/>
              </w:tabs>
              <w:jc w:val="both"/>
            </w:pPr>
            <w:r w:rsidRPr="0054162C">
              <w:t>determines after receiving</w:t>
            </w:r>
            <w:r w:rsidR="002D1873">
              <w:t xml:space="preserve"> public</w:t>
            </w:r>
            <w:r w:rsidRPr="0054162C">
              <w:t xml:space="preserve"> testimony at a public hearing</w:t>
            </w:r>
            <w:r w:rsidR="00521F79">
              <w:t>, as required</w:t>
            </w:r>
            <w:r w:rsidRPr="0054162C">
              <w:t xml:space="preserve"> under </w:t>
            </w:r>
            <w:r>
              <w:t>the bill</w:t>
            </w:r>
            <w:r w:rsidR="004F75E3">
              <w:t>'</w:t>
            </w:r>
            <w:r>
              <w:t>s provisions</w:t>
            </w:r>
            <w:r w:rsidR="00521F79">
              <w:t xml:space="preserve"> and later described,</w:t>
            </w:r>
            <w:r w:rsidRPr="0054162C">
              <w:t xml:space="preserve"> that good cause is shown</w:t>
            </w:r>
            <w:r>
              <w:t>;</w:t>
            </w:r>
            <w:r w:rsidRPr="0054162C">
              <w:t xml:space="preserve"> and </w:t>
            </w:r>
          </w:p>
          <w:p w14:paraId="040F2C53" w14:textId="5F764769" w:rsidR="00A77108" w:rsidRDefault="006F2680" w:rsidP="00920BEA">
            <w:pPr>
              <w:pStyle w:val="Header"/>
              <w:numPr>
                <w:ilvl w:val="1"/>
                <w:numId w:val="1"/>
              </w:numPr>
              <w:tabs>
                <w:tab w:val="clear" w:pos="4320"/>
                <w:tab w:val="clear" w:pos="8640"/>
              </w:tabs>
              <w:jc w:val="both"/>
            </w:pPr>
            <w:r w:rsidRPr="0054162C">
              <w:t xml:space="preserve">posts on the </w:t>
            </w:r>
            <w:r>
              <w:t>TDI</w:t>
            </w:r>
            <w:r w:rsidRPr="0054162C">
              <w:t xml:space="preserve"> website the name of the preferred provider benefit plan, the insurer offering the plan, each affected county, the specific network adequacy standards waived</w:t>
            </w:r>
            <w:r w:rsidR="002D1873">
              <w:t>, and the insurer's access plan</w:t>
            </w:r>
            <w:r>
              <w:t>;</w:t>
            </w:r>
          </w:p>
          <w:p w14:paraId="7B2BBF7D" w14:textId="0F43447A" w:rsidR="0054162C" w:rsidRDefault="006F2680" w:rsidP="00920BEA">
            <w:pPr>
              <w:pStyle w:val="Header"/>
              <w:numPr>
                <w:ilvl w:val="0"/>
                <w:numId w:val="1"/>
              </w:numPr>
              <w:tabs>
                <w:tab w:val="clear" w:pos="4320"/>
                <w:tab w:val="clear" w:pos="8640"/>
              </w:tabs>
              <w:jc w:val="both"/>
            </w:pPr>
            <w:r>
              <w:t>requ</w:t>
            </w:r>
            <w:r>
              <w:t xml:space="preserve">ires </w:t>
            </w:r>
            <w:r w:rsidRPr="00225D84">
              <w:t xml:space="preserve">the </w:t>
            </w:r>
            <w:r w:rsidR="00225D84">
              <w:t xml:space="preserve">adopted </w:t>
            </w:r>
            <w:r w:rsidRPr="00225D84">
              <w:t>standards</w:t>
            </w:r>
            <w:r>
              <w:t xml:space="preserve"> to </w:t>
            </w:r>
            <w:r w:rsidRPr="0054162C">
              <w:t xml:space="preserve">require disclosure by </w:t>
            </w:r>
            <w:r w:rsidR="00A00DED">
              <w:t>the insurer</w:t>
            </w:r>
            <w:r w:rsidRPr="00A00DED">
              <w:t xml:space="preserve"> </w:t>
            </w:r>
            <w:r w:rsidRPr="0054162C">
              <w:t xml:space="preserve">of the information </w:t>
            </w:r>
            <w:r w:rsidRPr="00A00DED">
              <w:t>posted on the TDI website</w:t>
            </w:r>
            <w:r w:rsidRPr="0054162C">
              <w:t xml:space="preserve"> in all promotion and advertisement of the preferred provider benefit plan for which a waiver is allowed; </w:t>
            </w:r>
          </w:p>
          <w:p w14:paraId="04D954AF" w14:textId="7245392A" w:rsidR="00833EEB" w:rsidRDefault="006F2680" w:rsidP="00920BEA">
            <w:pPr>
              <w:pStyle w:val="Header"/>
              <w:numPr>
                <w:ilvl w:val="0"/>
                <w:numId w:val="1"/>
              </w:numPr>
              <w:jc w:val="both"/>
            </w:pPr>
            <w:r>
              <w:t xml:space="preserve">requires </w:t>
            </w:r>
            <w:r w:rsidR="007E7AA7" w:rsidRPr="00545406">
              <w:t xml:space="preserve">the </w:t>
            </w:r>
            <w:r w:rsidR="00545406">
              <w:t xml:space="preserve">adopted </w:t>
            </w:r>
            <w:r w:rsidR="007E7AA7" w:rsidRPr="00545406">
              <w:t>standards</w:t>
            </w:r>
            <w:r w:rsidR="007E7AA7">
              <w:t xml:space="preserve"> </w:t>
            </w:r>
            <w:r>
              <w:t xml:space="preserve">to </w:t>
            </w:r>
            <w:r w:rsidR="007E7AA7" w:rsidRPr="007E7AA7">
              <w:t>limit a waiver from being issued to a preferred provider benefit plan</w:t>
            </w:r>
            <w:r w:rsidR="007E7AA7">
              <w:t xml:space="preserve"> </w:t>
            </w:r>
            <w:r w:rsidR="007E7AA7" w:rsidRPr="00545406">
              <w:t xml:space="preserve">for </w:t>
            </w:r>
            <w:r w:rsidR="00701FBE" w:rsidRPr="00545406">
              <w:t xml:space="preserve">a </w:t>
            </w:r>
            <w:r w:rsidR="007E7AA7" w:rsidRPr="00545406">
              <w:t xml:space="preserve">specified </w:t>
            </w:r>
            <w:r w:rsidR="00FB1E06" w:rsidRPr="00545406">
              <w:t>number of occurrences</w:t>
            </w:r>
            <w:r>
              <w:t xml:space="preserve"> as follows:</w:t>
            </w:r>
          </w:p>
          <w:p w14:paraId="4AE1FF20" w14:textId="171719A9" w:rsidR="00833EEB" w:rsidRDefault="006F2680" w:rsidP="00920BEA">
            <w:pPr>
              <w:pStyle w:val="Header"/>
              <w:numPr>
                <w:ilvl w:val="1"/>
                <w:numId w:val="1"/>
              </w:numPr>
              <w:jc w:val="both"/>
            </w:pPr>
            <w:r>
              <w:t xml:space="preserve">more than twice consecutively for the same network adequacy standard in the same county unless the insurer demonstrates, in addition </w:t>
            </w:r>
            <w:r w:rsidRPr="00545406">
              <w:t>to the good cause described by the bill</w:t>
            </w:r>
            <w:r>
              <w:t>, multiple good faith attempts to bring the plan into compliance with the network ad</w:t>
            </w:r>
            <w:r>
              <w:t>equacy standard during each of the prior consecutive waiver periods; or</w:t>
            </w:r>
          </w:p>
          <w:p w14:paraId="3D683DC3" w14:textId="64AEE901" w:rsidR="0054162C" w:rsidRDefault="006F2680" w:rsidP="00920BEA">
            <w:pPr>
              <w:pStyle w:val="Header"/>
              <w:numPr>
                <w:ilvl w:val="1"/>
                <w:numId w:val="1"/>
              </w:numPr>
              <w:tabs>
                <w:tab w:val="clear" w:pos="4320"/>
                <w:tab w:val="clear" w:pos="8640"/>
              </w:tabs>
              <w:jc w:val="both"/>
            </w:pPr>
            <w:r>
              <w:t>more than a total of four times within a 21-year period for each county in a service area for issues that may be remedied through good faith efforts</w:t>
            </w:r>
            <w:r w:rsidR="00167D0F">
              <w:t>; and</w:t>
            </w:r>
          </w:p>
          <w:p w14:paraId="52C2076E" w14:textId="252DC92B" w:rsidR="00167D0F" w:rsidRDefault="006F2680" w:rsidP="00920BEA">
            <w:pPr>
              <w:pStyle w:val="Header"/>
              <w:numPr>
                <w:ilvl w:val="0"/>
                <w:numId w:val="25"/>
              </w:numPr>
              <w:tabs>
                <w:tab w:val="clear" w:pos="4320"/>
                <w:tab w:val="clear" w:pos="8640"/>
              </w:tabs>
              <w:jc w:val="both"/>
            </w:pPr>
            <w:r w:rsidRPr="00167D0F">
              <w:t>authorize</w:t>
            </w:r>
            <w:r w:rsidR="00F70485">
              <w:t>s</w:t>
            </w:r>
            <w:r w:rsidRPr="00167D0F">
              <w:t xml:space="preserve"> the commissioner to</w:t>
            </w:r>
            <w:r w:rsidRPr="00167D0F">
              <w:t xml:space="preserve"> issue a waiver that would otherwise be unavailable </w:t>
            </w:r>
            <w:r w:rsidR="00A00DED">
              <w:t xml:space="preserve">because of </w:t>
            </w:r>
            <w:r w:rsidR="00F70485" w:rsidRPr="00A00DED">
              <w:t>such limitations</w:t>
            </w:r>
            <w:r w:rsidR="00F70485">
              <w:t xml:space="preserve"> </w:t>
            </w:r>
            <w:r w:rsidRPr="00167D0F">
              <w:t xml:space="preserve">if the waiver request demonstrates, and </w:t>
            </w:r>
            <w:r>
              <w:t>T</w:t>
            </w:r>
            <w:r w:rsidR="00F70485">
              <w:t>D</w:t>
            </w:r>
            <w:r>
              <w:t>I</w:t>
            </w:r>
            <w:r w:rsidRPr="00167D0F">
              <w:t xml:space="preserve"> confirms annually, that there are no physicians or health care providers in the area to meet the specific standard for a county in a</w:t>
            </w:r>
            <w:r w:rsidRPr="00167D0F">
              <w:t xml:space="preserve"> service area</w:t>
            </w:r>
            <w:r>
              <w:t>.</w:t>
            </w:r>
          </w:p>
          <w:p w14:paraId="5FDC46AF" w14:textId="77777777" w:rsidR="00833EEB" w:rsidRDefault="00833EEB" w:rsidP="00920BEA">
            <w:pPr>
              <w:pStyle w:val="Header"/>
              <w:tabs>
                <w:tab w:val="clear" w:pos="4320"/>
                <w:tab w:val="clear" w:pos="8640"/>
              </w:tabs>
              <w:jc w:val="both"/>
            </w:pPr>
          </w:p>
          <w:p w14:paraId="0059967E" w14:textId="72875E76" w:rsidR="008E731D" w:rsidRDefault="006F2680" w:rsidP="00920BEA">
            <w:pPr>
              <w:pStyle w:val="Header"/>
              <w:tabs>
                <w:tab w:val="clear" w:pos="4320"/>
                <w:tab w:val="clear" w:pos="8640"/>
              </w:tabs>
              <w:jc w:val="both"/>
              <w:rPr>
                <w:u w:val="single"/>
              </w:rPr>
            </w:pPr>
            <w:r w:rsidRPr="00707599">
              <w:rPr>
                <w:u w:val="single"/>
              </w:rPr>
              <w:t>Factors Regarding Time, Distance, and Appointment Availability</w:t>
            </w:r>
          </w:p>
          <w:p w14:paraId="4E3FB7C6" w14:textId="77777777" w:rsidR="00B92F97" w:rsidRDefault="00B92F97" w:rsidP="00920BEA">
            <w:pPr>
              <w:pStyle w:val="Header"/>
              <w:tabs>
                <w:tab w:val="clear" w:pos="4320"/>
                <w:tab w:val="clear" w:pos="8640"/>
              </w:tabs>
              <w:jc w:val="both"/>
            </w:pPr>
          </w:p>
          <w:p w14:paraId="27E8A759" w14:textId="77B7270A" w:rsidR="00D86DC7" w:rsidRDefault="006F2680" w:rsidP="00920BEA">
            <w:pPr>
              <w:pStyle w:val="Header"/>
              <w:tabs>
                <w:tab w:val="clear" w:pos="4320"/>
                <w:tab w:val="clear" w:pos="8640"/>
              </w:tabs>
              <w:jc w:val="both"/>
            </w:pPr>
            <w:r>
              <w:t>C.S.</w:t>
            </w:r>
            <w:r w:rsidR="008E731D">
              <w:t>H.B. 3359 establishes that t</w:t>
            </w:r>
            <w:r w:rsidR="00FB1E06">
              <w:t xml:space="preserve">he </w:t>
            </w:r>
            <w:r w:rsidR="00545406">
              <w:t xml:space="preserve">network adequacy </w:t>
            </w:r>
            <w:r w:rsidR="00FB1E06">
              <w:t>standards that ensure availability</w:t>
            </w:r>
            <w:r w:rsidR="00F70485">
              <w:t xml:space="preserve"> of,</w:t>
            </w:r>
            <w:r w:rsidR="00FB1E06">
              <w:t xml:space="preserve"> and accessibility to</w:t>
            </w:r>
            <w:r w:rsidR="00F70485">
              <w:t>,</w:t>
            </w:r>
            <w:r w:rsidR="00FB1E06">
              <w:t xml:space="preserve"> </w:t>
            </w:r>
            <w:r w:rsidR="00F70485">
              <w:t xml:space="preserve">a full range of contracted </w:t>
            </w:r>
            <w:r w:rsidR="00FB1E06">
              <w:t xml:space="preserve">physicians and providers </w:t>
            </w:r>
            <w:r w:rsidR="00FB4117">
              <w:t>must</w:t>
            </w:r>
            <w:r w:rsidR="00FB1E06">
              <w:t xml:space="preserve"> </w:t>
            </w:r>
            <w:r w:rsidR="00210876" w:rsidRPr="00210876">
              <w:t>include factors</w:t>
            </w:r>
            <w:r w:rsidR="008E731D">
              <w:t xml:space="preserve"> </w:t>
            </w:r>
            <w:r w:rsidR="00210876" w:rsidRPr="00210876">
              <w:t>regarding time, distance</w:t>
            </w:r>
            <w:r w:rsidR="00F70485">
              <w:t>,</w:t>
            </w:r>
            <w:r w:rsidR="00210876" w:rsidRPr="00210876">
              <w:t xml:space="preserve"> and appointment availability</w:t>
            </w:r>
            <w:r w:rsidR="00833EEB">
              <w:t>.</w:t>
            </w:r>
            <w:r w:rsidR="008E731D">
              <w:t xml:space="preserve"> </w:t>
            </w:r>
            <w:r w:rsidR="008E731D" w:rsidRPr="00A00DED">
              <w:t>The factors</w:t>
            </w:r>
            <w:r w:rsidR="009E6A36" w:rsidRPr="00A00DED">
              <w:t>, as follows,</w:t>
            </w:r>
            <w:r w:rsidR="008E731D" w:rsidRPr="00A00DED">
              <w:t xml:space="preserve"> must:</w:t>
            </w:r>
          </w:p>
          <w:p w14:paraId="3B040E2C" w14:textId="77777777"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 xml:space="preserve">require that all insureds are able to receive an appointment with a preferred provider within the maximum travel times and distances established under the </w:t>
            </w:r>
            <w:r w:rsidRPr="00707599">
              <w:rPr>
                <w:rFonts w:ascii="Times New Roman" w:hAnsi="Times New Roman" w:cs="Times New Roman"/>
                <w:sz w:val="24"/>
                <w:szCs w:val="24"/>
              </w:rPr>
              <w:t>bill's provisions;</w:t>
            </w:r>
          </w:p>
          <w:p w14:paraId="25A0741F" w14:textId="77777777"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require that at all insureds are able to receive an appointment with a preferred provider within the maximum appointment wait times established under the bill's provisions;</w:t>
            </w:r>
          </w:p>
          <w:p w14:paraId="17937D57" w14:textId="77777777"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require a preferred provider benefit plan to ensure sufficient c</w:t>
            </w:r>
            <w:r w:rsidRPr="00707599">
              <w:rPr>
                <w:rFonts w:ascii="Times New Roman" w:hAnsi="Times New Roman" w:cs="Times New Roman"/>
                <w:sz w:val="24"/>
                <w:szCs w:val="24"/>
              </w:rPr>
              <w:t>hoice, access, and quality of physicians and health care providers, in number, size, and geographic distribution, to be capable of providing the health care services covered by the plan from preferred providers to all insureds within the insurer's designat</w:t>
            </w:r>
            <w:r w:rsidRPr="00707599">
              <w:rPr>
                <w:rFonts w:ascii="Times New Roman" w:hAnsi="Times New Roman" w:cs="Times New Roman"/>
                <w:sz w:val="24"/>
                <w:szCs w:val="24"/>
              </w:rPr>
              <w:t>ed service area, taking into account the insureds' characteristics, medical conditions, and health care needs, including:</w:t>
            </w:r>
          </w:p>
          <w:p w14:paraId="103C2F4D" w14:textId="77777777" w:rsidR="009E6A36" w:rsidRPr="00707599" w:rsidRDefault="006F2680" w:rsidP="00920BEA">
            <w:pPr>
              <w:pStyle w:val="ListParagraph"/>
              <w:numPr>
                <w:ilvl w:val="1"/>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the current utilization of covered health care services within the counties of the service area; and</w:t>
            </w:r>
          </w:p>
          <w:p w14:paraId="6FEF5564" w14:textId="77777777" w:rsidR="009E6A36" w:rsidRPr="00707599" w:rsidRDefault="006F2680" w:rsidP="00920BEA">
            <w:pPr>
              <w:pStyle w:val="ListParagraph"/>
              <w:numPr>
                <w:ilvl w:val="1"/>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an actuarial projection of utiliz</w:t>
            </w:r>
            <w:r w:rsidRPr="00707599">
              <w:rPr>
                <w:rFonts w:ascii="Times New Roman" w:hAnsi="Times New Roman" w:cs="Times New Roman"/>
                <w:sz w:val="24"/>
                <w:szCs w:val="24"/>
              </w:rPr>
              <w:t>ation of covered health care services, physicians, and health care providers needed within the counties of the service area to meet the needs of the number of projected insureds;</w:t>
            </w:r>
          </w:p>
          <w:p w14:paraId="4BABD4EA" w14:textId="44369B0D"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 xml:space="preserve">require a sufficient number of preferred providers of emergency medicine, anesthesiology, pathology, radiology, neonatology, </w:t>
            </w:r>
            <w:r w:rsidR="007C03F8" w:rsidRPr="00707599">
              <w:rPr>
                <w:rFonts w:ascii="Times New Roman" w:hAnsi="Times New Roman" w:cs="Times New Roman"/>
                <w:sz w:val="24"/>
                <w:szCs w:val="24"/>
              </w:rPr>
              <w:t xml:space="preserve">oncology, including medical, surgical, and radiation oncology, </w:t>
            </w:r>
            <w:r w:rsidRPr="00707599">
              <w:rPr>
                <w:rFonts w:ascii="Times New Roman" w:hAnsi="Times New Roman" w:cs="Times New Roman"/>
                <w:sz w:val="24"/>
                <w:szCs w:val="24"/>
              </w:rPr>
              <w:t xml:space="preserve">surgery, </w:t>
            </w:r>
            <w:r w:rsidR="00F70485">
              <w:rPr>
                <w:rFonts w:ascii="Times New Roman" w:hAnsi="Times New Roman" w:cs="Times New Roman"/>
                <w:sz w:val="24"/>
                <w:szCs w:val="24"/>
              </w:rPr>
              <w:t xml:space="preserve">and </w:t>
            </w:r>
            <w:r w:rsidRPr="00707599">
              <w:rPr>
                <w:rFonts w:ascii="Times New Roman" w:hAnsi="Times New Roman" w:cs="Times New Roman"/>
                <w:sz w:val="24"/>
                <w:szCs w:val="24"/>
              </w:rPr>
              <w:t>hospitalist, intensivist</w:t>
            </w:r>
            <w:r w:rsidR="00F70485">
              <w:rPr>
                <w:rFonts w:ascii="Times New Roman" w:hAnsi="Times New Roman" w:cs="Times New Roman"/>
                <w:sz w:val="24"/>
                <w:szCs w:val="24"/>
              </w:rPr>
              <w:t>,</w:t>
            </w:r>
            <w:r w:rsidRPr="00707599">
              <w:rPr>
                <w:rFonts w:ascii="Times New Roman" w:hAnsi="Times New Roman" w:cs="Times New Roman"/>
                <w:sz w:val="24"/>
                <w:szCs w:val="24"/>
              </w:rPr>
              <w:t xml:space="preserve"> and diagnostic services, incl</w:t>
            </w:r>
            <w:r w:rsidRPr="00707599">
              <w:rPr>
                <w:rFonts w:ascii="Times New Roman" w:hAnsi="Times New Roman" w:cs="Times New Roman"/>
                <w:sz w:val="24"/>
                <w:szCs w:val="24"/>
              </w:rPr>
              <w:t>uding radiology and laboratory services at each preferred hospital, ambulatory surgical center</w:t>
            </w:r>
            <w:r w:rsidR="00C276EA">
              <w:rPr>
                <w:rFonts w:ascii="Times New Roman" w:hAnsi="Times New Roman" w:cs="Times New Roman"/>
                <w:sz w:val="24"/>
                <w:szCs w:val="24"/>
              </w:rPr>
              <w:t>,</w:t>
            </w:r>
            <w:r w:rsidRPr="00707599">
              <w:rPr>
                <w:rFonts w:ascii="Times New Roman" w:hAnsi="Times New Roman" w:cs="Times New Roman"/>
                <w:sz w:val="24"/>
                <w:szCs w:val="24"/>
              </w:rPr>
              <w:t xml:space="preserve"> or freestanding emergency medical care facility </w:t>
            </w:r>
            <w:r w:rsidR="007C03F8" w:rsidRPr="00707599">
              <w:rPr>
                <w:rFonts w:ascii="Times New Roman" w:hAnsi="Times New Roman" w:cs="Times New Roman"/>
                <w:sz w:val="24"/>
                <w:szCs w:val="24"/>
              </w:rPr>
              <w:t xml:space="preserve">that </w:t>
            </w:r>
            <w:r w:rsidRPr="00707599">
              <w:rPr>
                <w:rFonts w:ascii="Times New Roman" w:hAnsi="Times New Roman" w:cs="Times New Roman"/>
                <w:sz w:val="24"/>
                <w:szCs w:val="24"/>
              </w:rPr>
              <w:t xml:space="preserve">credentials </w:t>
            </w:r>
            <w:r w:rsidR="007C03F8" w:rsidRPr="00707599">
              <w:rPr>
                <w:rFonts w:ascii="Times New Roman" w:hAnsi="Times New Roman" w:cs="Times New Roman"/>
                <w:sz w:val="24"/>
                <w:szCs w:val="24"/>
              </w:rPr>
              <w:t>the particular specialty</w:t>
            </w:r>
            <w:r w:rsidRPr="00707599">
              <w:rPr>
                <w:rFonts w:ascii="Times New Roman" w:hAnsi="Times New Roman" w:cs="Times New Roman"/>
                <w:sz w:val="24"/>
                <w:szCs w:val="24"/>
              </w:rPr>
              <w:t xml:space="preserve"> to ensure all insureds are able to receive covered benefits</w:t>
            </w:r>
            <w:r w:rsidR="007C03F8" w:rsidRPr="00707599">
              <w:rPr>
                <w:rFonts w:ascii="Times New Roman" w:hAnsi="Times New Roman" w:cs="Times New Roman"/>
                <w:sz w:val="24"/>
                <w:szCs w:val="24"/>
              </w:rPr>
              <w:t>, including access to clinical trials covered by the health benefit plan,</w:t>
            </w:r>
            <w:r w:rsidRPr="00707599">
              <w:rPr>
                <w:rFonts w:ascii="Times New Roman" w:hAnsi="Times New Roman" w:cs="Times New Roman"/>
                <w:sz w:val="24"/>
                <w:szCs w:val="24"/>
              </w:rPr>
              <w:t xml:space="preserve"> at that preferred location;</w:t>
            </w:r>
          </w:p>
          <w:p w14:paraId="1A13EAF4" w14:textId="5AC4FB57"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require that all insureds have the ability to access an applicable preferred institutional provider within the maximum travel times and distances</w:t>
            </w:r>
            <w:r w:rsidR="00CE1F5E">
              <w:rPr>
                <w:rFonts w:ascii="Times New Roman" w:hAnsi="Times New Roman" w:cs="Times New Roman"/>
                <w:sz w:val="24"/>
                <w:szCs w:val="24"/>
              </w:rPr>
              <w:t xml:space="preserve"> established under the bill's provisions</w:t>
            </w:r>
            <w:r w:rsidRPr="00707599">
              <w:rPr>
                <w:rFonts w:ascii="Times New Roman" w:hAnsi="Times New Roman" w:cs="Times New Roman"/>
                <w:sz w:val="24"/>
                <w:szCs w:val="24"/>
              </w:rPr>
              <w:t xml:space="preserve"> for the corresponding county classification;</w:t>
            </w:r>
          </w:p>
          <w:p w14:paraId="0929533C" w14:textId="145A408B"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require that insureds have the option of facilities, if available, of pediatric, for-profit, nonprofit, and tax-supported institutions, with special consideration to contracting with teachin</w:t>
            </w:r>
            <w:r w:rsidRPr="00707599">
              <w:rPr>
                <w:rFonts w:ascii="Times New Roman" w:hAnsi="Times New Roman" w:cs="Times New Roman"/>
                <w:sz w:val="24"/>
                <w:szCs w:val="24"/>
              </w:rPr>
              <w:t>g hospitals that provide indigent care or care for uninsured individual</w:t>
            </w:r>
            <w:r w:rsidR="003F15AF">
              <w:rPr>
                <w:rFonts w:ascii="Times New Roman" w:hAnsi="Times New Roman" w:cs="Times New Roman"/>
                <w:sz w:val="24"/>
                <w:szCs w:val="24"/>
              </w:rPr>
              <w:t>s</w:t>
            </w:r>
            <w:r w:rsidRPr="00707599">
              <w:rPr>
                <w:rFonts w:ascii="Times New Roman" w:hAnsi="Times New Roman" w:cs="Times New Roman"/>
                <w:sz w:val="24"/>
                <w:szCs w:val="24"/>
              </w:rPr>
              <w:t xml:space="preserve"> as a significant percentage of their overall patient load</w:t>
            </w:r>
            <w:r w:rsidR="00AD7D8B" w:rsidRPr="00707599">
              <w:rPr>
                <w:rFonts w:ascii="Times New Roman" w:hAnsi="Times New Roman" w:cs="Times New Roman"/>
                <w:sz w:val="24"/>
                <w:szCs w:val="24"/>
              </w:rPr>
              <w:t xml:space="preserve"> and </w:t>
            </w:r>
            <w:r w:rsidR="00F05901">
              <w:rPr>
                <w:rFonts w:ascii="Times New Roman" w:hAnsi="Times New Roman" w:cs="Times New Roman"/>
                <w:sz w:val="24"/>
                <w:szCs w:val="24"/>
              </w:rPr>
              <w:t xml:space="preserve">with </w:t>
            </w:r>
            <w:r w:rsidR="00AD7D8B" w:rsidRPr="00707599">
              <w:rPr>
                <w:rFonts w:ascii="Times New Roman" w:hAnsi="Times New Roman" w:cs="Times New Roman"/>
                <w:sz w:val="24"/>
                <w:szCs w:val="24"/>
              </w:rPr>
              <w:t>teaching facilities that specialize in providing care for rare and complex medical conditions and conducting clinical trials</w:t>
            </w:r>
            <w:r w:rsidRPr="00707599">
              <w:rPr>
                <w:rFonts w:ascii="Times New Roman" w:hAnsi="Times New Roman" w:cs="Times New Roman"/>
                <w:sz w:val="24"/>
                <w:szCs w:val="24"/>
              </w:rPr>
              <w:t>;</w:t>
            </w:r>
          </w:p>
          <w:p w14:paraId="116AC7F1" w14:textId="77777777"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require that there is an adequate number of preferred provider physicians who have admitting privileges at one or more preferred provider hospitals located within the insurer's designated service area to make any necessary hospital admissions;</w:t>
            </w:r>
          </w:p>
          <w:p w14:paraId="4885234B" w14:textId="77777777"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provide for necessary hospital services by requiring contracting with general, pediatric, specialty, and psychiatric hospitals on a preferred benefit basis within the insurer's designated service area, as applicable;</w:t>
            </w:r>
          </w:p>
          <w:p w14:paraId="36A7DDAC" w14:textId="77777777"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ensure that emergency care is available</w:t>
            </w:r>
            <w:r w:rsidRPr="00707599">
              <w:rPr>
                <w:rFonts w:ascii="Times New Roman" w:hAnsi="Times New Roman" w:cs="Times New Roman"/>
                <w:sz w:val="24"/>
                <w:szCs w:val="24"/>
              </w:rPr>
              <w:t xml:space="preserve"> and accessible 24 hours a day, seven days a week, by preferred providers;</w:t>
            </w:r>
          </w:p>
          <w:p w14:paraId="60EFD8C3" w14:textId="77777777"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ensure that covered urgent care is available and accessible from preferred providers within the insurer's designated service area within 24 hours for medical and behavioral health c</w:t>
            </w:r>
            <w:r w:rsidRPr="00707599">
              <w:rPr>
                <w:rFonts w:ascii="Times New Roman" w:hAnsi="Times New Roman" w:cs="Times New Roman"/>
                <w:sz w:val="24"/>
                <w:szCs w:val="24"/>
              </w:rPr>
              <w:t>onditions;</w:t>
            </w:r>
          </w:p>
          <w:p w14:paraId="6C5BA367" w14:textId="2BAE5D06" w:rsidR="009E6A36" w:rsidRPr="00707599" w:rsidRDefault="006F2680" w:rsidP="00920BEA">
            <w:pPr>
              <w:pStyle w:val="ListParagraph"/>
              <w:numPr>
                <w:ilvl w:val="0"/>
                <w:numId w:val="6"/>
              </w:numPr>
              <w:spacing w:after="0" w:line="240" w:lineRule="auto"/>
              <w:contextualSpacing w:val="0"/>
              <w:jc w:val="both"/>
              <w:rPr>
                <w:rFonts w:ascii="Times New Roman" w:hAnsi="Times New Roman" w:cs="Times New Roman"/>
                <w:sz w:val="24"/>
                <w:szCs w:val="24"/>
              </w:rPr>
            </w:pPr>
            <w:r w:rsidRPr="00707599">
              <w:rPr>
                <w:rFonts w:ascii="Times New Roman" w:hAnsi="Times New Roman" w:cs="Times New Roman"/>
                <w:sz w:val="24"/>
                <w:szCs w:val="24"/>
              </w:rPr>
              <w:t xml:space="preserve">require an adequate number of preferred providers </w:t>
            </w:r>
            <w:r w:rsidR="00F05901">
              <w:rPr>
                <w:rFonts w:ascii="Times New Roman" w:hAnsi="Times New Roman" w:cs="Times New Roman"/>
                <w:sz w:val="24"/>
                <w:szCs w:val="24"/>
              </w:rPr>
              <w:t xml:space="preserve">to be </w:t>
            </w:r>
            <w:r w:rsidRPr="00707599">
              <w:rPr>
                <w:rFonts w:ascii="Times New Roman" w:hAnsi="Times New Roman" w:cs="Times New Roman"/>
                <w:sz w:val="24"/>
                <w:szCs w:val="24"/>
              </w:rPr>
              <w:t>available and accessible to insureds 24 hours a day, seven days a week, within the insurer's designated service area; and</w:t>
            </w:r>
          </w:p>
          <w:p w14:paraId="12989C35" w14:textId="77777777" w:rsidR="009E6A36" w:rsidRPr="00F42DF3" w:rsidRDefault="006F2680" w:rsidP="00920BEA">
            <w:pPr>
              <w:pStyle w:val="ListParagraph"/>
              <w:numPr>
                <w:ilvl w:val="0"/>
                <w:numId w:val="6"/>
              </w:numPr>
              <w:spacing w:after="0" w:line="240" w:lineRule="auto"/>
              <w:contextualSpacing w:val="0"/>
              <w:jc w:val="both"/>
              <w:rPr>
                <w:rFonts w:ascii="Times New Roman" w:hAnsi="Times New Roman" w:cs="Times New Roman"/>
              </w:rPr>
            </w:pPr>
            <w:r w:rsidRPr="00707599">
              <w:rPr>
                <w:rFonts w:ascii="Times New Roman" w:hAnsi="Times New Roman" w:cs="Times New Roman"/>
                <w:sz w:val="24"/>
                <w:szCs w:val="24"/>
              </w:rPr>
              <w:t>require sufficient numbers and classes of preferred providers to en</w:t>
            </w:r>
            <w:r w:rsidRPr="00707599">
              <w:rPr>
                <w:rFonts w:ascii="Times New Roman" w:hAnsi="Times New Roman" w:cs="Times New Roman"/>
                <w:sz w:val="24"/>
                <w:szCs w:val="24"/>
              </w:rPr>
              <w:t>sure choice, access, and quality of care across the insurer's designated service area.</w:t>
            </w:r>
          </w:p>
          <w:p w14:paraId="25164C50" w14:textId="77777777" w:rsidR="00C9155F" w:rsidRDefault="00C9155F" w:rsidP="00920BEA">
            <w:pPr>
              <w:pStyle w:val="Header"/>
              <w:tabs>
                <w:tab w:val="clear" w:pos="4320"/>
                <w:tab w:val="clear" w:pos="8640"/>
              </w:tabs>
              <w:jc w:val="both"/>
              <w:rPr>
                <w:b/>
                <w:bCs/>
              </w:rPr>
            </w:pPr>
          </w:p>
          <w:p w14:paraId="6E1B1FD1" w14:textId="7D79F7C6" w:rsidR="00C9155F" w:rsidRDefault="006F2680" w:rsidP="00920BEA">
            <w:pPr>
              <w:pStyle w:val="Header"/>
              <w:tabs>
                <w:tab w:val="clear" w:pos="4320"/>
                <w:tab w:val="clear" w:pos="8640"/>
              </w:tabs>
              <w:jc w:val="both"/>
              <w:rPr>
                <w:u w:val="single"/>
              </w:rPr>
            </w:pPr>
            <w:r w:rsidRPr="00707599">
              <w:rPr>
                <w:u w:val="single"/>
              </w:rPr>
              <w:t>Maximum Travel Time, Distance, and Wait Time Standards</w:t>
            </w:r>
          </w:p>
          <w:p w14:paraId="4B2366C2" w14:textId="77777777" w:rsidR="00B92F97" w:rsidRDefault="00B92F97" w:rsidP="00920BEA">
            <w:pPr>
              <w:pStyle w:val="Header"/>
              <w:tabs>
                <w:tab w:val="clear" w:pos="4320"/>
                <w:tab w:val="clear" w:pos="8640"/>
              </w:tabs>
              <w:jc w:val="both"/>
            </w:pPr>
          </w:p>
          <w:p w14:paraId="4F3200E7" w14:textId="55642224" w:rsidR="00ED653F" w:rsidRDefault="006F2680" w:rsidP="00920BEA">
            <w:pPr>
              <w:pStyle w:val="Header"/>
              <w:tabs>
                <w:tab w:val="clear" w:pos="4320"/>
                <w:tab w:val="clear" w:pos="8640"/>
              </w:tabs>
              <w:jc w:val="both"/>
            </w:pPr>
            <w:r w:rsidRPr="00635128">
              <w:t>C.S.</w:t>
            </w:r>
            <w:r w:rsidR="00D86DC7" w:rsidRPr="00635128">
              <w:t>H.B. 3359</w:t>
            </w:r>
            <w:r w:rsidR="00210876" w:rsidRPr="00635128">
              <w:t xml:space="preserve"> </w:t>
            </w:r>
            <w:r w:rsidR="00210876" w:rsidRPr="005A0622">
              <w:t>prescribes</w:t>
            </w:r>
            <w:r w:rsidR="0035641C" w:rsidRPr="005A0622">
              <w:t xml:space="preserve"> </w:t>
            </w:r>
            <w:r w:rsidR="0035641C" w:rsidRPr="00635128">
              <w:t xml:space="preserve">the specific </w:t>
            </w:r>
            <w:r w:rsidR="00210876" w:rsidRPr="00635128">
              <w:t xml:space="preserve">maximum travel time and maximum distance </w:t>
            </w:r>
            <w:r w:rsidR="00D86DC7" w:rsidRPr="00635128">
              <w:t xml:space="preserve">standards </w:t>
            </w:r>
            <w:r w:rsidR="00210876" w:rsidRPr="00635128">
              <w:t>for preferred provider benefit plans by preferred provider type</w:t>
            </w:r>
            <w:r w:rsidR="005A0622">
              <w:t xml:space="preserve">. The bill sets out </w:t>
            </w:r>
            <w:r w:rsidR="00A00DED">
              <w:t>such</w:t>
            </w:r>
            <w:r w:rsidR="005A0622" w:rsidRPr="00A00DED">
              <w:t xml:space="preserve"> time</w:t>
            </w:r>
            <w:r w:rsidR="00A00DED">
              <w:t>s</w:t>
            </w:r>
            <w:r w:rsidR="005A0622" w:rsidRPr="00A00DED">
              <w:t xml:space="preserve"> and distance</w:t>
            </w:r>
            <w:r w:rsidR="00A00DED">
              <w:t>s</w:t>
            </w:r>
            <w:r w:rsidR="005A0622">
              <w:t xml:space="preserve"> for specific physician specialties, health care provider disciplines, and institutional provider types</w:t>
            </w:r>
            <w:r w:rsidR="00210876" w:rsidRPr="00635128">
              <w:t xml:space="preserve"> </w:t>
            </w:r>
            <w:r w:rsidR="005A0622">
              <w:t xml:space="preserve">and for outpatient clinical behavioral health and urgent care settings. The times and distances </w:t>
            </w:r>
            <w:r w:rsidR="005A0622" w:rsidRPr="00903559">
              <w:t xml:space="preserve">are </w:t>
            </w:r>
            <w:r w:rsidR="00A00DED" w:rsidRPr="00903559">
              <w:t xml:space="preserve">also </w:t>
            </w:r>
            <w:r w:rsidR="005A0622" w:rsidRPr="00903559">
              <w:t>based on</w:t>
            </w:r>
            <w:r w:rsidR="00635128">
              <w:t xml:space="preserve"> whether the county is </w:t>
            </w:r>
            <w:r w:rsidR="00D86DC7" w:rsidRPr="00635128">
              <w:t xml:space="preserve">classified as a large metro, metro, micro, or rural county or </w:t>
            </w:r>
            <w:r w:rsidRPr="00635128">
              <w:t xml:space="preserve">as </w:t>
            </w:r>
            <w:r w:rsidR="00D86DC7" w:rsidRPr="00635128">
              <w:t>a county with extreme access considerations</w:t>
            </w:r>
            <w:r w:rsidR="00903559">
              <w:t>, as</w:t>
            </w:r>
            <w:r w:rsidR="00D86DC7" w:rsidRPr="00A14503">
              <w:t xml:space="preserve"> determined by the federal Centers for Medicare and Medicaid Services by population and density thresholds as of March</w:t>
            </w:r>
            <w:r w:rsidR="00F81D93">
              <w:t> </w:t>
            </w:r>
            <w:r w:rsidR="00D86DC7" w:rsidRPr="00A14503">
              <w:t>1, 2023.</w:t>
            </w:r>
            <w:r w:rsidR="00D86DC7">
              <w:t xml:space="preserve"> </w:t>
            </w:r>
            <w:r w:rsidR="00903559" w:rsidRPr="00903559">
              <w:t>Moreover, the maximum distance standard for a physician specialty not specifically listed among the specialties set out in the bill is 75 miles.</w:t>
            </w:r>
            <w:r w:rsidR="00903559">
              <w:t xml:space="preserve"> </w:t>
            </w:r>
            <w:r w:rsidR="00D86DC7">
              <w:t xml:space="preserve">The bill authorizes the commissioner, when </w:t>
            </w:r>
            <w:r w:rsidR="005B2507" w:rsidRPr="005B2507">
              <w:t>necessary due to utilization or supply patterns,</w:t>
            </w:r>
            <w:r w:rsidR="005B2507">
              <w:t xml:space="preserve"> to </w:t>
            </w:r>
            <w:r w:rsidR="005B2507" w:rsidRPr="005B2507">
              <w:t xml:space="preserve">decrease </w:t>
            </w:r>
            <w:r w:rsidR="00903559">
              <w:t xml:space="preserve">by rule </w:t>
            </w:r>
            <w:r w:rsidR="005B2507" w:rsidRPr="005B2507">
              <w:t>the base maximum</w:t>
            </w:r>
            <w:r w:rsidR="00A14503">
              <w:t xml:space="preserve"> travel</w:t>
            </w:r>
            <w:r w:rsidR="005B2507" w:rsidRPr="005B2507">
              <w:t xml:space="preserve"> time and distance standards</w:t>
            </w:r>
            <w:r w:rsidR="005B2507">
              <w:t xml:space="preserve"> </w:t>
            </w:r>
            <w:r w:rsidR="00606FFA">
              <w:t>prescribed</w:t>
            </w:r>
            <w:r w:rsidR="005B2507">
              <w:t xml:space="preserve"> under the bill</w:t>
            </w:r>
            <w:r w:rsidR="00994D11">
              <w:t>'</w:t>
            </w:r>
            <w:r w:rsidR="005B2507">
              <w:t>s provisions</w:t>
            </w:r>
            <w:r w:rsidR="00994D11">
              <w:t xml:space="preserve"> for specific counties</w:t>
            </w:r>
            <w:r w:rsidR="005B2507">
              <w:t xml:space="preserve">. </w:t>
            </w:r>
            <w:r w:rsidR="00903559">
              <w:t xml:space="preserve">The bill defines "maximum distance" for purposes of these provisions as </w:t>
            </w:r>
            <w:r w:rsidR="00903559" w:rsidRPr="00903559">
              <w:t>the miles calculated to drive by automobile within a service area without using tolled roadways or waterway passages to a particular type of preferred provider</w:t>
            </w:r>
            <w:r w:rsidR="00903559">
              <w:t>.</w:t>
            </w:r>
          </w:p>
          <w:p w14:paraId="0CF396F1" w14:textId="77777777" w:rsidR="00ED653F" w:rsidRDefault="00ED653F" w:rsidP="00920BEA">
            <w:pPr>
              <w:pStyle w:val="Header"/>
              <w:tabs>
                <w:tab w:val="clear" w:pos="4320"/>
                <w:tab w:val="clear" w:pos="8640"/>
              </w:tabs>
              <w:jc w:val="both"/>
            </w:pPr>
          </w:p>
          <w:p w14:paraId="1B2A96E4" w14:textId="3BF051C0" w:rsidR="00FB1E06" w:rsidRDefault="006F2680" w:rsidP="00920BEA">
            <w:pPr>
              <w:pStyle w:val="Header"/>
              <w:tabs>
                <w:tab w:val="clear" w:pos="4320"/>
                <w:tab w:val="clear" w:pos="8640"/>
              </w:tabs>
              <w:jc w:val="both"/>
            </w:pPr>
            <w:r>
              <w:t>With respect to maximum appointment</w:t>
            </w:r>
            <w:r>
              <w:t xml:space="preserve"> wait time standards, </w:t>
            </w:r>
            <w:r w:rsidR="005E3F27">
              <w:t>C.S.</w:t>
            </w:r>
            <w:r w:rsidR="00E71603">
              <w:t>H.B. 3359</w:t>
            </w:r>
            <w:r w:rsidR="005B2507">
              <w:t xml:space="preserve"> requires an insurer to ensure</w:t>
            </w:r>
            <w:r w:rsidR="009E49B6">
              <w:t xml:space="preserve"> </w:t>
            </w:r>
            <w:r w:rsidRPr="009E49B6">
              <w:t>that</w:t>
            </w:r>
            <w:r w:rsidR="005B2507">
              <w:t>:</w:t>
            </w:r>
          </w:p>
          <w:p w14:paraId="58B728C4" w14:textId="0ABC4B0E" w:rsidR="005B2507" w:rsidRDefault="006F2680" w:rsidP="00920BEA">
            <w:pPr>
              <w:pStyle w:val="Header"/>
              <w:numPr>
                <w:ilvl w:val="0"/>
                <w:numId w:val="2"/>
              </w:numPr>
              <w:jc w:val="both"/>
            </w:pPr>
            <w:r>
              <w:t>routine care is available and accessible from preferred providers within three weeks for medical conditions and within two weeks for behavioral health conditions; and</w:t>
            </w:r>
          </w:p>
          <w:p w14:paraId="3A49A572" w14:textId="07AFE89C" w:rsidR="005B2507" w:rsidRDefault="006F2680" w:rsidP="00920BEA">
            <w:pPr>
              <w:pStyle w:val="Header"/>
              <w:numPr>
                <w:ilvl w:val="0"/>
                <w:numId w:val="2"/>
              </w:numPr>
              <w:jc w:val="both"/>
            </w:pPr>
            <w:r>
              <w:t>preventive health</w:t>
            </w:r>
            <w:r>
              <w:t xml:space="preserve"> care services are available and accessible from preferred providers within two months for a child, or earlier if necessary for compliance with recommendations for specific preventive health care services, and within three months for an adult.</w:t>
            </w:r>
          </w:p>
          <w:p w14:paraId="7079874F" w14:textId="77777777" w:rsidR="00C9155F" w:rsidRDefault="00C9155F" w:rsidP="00920BEA">
            <w:pPr>
              <w:pStyle w:val="Header"/>
              <w:jc w:val="both"/>
              <w:rPr>
                <w:b/>
                <w:bCs/>
              </w:rPr>
            </w:pPr>
          </w:p>
          <w:p w14:paraId="349D1107" w14:textId="2829F5D2" w:rsidR="00C9155F" w:rsidRDefault="006F2680" w:rsidP="00920BEA">
            <w:pPr>
              <w:pStyle w:val="Header"/>
              <w:jc w:val="both"/>
              <w:rPr>
                <w:u w:val="single"/>
              </w:rPr>
            </w:pPr>
            <w:r>
              <w:rPr>
                <w:u w:val="single"/>
              </w:rPr>
              <w:t>Examination</w:t>
            </w:r>
            <w:r>
              <w:rPr>
                <w:u w:val="single"/>
              </w:rPr>
              <w:t xml:space="preserve">s </w:t>
            </w:r>
            <w:r w:rsidR="0087262D">
              <w:rPr>
                <w:u w:val="single"/>
              </w:rPr>
              <w:t>of</w:t>
            </w:r>
            <w:r>
              <w:rPr>
                <w:u w:val="single"/>
              </w:rPr>
              <w:t xml:space="preserve"> Compliance </w:t>
            </w:r>
            <w:r w:rsidR="0087262D">
              <w:rPr>
                <w:u w:val="single"/>
              </w:rPr>
              <w:t>With</w:t>
            </w:r>
            <w:r w:rsidR="004A5F4F">
              <w:rPr>
                <w:u w:val="single"/>
              </w:rPr>
              <w:t xml:space="preserve"> </w:t>
            </w:r>
            <w:r w:rsidR="00D31207" w:rsidRPr="00707599">
              <w:rPr>
                <w:u w:val="single"/>
              </w:rPr>
              <w:t>Quality of Care and Network Adequacy Standards</w:t>
            </w:r>
          </w:p>
          <w:p w14:paraId="6CC84EDB" w14:textId="77777777" w:rsidR="00B92F97" w:rsidRDefault="00B92F97" w:rsidP="00920BEA">
            <w:pPr>
              <w:pStyle w:val="Header"/>
              <w:jc w:val="both"/>
            </w:pPr>
          </w:p>
          <w:p w14:paraId="5CF45088" w14:textId="2F3F680F" w:rsidR="000568DF" w:rsidRDefault="006F2680" w:rsidP="00920BEA">
            <w:pPr>
              <w:pStyle w:val="Header"/>
              <w:jc w:val="both"/>
            </w:pPr>
            <w:r>
              <w:t>C.S.</w:t>
            </w:r>
            <w:r w:rsidR="00C876FB">
              <w:t xml:space="preserve">H.B. 3359 </w:t>
            </w:r>
            <w:r w:rsidR="0024632D" w:rsidRPr="001F7831">
              <w:t xml:space="preserve">changes the process by which the commissioner determines whether a </w:t>
            </w:r>
            <w:r w:rsidRPr="001F7831">
              <w:t>preferred provider plan</w:t>
            </w:r>
            <w:r w:rsidR="0024632D" w:rsidRPr="001F7831">
              <w:t xml:space="preserve"> meets quality of care and adequacy of network standards. Accordingly, the bill </w:t>
            </w:r>
            <w:r w:rsidR="001F7831">
              <w:t>does the following</w:t>
            </w:r>
            <w:r w:rsidR="0024632D" w:rsidRPr="001F7831">
              <w:t>:</w:t>
            </w:r>
          </w:p>
          <w:p w14:paraId="6AE7008D" w14:textId="3EAF8C88" w:rsidR="000568DF" w:rsidRDefault="006F2680" w:rsidP="00920BEA">
            <w:pPr>
              <w:pStyle w:val="Header"/>
              <w:numPr>
                <w:ilvl w:val="0"/>
                <w:numId w:val="3"/>
              </w:numPr>
              <w:jc w:val="both"/>
            </w:pPr>
            <w:r>
              <w:t xml:space="preserve">removes the </w:t>
            </w:r>
            <w:r w:rsidR="001719A4">
              <w:t xml:space="preserve">statutory </w:t>
            </w:r>
            <w:r>
              <w:t xml:space="preserve">requirement for the commissioner to </w:t>
            </w:r>
            <w:r w:rsidRPr="00C876FB">
              <w:t>examine an insurer to determine the quality and adequacy of a network used by a preferred provider</w:t>
            </w:r>
            <w:r w:rsidRPr="00C876FB">
              <w:t xml:space="preserve"> benefit plan offered by the insurer</w:t>
            </w:r>
            <w:r w:rsidR="00E71603">
              <w:t xml:space="preserve"> and </w:t>
            </w:r>
            <w:r>
              <w:t>require</w:t>
            </w:r>
            <w:r w:rsidR="001719A4">
              <w:t>s</w:t>
            </w:r>
            <w:r>
              <w:t xml:space="preserve"> the commissioner</w:t>
            </w:r>
            <w:r w:rsidR="00E71603">
              <w:t xml:space="preserve"> instead</w:t>
            </w:r>
            <w:r>
              <w:t xml:space="preserve"> </w:t>
            </w:r>
            <w:r w:rsidR="00E71603">
              <w:t xml:space="preserve">to </w:t>
            </w:r>
            <w:r w:rsidR="006277A9" w:rsidRPr="006277A9">
              <w:t>adopt a process</w:t>
            </w:r>
            <w:r w:rsidR="00E71603">
              <w:t xml:space="preserve"> by rule</w:t>
            </w:r>
            <w:r w:rsidR="006277A9" w:rsidRPr="006277A9">
              <w:t xml:space="preserve"> </w:t>
            </w:r>
            <w:r w:rsidR="00521F79">
              <w:t>under</w:t>
            </w:r>
            <w:r w:rsidR="001719A4">
              <w:t xml:space="preserve"> which </w:t>
            </w:r>
            <w:r w:rsidR="006277A9" w:rsidRPr="006277A9">
              <w:t>the commissioner examine</w:t>
            </w:r>
            <w:r w:rsidR="001719A4">
              <w:t>s</w:t>
            </w:r>
            <w:r w:rsidR="006277A9" w:rsidRPr="006277A9">
              <w:t xml:space="preserve"> a preferred provider benefit plan</w:t>
            </w:r>
            <w:r w:rsidR="00521F79">
              <w:t>,</w:t>
            </w:r>
            <w:r w:rsidR="006277A9" w:rsidRPr="006277A9">
              <w:t xml:space="preserve"> before an insurer offers </w:t>
            </w:r>
            <w:r w:rsidR="00A14503">
              <w:t xml:space="preserve">the plan </w:t>
            </w:r>
            <w:r w:rsidR="006277A9" w:rsidRPr="006277A9">
              <w:t xml:space="preserve">for delivery </w:t>
            </w:r>
            <w:r w:rsidR="00825AED">
              <w:t>to insureds</w:t>
            </w:r>
            <w:r w:rsidR="00521F79">
              <w:t>,</w:t>
            </w:r>
            <w:r w:rsidR="00825AED">
              <w:t xml:space="preserve"> in order to</w:t>
            </w:r>
            <w:r w:rsidR="006277A9" w:rsidRPr="006277A9">
              <w:t xml:space="preserve"> determine whether the plan meets quality of care and network adequacy standards</w:t>
            </w:r>
            <w:r>
              <w:t>;</w:t>
            </w:r>
          </w:p>
          <w:p w14:paraId="4FF29C34" w14:textId="5FBC07E7" w:rsidR="000568DF" w:rsidRDefault="006F2680" w:rsidP="00920BEA">
            <w:pPr>
              <w:pStyle w:val="Header"/>
              <w:numPr>
                <w:ilvl w:val="0"/>
                <w:numId w:val="3"/>
              </w:numPr>
              <w:jc w:val="both"/>
            </w:pPr>
            <w:r>
              <w:t>prohibits a</w:t>
            </w:r>
            <w:r w:rsidRPr="006277A9">
              <w:t xml:space="preserve">n insurer </w:t>
            </w:r>
            <w:r>
              <w:t>from</w:t>
            </w:r>
            <w:r w:rsidRPr="006277A9">
              <w:t xml:space="preserve"> offer</w:t>
            </w:r>
            <w:r>
              <w:t>ing</w:t>
            </w:r>
            <w:r w:rsidRPr="006277A9">
              <w:t xml:space="preserve"> a preferred provider benefit plan before the commissioner determines that the network meets th</w:t>
            </w:r>
            <w:r w:rsidR="00B863FB">
              <w:t>ose</w:t>
            </w:r>
            <w:r w:rsidRPr="006277A9">
              <w:t xml:space="preserve"> standards</w:t>
            </w:r>
            <w:r>
              <w:t>;</w:t>
            </w:r>
          </w:p>
          <w:p w14:paraId="639BB650" w14:textId="70D55B98" w:rsidR="000568DF" w:rsidRDefault="006F2680" w:rsidP="00920BEA">
            <w:pPr>
              <w:pStyle w:val="Header"/>
              <w:numPr>
                <w:ilvl w:val="0"/>
                <w:numId w:val="3"/>
              </w:numPr>
              <w:jc w:val="both"/>
            </w:pPr>
            <w:r>
              <w:t xml:space="preserve">specifies that the </w:t>
            </w:r>
            <w:r w:rsidRPr="00B462AA">
              <w:t>qualifying examinatio</w:t>
            </w:r>
            <w:r w:rsidRPr="00B462AA">
              <w:t xml:space="preserve">n of </w:t>
            </w:r>
            <w:r w:rsidRPr="001F7831">
              <w:t>the insurer's</w:t>
            </w:r>
            <w:r w:rsidRPr="00B462AA">
              <w:t xml:space="preserve"> preferred provider benefit plan</w:t>
            </w:r>
            <w:r>
              <w:t>s</w:t>
            </w:r>
            <w:r w:rsidRPr="00B462AA">
              <w:t xml:space="preserve"> and subsequent examinations </w:t>
            </w:r>
            <w:r>
              <w:t xml:space="preserve">conducted </w:t>
            </w:r>
            <w:r w:rsidRPr="00B462AA">
              <w:t>by the commissioner at least once every three years</w:t>
            </w:r>
            <w:r>
              <w:t xml:space="preserve"> </w:t>
            </w:r>
            <w:r w:rsidRPr="0087262D">
              <w:t>are in connection</w:t>
            </w:r>
            <w:r w:rsidRPr="00B462AA">
              <w:t xml:space="preserve"> with a public hearing</w:t>
            </w:r>
            <w:r w:rsidR="00825AED">
              <w:t>, as required</w:t>
            </w:r>
            <w:r w:rsidRPr="00B462AA">
              <w:t xml:space="preserve"> under </w:t>
            </w:r>
            <w:r>
              <w:t>the bill</w:t>
            </w:r>
            <w:r w:rsidR="00994D11">
              <w:t>'</w:t>
            </w:r>
            <w:r>
              <w:t>s provisions</w:t>
            </w:r>
            <w:r w:rsidR="00825AED">
              <w:t xml:space="preserve"> and later described,</w:t>
            </w:r>
            <w:r w:rsidRPr="00B462AA">
              <w:t xml:space="preserve"> concerning a</w:t>
            </w:r>
            <w:r w:rsidRPr="00B462AA">
              <w:t xml:space="preserve"> material deviation from network adequacy standards by a previously authorized plan or a request for a waiver of a network adequacy standard</w:t>
            </w:r>
            <w:r>
              <w:t>;</w:t>
            </w:r>
            <w:r w:rsidR="002D5352">
              <w:t xml:space="preserve"> and</w:t>
            </w:r>
          </w:p>
          <w:p w14:paraId="66A34EFD" w14:textId="6A1BF4E8" w:rsidR="00B863FB" w:rsidRDefault="006F2680" w:rsidP="00920BEA">
            <w:pPr>
              <w:pStyle w:val="Header"/>
              <w:numPr>
                <w:ilvl w:val="0"/>
                <w:numId w:val="3"/>
              </w:numPr>
              <w:jc w:val="both"/>
            </w:pPr>
            <w:r>
              <w:t xml:space="preserve">requires rules adopted </w:t>
            </w:r>
            <w:r w:rsidR="00825AED">
              <w:t xml:space="preserve">under </w:t>
            </w:r>
            <w:r w:rsidR="00825AED" w:rsidRPr="001F7831">
              <w:t xml:space="preserve">the bill's provisions </w:t>
            </w:r>
            <w:r w:rsidRPr="001F7831">
              <w:t xml:space="preserve">concerning </w:t>
            </w:r>
            <w:r w:rsidR="00825AED" w:rsidRPr="001F7831">
              <w:t xml:space="preserve">the commissioner's </w:t>
            </w:r>
            <w:r w:rsidRPr="001F7831">
              <w:t xml:space="preserve">examination of a </w:t>
            </w:r>
            <w:r w:rsidRPr="001F7831">
              <w:t>preferred provider benefit plan</w:t>
            </w:r>
            <w:r>
              <w:t xml:space="preserve"> to </w:t>
            </w:r>
            <w:r w:rsidRPr="00B462AA">
              <w:t>require insurers to provide access to or submit data</w:t>
            </w:r>
            <w:r w:rsidR="00796203">
              <w:t xml:space="preserve"> </w:t>
            </w:r>
            <w:r w:rsidR="005F2C00">
              <w:t xml:space="preserve">or </w:t>
            </w:r>
            <w:r w:rsidR="00796203">
              <w:t>information</w:t>
            </w:r>
            <w:r w:rsidRPr="00B462AA">
              <w:t xml:space="preserve"> necessary for the commissioner to evaluate and make a determination of compliance with quality of care and network adequacy standards</w:t>
            </w:r>
            <w:r w:rsidR="001F7831">
              <w:t>, including the following:</w:t>
            </w:r>
          </w:p>
          <w:p w14:paraId="101B43AF" w14:textId="2004C2E2" w:rsidR="00F16B84" w:rsidRDefault="006F2680" w:rsidP="00920BEA">
            <w:pPr>
              <w:pStyle w:val="Header"/>
              <w:numPr>
                <w:ilvl w:val="1"/>
                <w:numId w:val="3"/>
              </w:numPr>
              <w:jc w:val="both"/>
            </w:pPr>
            <w:r>
              <w:t>a searchable and sortable database of network physicians and health care providers by national provider identifier, county, physician specialty, hospital privileges and credentials, and</w:t>
            </w:r>
            <w:r w:rsidR="005F2C00">
              <w:t xml:space="preserve"> type of</w:t>
            </w:r>
            <w:r>
              <w:t xml:space="preserve"> health care provider or licensure, as applicable;</w:t>
            </w:r>
          </w:p>
          <w:p w14:paraId="01005A15" w14:textId="69406F66" w:rsidR="00F16B84" w:rsidRDefault="006F2680" w:rsidP="00920BEA">
            <w:pPr>
              <w:pStyle w:val="Header"/>
              <w:numPr>
                <w:ilvl w:val="1"/>
                <w:numId w:val="3"/>
              </w:numPr>
              <w:jc w:val="both"/>
            </w:pPr>
            <w:r w:rsidRPr="001F7831">
              <w:t>by co</w:t>
            </w:r>
            <w:r w:rsidRPr="001F7831">
              <w:t>unty</w:t>
            </w:r>
            <w:r>
              <w:t>, actuarial data of current and projected number of insureds;</w:t>
            </w:r>
          </w:p>
          <w:p w14:paraId="058C9260" w14:textId="20B93B95" w:rsidR="00F16B84" w:rsidRDefault="006F2680" w:rsidP="00920BEA">
            <w:pPr>
              <w:pStyle w:val="Header"/>
              <w:numPr>
                <w:ilvl w:val="1"/>
                <w:numId w:val="3"/>
              </w:numPr>
              <w:jc w:val="both"/>
            </w:pPr>
            <w:r w:rsidRPr="00D57B46">
              <w:t>by county,</w:t>
            </w:r>
            <w:r>
              <w:t xml:space="preserve"> actuarial data of current and projected utilization of each preferred provider type</w:t>
            </w:r>
            <w:r w:rsidRPr="00D57B46">
              <w:t xml:space="preserve"> subject to the </w:t>
            </w:r>
            <w:r w:rsidR="00143887" w:rsidRPr="00D57B46">
              <w:t xml:space="preserve">bill's </w:t>
            </w:r>
            <w:r w:rsidRPr="00D57B46">
              <w:t>maximum travel time and distance standards</w:t>
            </w:r>
            <w:r>
              <w:t>; and</w:t>
            </w:r>
          </w:p>
          <w:p w14:paraId="15690AAE" w14:textId="6B55DDC0" w:rsidR="00F16B84" w:rsidRDefault="006F2680" w:rsidP="00920BEA">
            <w:pPr>
              <w:pStyle w:val="Header"/>
              <w:numPr>
                <w:ilvl w:val="1"/>
                <w:numId w:val="3"/>
              </w:numPr>
              <w:jc w:val="both"/>
            </w:pPr>
            <w:r>
              <w:t>any other data or informa</w:t>
            </w:r>
            <w:r>
              <w:t>tion considered necessary by the commissioner to make a determination to authorize the use of the preferred provider benefit plan in the most efficient and effective manner possible.</w:t>
            </w:r>
          </w:p>
          <w:p w14:paraId="58290955" w14:textId="76AF0308" w:rsidR="00A4587D" w:rsidRDefault="006F2680" w:rsidP="00920BEA">
            <w:pPr>
              <w:pStyle w:val="Header"/>
              <w:jc w:val="both"/>
            </w:pPr>
            <w:r>
              <w:t xml:space="preserve">The bill removes references to exclusive provider benefit plans from the </w:t>
            </w:r>
            <w:r>
              <w:t>examination provisions, but these plans are subject to provisions governing preferred provider benefit plan</w:t>
            </w:r>
            <w:r w:rsidR="001F652F">
              <w:t>s</w:t>
            </w:r>
            <w:r>
              <w:t xml:space="preserve"> unless a provision specifies otherwise. </w:t>
            </w:r>
          </w:p>
          <w:p w14:paraId="0FAE21A5" w14:textId="77777777" w:rsidR="001A0131" w:rsidRDefault="001A0131" w:rsidP="00920BEA">
            <w:pPr>
              <w:pStyle w:val="Header"/>
              <w:jc w:val="both"/>
              <w:rPr>
                <w:b/>
                <w:bCs/>
              </w:rPr>
            </w:pPr>
          </w:p>
          <w:p w14:paraId="65B90622" w14:textId="7D2F8C08" w:rsidR="001A0131" w:rsidRDefault="006F2680" w:rsidP="00920BEA">
            <w:pPr>
              <w:pStyle w:val="Header"/>
              <w:jc w:val="both"/>
            </w:pPr>
            <w:r w:rsidRPr="00707599">
              <w:rPr>
                <w:u w:val="single"/>
              </w:rPr>
              <w:t>Public Hearing on Network Adequacy Standards Waiver</w:t>
            </w:r>
          </w:p>
          <w:p w14:paraId="3B06C8A8" w14:textId="77777777" w:rsidR="002D5352" w:rsidRDefault="002D5352" w:rsidP="00920BEA">
            <w:pPr>
              <w:pStyle w:val="Header"/>
              <w:jc w:val="both"/>
            </w:pPr>
          </w:p>
          <w:p w14:paraId="08BC0AB6" w14:textId="66F408E9" w:rsidR="00C22ABB" w:rsidRDefault="006F2680" w:rsidP="00920BEA">
            <w:pPr>
              <w:pStyle w:val="Header"/>
              <w:jc w:val="both"/>
            </w:pPr>
            <w:r>
              <w:t>C.S.</w:t>
            </w:r>
            <w:r w:rsidR="00367926">
              <w:t xml:space="preserve">H.B. 3359 </w:t>
            </w:r>
            <w:r w:rsidR="0024632D">
              <w:t>establishes a public hearing process</w:t>
            </w:r>
            <w:r w:rsidR="00367926" w:rsidRPr="00367926">
              <w:t xml:space="preserve"> for a determination of whether there is good cause for a waiver</w:t>
            </w:r>
            <w:r w:rsidR="00367926">
              <w:t xml:space="preserve"> from network adequacy standards</w:t>
            </w:r>
            <w:r w:rsidR="00027495">
              <w:t xml:space="preserve"> and prohibits the commissioner from granting a waiver without such a public hearing</w:t>
            </w:r>
            <w:r w:rsidR="00D93781">
              <w:t xml:space="preserve">. </w:t>
            </w:r>
            <w:r w:rsidR="00D93781" w:rsidRPr="00D57B46">
              <w:t>The bill, as follows</w:t>
            </w:r>
            <w:r>
              <w:t>:</w:t>
            </w:r>
          </w:p>
          <w:p w14:paraId="58498C41" w14:textId="7303615C" w:rsidR="00C22ABB" w:rsidRDefault="006F2680" w:rsidP="00920BEA">
            <w:pPr>
              <w:pStyle w:val="Header"/>
              <w:numPr>
                <w:ilvl w:val="0"/>
                <w:numId w:val="4"/>
              </w:numPr>
              <w:jc w:val="both"/>
            </w:pPr>
            <w:r>
              <w:t>requires the commissioner to</w:t>
            </w:r>
            <w:r w:rsidR="00367926">
              <w:t xml:space="preserve"> </w:t>
            </w:r>
            <w:r>
              <w:t xml:space="preserve">set </w:t>
            </w:r>
            <w:r w:rsidR="00F933CA">
              <w:t xml:space="preserve">a </w:t>
            </w:r>
            <w:r>
              <w:t>hearing</w:t>
            </w:r>
            <w:r w:rsidR="00F933CA">
              <w:t xml:space="preserve"> for such a determination</w:t>
            </w:r>
            <w:r>
              <w:t xml:space="preserve"> </w:t>
            </w:r>
            <w:r w:rsidR="00A31B4D">
              <w:t>when an insurer</w:t>
            </w:r>
            <w:r w:rsidR="00367926" w:rsidRPr="00367926">
              <w:t xml:space="preserve"> request</w:t>
            </w:r>
            <w:r w:rsidR="00A31B4D">
              <w:t>s</w:t>
            </w:r>
            <w:r w:rsidR="00367926" w:rsidRPr="00367926">
              <w:t xml:space="preserve"> </w:t>
            </w:r>
            <w:r w:rsidR="00A31B4D">
              <w:t>a</w:t>
            </w:r>
            <w:r w:rsidR="00367926" w:rsidRPr="00367926">
              <w:t xml:space="preserve"> waiver </w:t>
            </w:r>
            <w:r w:rsidR="005D3AE5" w:rsidRPr="00C61A30">
              <w:t xml:space="preserve">that does not </w:t>
            </w:r>
            <w:r w:rsidR="00C61A30">
              <w:t>demonstrate</w:t>
            </w:r>
            <w:r w:rsidR="005D3AE5" w:rsidRPr="00C61A30">
              <w:t xml:space="preserve"> that there are no physicians or health care providers in the area to meet the specific standard for a county in a service area</w:t>
            </w:r>
            <w:r w:rsidR="005F2C00">
              <w:t>,</w:t>
            </w:r>
            <w:r w:rsidR="005D3AE5">
              <w:t xml:space="preserve"> requests a waiver that the commissioner does not deny, and does not complete corrective action for</w:t>
            </w:r>
            <w:r w:rsidR="00367926" w:rsidRPr="00367926">
              <w:t xml:space="preserve"> a material </w:t>
            </w:r>
            <w:r w:rsidR="00367926" w:rsidRPr="00F933CA">
              <w:t xml:space="preserve">deviation from </w:t>
            </w:r>
            <w:r w:rsidR="00F933CA">
              <w:t xml:space="preserve">network adequacy </w:t>
            </w:r>
            <w:r w:rsidR="00367926" w:rsidRPr="00F933CA">
              <w:t>standards</w:t>
            </w:r>
            <w:r>
              <w:t>;</w:t>
            </w:r>
          </w:p>
          <w:p w14:paraId="07A43D18" w14:textId="4B175546" w:rsidR="00C22ABB" w:rsidRDefault="006F2680" w:rsidP="00920BEA">
            <w:pPr>
              <w:pStyle w:val="Header"/>
              <w:numPr>
                <w:ilvl w:val="0"/>
                <w:numId w:val="4"/>
              </w:numPr>
              <w:jc w:val="both"/>
            </w:pPr>
            <w:r>
              <w:t xml:space="preserve">requires the </w:t>
            </w:r>
            <w:r w:rsidRPr="00367926">
              <w:t xml:space="preserve">commissioner </w:t>
            </w:r>
            <w:r>
              <w:t>to</w:t>
            </w:r>
            <w:r w:rsidRPr="00367926">
              <w:t xml:space="preserve"> notify affected physicians and health care providers that may be the subject of a discussion of good faith efforts on behalf of the insurer to meet </w:t>
            </w:r>
            <w:r>
              <w:t>the</w:t>
            </w:r>
            <w:r w:rsidRPr="00367926">
              <w:t xml:space="preserve"> standards and provide the physicians and health c</w:t>
            </w:r>
            <w:r w:rsidRPr="00367926">
              <w:t>are providers with an opportunity to submit evidence, including written testimony, and to attend the public hearing and offer testimony either in person or virtually</w:t>
            </w:r>
            <w:r>
              <w:t>;</w:t>
            </w:r>
            <w:r w:rsidRPr="00367926">
              <w:t xml:space="preserve"> </w:t>
            </w:r>
          </w:p>
          <w:p w14:paraId="1E696A18" w14:textId="1930977E" w:rsidR="00367926" w:rsidRDefault="006F2680" w:rsidP="00920BEA">
            <w:pPr>
              <w:pStyle w:val="Header"/>
              <w:numPr>
                <w:ilvl w:val="0"/>
                <w:numId w:val="4"/>
              </w:numPr>
              <w:jc w:val="both"/>
            </w:pPr>
            <w:r>
              <w:t>prohibits the identification of</w:t>
            </w:r>
            <w:r w:rsidRPr="00367926">
              <w:t xml:space="preserve"> </w:t>
            </w:r>
            <w:r>
              <w:t>a</w:t>
            </w:r>
            <w:r w:rsidR="005D3AE5">
              <w:t>n out-of-network</w:t>
            </w:r>
            <w:r>
              <w:t xml:space="preserve"> </w:t>
            </w:r>
            <w:r w:rsidRPr="00367926">
              <w:t>physician</w:t>
            </w:r>
            <w:r w:rsidR="005D3AE5">
              <w:t xml:space="preserve"> or h</w:t>
            </w:r>
            <w:r w:rsidR="000306C1">
              <w:t>o</w:t>
            </w:r>
            <w:r w:rsidR="005D3AE5">
              <w:t>spital</w:t>
            </w:r>
            <w:r>
              <w:t xml:space="preserve"> by name at the h</w:t>
            </w:r>
            <w:r>
              <w:t>earing</w:t>
            </w:r>
            <w:r w:rsidRPr="00D57B46">
              <w:t xml:space="preserve">, including a physician group </w:t>
            </w:r>
            <w:r w:rsidR="005D648D" w:rsidRPr="00D57B46">
              <w:t xml:space="preserve">or health care system </w:t>
            </w:r>
            <w:r w:rsidRPr="00D57B46">
              <w:t>referenced in the insurer's waiver request or notice of material deviation,</w:t>
            </w:r>
            <w:r w:rsidRPr="00367926">
              <w:t xml:space="preserve"> unless the physician</w:t>
            </w:r>
            <w:r w:rsidR="005D3AE5">
              <w:t xml:space="preserve"> or hospital</w:t>
            </w:r>
            <w:r w:rsidRPr="00367926">
              <w:t xml:space="preserve"> consents to </w:t>
            </w:r>
            <w:r w:rsidR="005D3AE5">
              <w:t>the</w:t>
            </w:r>
            <w:r w:rsidRPr="00367926">
              <w:t xml:space="preserve"> identifi</w:t>
            </w:r>
            <w:r w:rsidR="005D3AE5">
              <w:t>cation</w:t>
            </w:r>
            <w:r w:rsidRPr="00367926">
              <w:t xml:space="preserve"> in advance of the hearing</w:t>
            </w:r>
            <w:r>
              <w:t>;</w:t>
            </w:r>
          </w:p>
          <w:p w14:paraId="3F3E3C2D" w14:textId="61A34BF9" w:rsidR="00D93781" w:rsidRDefault="006F2680" w:rsidP="00920BEA">
            <w:pPr>
              <w:pStyle w:val="Header"/>
              <w:numPr>
                <w:ilvl w:val="0"/>
                <w:numId w:val="4"/>
              </w:numPr>
              <w:jc w:val="both"/>
            </w:pPr>
            <w:r>
              <w:t xml:space="preserve">requires the commissioner to </w:t>
            </w:r>
            <w:r w:rsidR="00D832C5" w:rsidRPr="00D832C5">
              <w:t>consider all written and oral testimony and evidence submitted by the insurer and the public pertinent to the requested waiver</w:t>
            </w:r>
            <w:r w:rsidR="00D832C5">
              <w:t>;</w:t>
            </w:r>
          </w:p>
          <w:p w14:paraId="41289DC4" w14:textId="0AA16E64" w:rsidR="00027495" w:rsidRDefault="006F2680" w:rsidP="00920BEA">
            <w:pPr>
              <w:pStyle w:val="Header"/>
              <w:numPr>
                <w:ilvl w:val="0"/>
                <w:numId w:val="4"/>
              </w:numPr>
              <w:jc w:val="both"/>
            </w:pPr>
            <w:r w:rsidRPr="00823F28">
              <w:t>makes any evidence</w:t>
            </w:r>
            <w:r w:rsidRPr="003C25E2">
              <w:t xml:space="preserve"> submitted to the commissioner for the public hearing that is proprietary in nature confidential and not subject</w:t>
            </w:r>
            <w:r w:rsidRPr="003C25E2">
              <w:t xml:space="preserve"> to disclosure </w:t>
            </w:r>
            <w:r>
              <w:t>under state</w:t>
            </w:r>
            <w:r w:rsidRPr="003C25E2">
              <w:t xml:space="preserve"> public information </w:t>
            </w:r>
            <w:r>
              <w:t>law but specifies that i</w:t>
            </w:r>
            <w:r w:rsidRPr="00027495">
              <w:t>nformation related to provider directories, credentials, and privileges, estimates of patient populations, and actuarial estimates of needed providers to meet the estimated patient popul</w:t>
            </w:r>
            <w:r w:rsidRPr="00027495">
              <w:t>ation is not protected</w:t>
            </w:r>
            <w:r>
              <w:t xml:space="preserve"> under this provision;</w:t>
            </w:r>
          </w:p>
          <w:p w14:paraId="202177C9" w14:textId="16B4C158" w:rsidR="00027495" w:rsidRDefault="006F2680" w:rsidP="00920BEA">
            <w:pPr>
              <w:pStyle w:val="Header"/>
              <w:numPr>
                <w:ilvl w:val="0"/>
                <w:numId w:val="4"/>
              </w:numPr>
              <w:jc w:val="both"/>
            </w:pPr>
            <w:r>
              <w:t>prohibits the commissioner from considering a prohibition</w:t>
            </w:r>
            <w:r>
              <w:t xml:space="preserve"> on balance billing in determining whether to grant a waiver from network adequacy standards</w:t>
            </w:r>
            <w:r w:rsidR="002839E1">
              <w:t>;</w:t>
            </w:r>
          </w:p>
          <w:p w14:paraId="2F6A1700" w14:textId="772F53D0" w:rsidR="0035641C" w:rsidRDefault="006F2680" w:rsidP="00920BEA">
            <w:pPr>
              <w:pStyle w:val="Header"/>
              <w:numPr>
                <w:ilvl w:val="0"/>
                <w:numId w:val="4"/>
              </w:numPr>
              <w:jc w:val="both"/>
            </w:pPr>
            <w:r>
              <w:t xml:space="preserve">entitles a policyholder </w:t>
            </w:r>
            <w:r w:rsidRPr="003C25E2">
              <w:t xml:space="preserve">to seek judicial review of the commissioner's decision to grant a waiver in </w:t>
            </w:r>
            <w:r w:rsidR="005405A2">
              <w:t xml:space="preserve">a </w:t>
            </w:r>
            <w:r w:rsidRPr="003C25E2">
              <w:t>Travis County district court</w:t>
            </w:r>
            <w:r>
              <w:t xml:space="preserve"> and specifies that such a r</w:t>
            </w:r>
            <w:r w:rsidRPr="003C25E2">
              <w:t>eview by the district court is de novo</w:t>
            </w:r>
            <w:r>
              <w:t>; and</w:t>
            </w:r>
          </w:p>
          <w:p w14:paraId="09F88EC9" w14:textId="78307C29" w:rsidR="0035641C" w:rsidRDefault="006F2680" w:rsidP="00920BEA">
            <w:pPr>
              <w:pStyle w:val="Header"/>
              <w:numPr>
                <w:ilvl w:val="0"/>
                <w:numId w:val="24"/>
              </w:numPr>
              <w:jc w:val="both"/>
            </w:pPr>
            <w:r w:rsidRPr="002E6E7E">
              <w:t>specifies that</w:t>
            </w:r>
            <w:r>
              <w:t xml:space="preserve"> the testimony and evidence that the commissioner must consider </w:t>
            </w:r>
            <w:r>
              <w:t>includes the following:</w:t>
            </w:r>
          </w:p>
          <w:p w14:paraId="0FFBAD2B" w14:textId="4D64B903" w:rsidR="00AC4FBD" w:rsidRDefault="006F2680" w:rsidP="00920BEA">
            <w:pPr>
              <w:pStyle w:val="Header"/>
              <w:numPr>
                <w:ilvl w:val="1"/>
                <w:numId w:val="24"/>
              </w:numPr>
              <w:jc w:val="both"/>
            </w:pPr>
            <w:r>
              <w:t>the total number of physicians or health care providers in each preferred provider type</w:t>
            </w:r>
            <w:r w:rsidRPr="00823F28">
              <w:t>, as listed in the bill,</w:t>
            </w:r>
            <w:r>
              <w:t xml:space="preserve"> within the county and service area being submitted for the waiver and whether the insurer made a good faith effort to co</w:t>
            </w:r>
            <w:r>
              <w:t>ntract with those required preferred provider types to meet network adequacy standards;</w:t>
            </w:r>
          </w:p>
          <w:p w14:paraId="3B37C90A" w14:textId="6B1E99B5" w:rsidR="00143887" w:rsidRDefault="006F2680" w:rsidP="00920BEA">
            <w:pPr>
              <w:pStyle w:val="Header"/>
              <w:numPr>
                <w:ilvl w:val="1"/>
                <w:numId w:val="24"/>
              </w:numPr>
              <w:jc w:val="both"/>
            </w:pPr>
            <w:r>
              <w:t>the total number of facilities, and availability of pediatric, for-profit, nonprofit, tax-supported, and teaching facilities, within the county and service area being s</w:t>
            </w:r>
            <w:r>
              <w:t>ubmitted for a waiver and whether the insurer made a good faith effort to contract with these facilities and facility-based physicians and health care providers to meet network adequacy standards;</w:t>
            </w:r>
          </w:p>
          <w:p w14:paraId="66286AD5" w14:textId="7718245B" w:rsidR="00143887" w:rsidRDefault="006F2680" w:rsidP="00920BEA">
            <w:pPr>
              <w:pStyle w:val="Header"/>
              <w:numPr>
                <w:ilvl w:val="1"/>
                <w:numId w:val="24"/>
              </w:numPr>
              <w:jc w:val="both"/>
            </w:pPr>
            <w:r>
              <w:t>population, density, and geographical information to determ</w:t>
            </w:r>
            <w:r>
              <w:t xml:space="preserve">ine the possibility </w:t>
            </w:r>
            <w:r w:rsidR="00045A5B">
              <w:t>of meeting</w:t>
            </w:r>
            <w:r>
              <w:t xml:space="preserve"> travel time and distance requirements within the county and service area being submitted for a waiver; and</w:t>
            </w:r>
          </w:p>
          <w:p w14:paraId="3797644A" w14:textId="17FA1D0A" w:rsidR="00143887" w:rsidRDefault="006F2680" w:rsidP="00920BEA">
            <w:pPr>
              <w:pStyle w:val="Header"/>
              <w:numPr>
                <w:ilvl w:val="1"/>
                <w:numId w:val="24"/>
              </w:numPr>
              <w:jc w:val="both"/>
            </w:pPr>
            <w:r>
              <w:t xml:space="preserve">availability of services, population, and density within </w:t>
            </w:r>
            <w:r w:rsidR="005D648D">
              <w:t>the</w:t>
            </w:r>
            <w:r>
              <w:t xml:space="preserve"> county and service area being submitted for </w:t>
            </w:r>
            <w:r w:rsidR="005D648D">
              <w:t>the</w:t>
            </w:r>
            <w:r>
              <w:t xml:space="preserve"> waiver.</w:t>
            </w:r>
          </w:p>
          <w:p w14:paraId="74BFFDC1" w14:textId="16195808" w:rsidR="009033B5" w:rsidRPr="00707599" w:rsidRDefault="006F2680" w:rsidP="00920BEA">
            <w:pPr>
              <w:pStyle w:val="Header"/>
              <w:jc w:val="both"/>
            </w:pPr>
            <w:r>
              <w:t>T</w:t>
            </w:r>
            <w:r>
              <w:t xml:space="preserve">he bill defines "good faith effort," for purposes of these hearing provisions, to mean </w:t>
            </w:r>
            <w:r w:rsidRPr="00823F28">
              <w:t>honesty in fact, timely participation, observance of reasonable commercial standards of fair dealing, and prioritiz</w:t>
            </w:r>
            <w:r w:rsidRPr="009033B5">
              <w:t>ing patients' access to in-network care.</w:t>
            </w:r>
          </w:p>
          <w:p w14:paraId="611BEB2A" w14:textId="3FAD019E" w:rsidR="009033B5" w:rsidRPr="00920BEA" w:rsidRDefault="009033B5" w:rsidP="00920BEA">
            <w:pPr>
              <w:pStyle w:val="Header"/>
              <w:jc w:val="both"/>
              <w:rPr>
                <w:sz w:val="20"/>
                <w:szCs w:val="20"/>
              </w:rPr>
            </w:pPr>
          </w:p>
          <w:p w14:paraId="42749C5A" w14:textId="5B861208" w:rsidR="009033B5" w:rsidRDefault="006F2680" w:rsidP="00920BEA">
            <w:pPr>
              <w:pStyle w:val="Header"/>
              <w:jc w:val="both"/>
              <w:rPr>
                <w:u w:val="single"/>
              </w:rPr>
            </w:pPr>
            <w:r w:rsidRPr="00707599">
              <w:rPr>
                <w:u w:val="single"/>
              </w:rPr>
              <w:t>Effect of Wa</w:t>
            </w:r>
            <w:r w:rsidRPr="00707599">
              <w:rPr>
                <w:u w:val="single"/>
              </w:rPr>
              <w:t>iver on Balance Billing Prohibitions</w:t>
            </w:r>
          </w:p>
          <w:p w14:paraId="416E9B17" w14:textId="77777777" w:rsidR="00B92F97" w:rsidRPr="00920BEA" w:rsidRDefault="00B92F97" w:rsidP="00920BEA">
            <w:pPr>
              <w:pStyle w:val="Header"/>
              <w:jc w:val="both"/>
              <w:rPr>
                <w:sz w:val="20"/>
                <w:szCs w:val="20"/>
                <w:u w:val="single"/>
              </w:rPr>
            </w:pPr>
          </w:p>
          <w:p w14:paraId="09D9D70E" w14:textId="293C0858" w:rsidR="00045A5B" w:rsidRDefault="006F2680" w:rsidP="00920BEA">
            <w:pPr>
              <w:pStyle w:val="Header"/>
              <w:jc w:val="both"/>
            </w:pPr>
            <w:r>
              <w:t>C.S.H.B. 3359</w:t>
            </w:r>
            <w:r w:rsidRPr="009033B5">
              <w:t xml:space="preserve"> authorizes</w:t>
            </w:r>
            <w:r>
              <w:t xml:space="preserve"> an insurer, after a network adequacy standards waiver is granted, to </w:t>
            </w:r>
            <w:r w:rsidR="00C32FBC">
              <w:t xml:space="preserve">refer to </w:t>
            </w:r>
            <w:r>
              <w:t>certain</w:t>
            </w:r>
            <w:r w:rsidR="00C32FBC" w:rsidRPr="009033B5">
              <w:t xml:space="preserve"> statutory</w:t>
            </w:r>
            <w:r>
              <w:t xml:space="preserve"> provisions </w:t>
            </w:r>
            <w:r w:rsidR="00CA0F1A" w:rsidRPr="00CA0F1A">
              <w:t xml:space="preserve">prohibiting balance billing in an access plan submitted to </w:t>
            </w:r>
            <w:r w:rsidR="00CA0F1A">
              <w:t>TDI</w:t>
            </w:r>
            <w:r w:rsidR="00CA0F1A" w:rsidRPr="00CA0F1A">
              <w:t xml:space="preserve"> for the sole purpose of explaining how the insurer will coordinate care to limit the likelihood of a balance bill for services subject to those provisions </w:t>
            </w:r>
            <w:r w:rsidR="00CA0F1A" w:rsidRPr="009033B5">
              <w:t>and not to</w:t>
            </w:r>
            <w:r w:rsidR="00CA0F1A" w:rsidRPr="00CA0F1A">
              <w:t xml:space="preserve"> justify a departure from network adequacy standards.</w:t>
            </w:r>
            <w:r w:rsidR="005D648D">
              <w:t xml:space="preserve"> </w:t>
            </w:r>
          </w:p>
          <w:p w14:paraId="35BA0593" w14:textId="77777777" w:rsidR="001A0131" w:rsidRPr="00920BEA" w:rsidRDefault="001A0131" w:rsidP="00920BEA">
            <w:pPr>
              <w:pStyle w:val="Header"/>
              <w:jc w:val="both"/>
              <w:rPr>
                <w:sz w:val="20"/>
                <w:szCs w:val="20"/>
              </w:rPr>
            </w:pPr>
          </w:p>
          <w:p w14:paraId="1F4E8AB1" w14:textId="507E2E09" w:rsidR="00EF59B5" w:rsidRPr="001A0131" w:rsidRDefault="006F2680" w:rsidP="00920BEA">
            <w:pPr>
              <w:pStyle w:val="Header"/>
              <w:jc w:val="both"/>
              <w:rPr>
                <w:b/>
                <w:bCs/>
              </w:rPr>
            </w:pPr>
            <w:r w:rsidRPr="001A0131">
              <w:rPr>
                <w:b/>
                <w:bCs/>
              </w:rPr>
              <w:t>Annual Report</w:t>
            </w:r>
          </w:p>
          <w:p w14:paraId="65343731" w14:textId="77777777" w:rsidR="001A0131" w:rsidRPr="00920BEA" w:rsidRDefault="001A0131" w:rsidP="00920BEA">
            <w:pPr>
              <w:pStyle w:val="Header"/>
              <w:jc w:val="both"/>
              <w:rPr>
                <w:sz w:val="20"/>
                <w:szCs w:val="20"/>
              </w:rPr>
            </w:pPr>
          </w:p>
          <w:p w14:paraId="5DA66AAA" w14:textId="0F09443C" w:rsidR="00EF59B5" w:rsidRDefault="006F2680" w:rsidP="00920BEA">
            <w:pPr>
              <w:pStyle w:val="Header"/>
              <w:jc w:val="both"/>
            </w:pPr>
            <w:r>
              <w:t xml:space="preserve">C.S.H.B. 3359 </w:t>
            </w:r>
            <w:r w:rsidR="00FE5AED">
              <w:t>requires the</w:t>
            </w:r>
            <w:r>
              <w:t xml:space="preserve"> annual </w:t>
            </w:r>
            <w:r>
              <w:t xml:space="preserve">report </w:t>
            </w:r>
            <w:r w:rsidR="00E232D2">
              <w:t>that</w:t>
            </w:r>
            <w:r w:rsidR="00FE5AED">
              <w:t xml:space="preserve"> an insurer </w:t>
            </w:r>
            <w:r w:rsidR="00E232D2">
              <w:t xml:space="preserve">offering a preferred provider benefit plan must file with </w:t>
            </w:r>
            <w:r>
              <w:t xml:space="preserve">the commissioner </w:t>
            </w:r>
            <w:r w:rsidR="00E232D2">
              <w:t>relating to the</w:t>
            </w:r>
            <w:r w:rsidR="00FE5AED">
              <w:t xml:space="preserve"> </w:t>
            </w:r>
            <w:r w:rsidR="00F73B9F" w:rsidRPr="00E232D2">
              <w:t>plan</w:t>
            </w:r>
            <w:r w:rsidR="00F73B9F">
              <w:t xml:space="preserve"> </w:t>
            </w:r>
            <w:r w:rsidR="00FE5AED">
              <w:t>to include a statement of the following</w:t>
            </w:r>
            <w:r w:rsidR="00E232D2">
              <w:t>:</w:t>
            </w:r>
          </w:p>
          <w:p w14:paraId="6F1544A5" w14:textId="652BD7B9" w:rsidR="00EF59B5" w:rsidRDefault="006F2680" w:rsidP="00920BEA">
            <w:pPr>
              <w:pStyle w:val="Header"/>
              <w:numPr>
                <w:ilvl w:val="0"/>
                <w:numId w:val="5"/>
              </w:numPr>
              <w:ind w:left="720"/>
              <w:jc w:val="both"/>
            </w:pPr>
            <w:r>
              <w:t xml:space="preserve">any waiver requests </w:t>
            </w:r>
            <w:r w:rsidR="00FE5AED">
              <w:t xml:space="preserve">made </w:t>
            </w:r>
            <w:r>
              <w:t>and</w:t>
            </w:r>
            <w:r w:rsidR="00065333">
              <w:t xml:space="preserve"> </w:t>
            </w:r>
            <w:r>
              <w:t>waivers of network adequacy standards granted</w:t>
            </w:r>
            <w:r w:rsidR="00FE5AED">
              <w:t xml:space="preserve"> under the bill's provisions;</w:t>
            </w:r>
          </w:p>
          <w:p w14:paraId="3615EC89" w14:textId="74674FA1" w:rsidR="00EF59B5" w:rsidRDefault="006F2680" w:rsidP="00920BEA">
            <w:pPr>
              <w:pStyle w:val="Header"/>
              <w:numPr>
                <w:ilvl w:val="0"/>
                <w:numId w:val="5"/>
              </w:numPr>
              <w:ind w:left="720"/>
              <w:jc w:val="both"/>
            </w:pPr>
            <w:r>
              <w:t xml:space="preserve">any material deviation from network adequacy standards reported to </w:t>
            </w:r>
            <w:r w:rsidR="00065333">
              <w:t>TDI</w:t>
            </w:r>
            <w:r>
              <w:t>; and</w:t>
            </w:r>
          </w:p>
          <w:p w14:paraId="515B73BD" w14:textId="7B130EA2" w:rsidR="00EF59B5" w:rsidRDefault="006F2680" w:rsidP="00920BEA">
            <w:pPr>
              <w:pStyle w:val="Header"/>
              <w:numPr>
                <w:ilvl w:val="0"/>
                <w:numId w:val="5"/>
              </w:numPr>
              <w:ind w:left="720"/>
              <w:jc w:val="both"/>
            </w:pPr>
            <w:r>
              <w:t>any corrective actions, sanctions</w:t>
            </w:r>
            <w:r w:rsidR="006A2707">
              <w:t>,</w:t>
            </w:r>
            <w:r>
              <w:t xml:space="preserve"> or penalties assessed against the insurer by</w:t>
            </w:r>
            <w:r w:rsidR="00065333">
              <w:t xml:space="preserve"> TDI</w:t>
            </w:r>
            <w:r>
              <w:t xml:space="preserve"> for deficiencies related to the preferred provider benefit plan.</w:t>
            </w:r>
          </w:p>
          <w:p w14:paraId="29F23224" w14:textId="28251205" w:rsidR="00C307AE" w:rsidRDefault="006F2680" w:rsidP="00920BEA">
            <w:pPr>
              <w:pStyle w:val="Header"/>
              <w:jc w:val="both"/>
            </w:pPr>
            <w:r w:rsidRPr="00E232D2">
              <w:t>This requirement</w:t>
            </w:r>
            <w:r>
              <w:t xml:space="preserve"> applies only to a report filed on or after October 1, 2024.</w:t>
            </w:r>
          </w:p>
          <w:p w14:paraId="0A68E980" w14:textId="77777777" w:rsidR="00B92F97" w:rsidRPr="00920BEA" w:rsidRDefault="00B92F97" w:rsidP="00920BEA">
            <w:pPr>
              <w:pStyle w:val="Header"/>
              <w:jc w:val="both"/>
              <w:rPr>
                <w:sz w:val="20"/>
                <w:szCs w:val="20"/>
              </w:rPr>
            </w:pPr>
          </w:p>
          <w:p w14:paraId="72316B22" w14:textId="67987F39" w:rsidR="00E71919" w:rsidRPr="001A0131" w:rsidRDefault="006F2680" w:rsidP="00920BEA">
            <w:pPr>
              <w:pStyle w:val="Header"/>
              <w:jc w:val="both"/>
              <w:rPr>
                <w:b/>
                <w:bCs/>
              </w:rPr>
            </w:pPr>
            <w:r w:rsidRPr="001A0131">
              <w:rPr>
                <w:b/>
                <w:bCs/>
              </w:rPr>
              <w:t>Adverse Material Change</w:t>
            </w:r>
            <w:r>
              <w:rPr>
                <w:b/>
                <w:bCs/>
              </w:rPr>
              <w:t xml:space="preserve"> to a Contract</w:t>
            </w:r>
          </w:p>
          <w:p w14:paraId="4C48FD64" w14:textId="77777777" w:rsidR="001A0131" w:rsidRPr="00920BEA" w:rsidRDefault="001A0131" w:rsidP="00920BEA">
            <w:pPr>
              <w:pStyle w:val="Header"/>
              <w:jc w:val="both"/>
              <w:rPr>
                <w:sz w:val="20"/>
                <w:szCs w:val="20"/>
              </w:rPr>
            </w:pPr>
          </w:p>
          <w:p w14:paraId="6C4FDF71" w14:textId="14896DD9" w:rsidR="00CB5F64" w:rsidRDefault="006F2680" w:rsidP="00920BEA">
            <w:pPr>
              <w:pStyle w:val="Header"/>
              <w:jc w:val="both"/>
            </w:pPr>
            <w:r>
              <w:t>C.S.</w:t>
            </w:r>
            <w:r w:rsidR="00E71919">
              <w:t xml:space="preserve">H.B. 3359 </w:t>
            </w:r>
            <w:r w:rsidR="00F73B9F" w:rsidRPr="00E232D2">
              <w:t xml:space="preserve">sets out provisions regarding </w:t>
            </w:r>
            <w:r w:rsidR="00222246" w:rsidRPr="00E232D2">
              <w:t>adverse material change</w:t>
            </w:r>
            <w:r w:rsidR="008836EB" w:rsidRPr="00E232D2">
              <w:t>s</w:t>
            </w:r>
            <w:r w:rsidR="00E232D2">
              <w:t xml:space="preserve"> </w:t>
            </w:r>
            <w:r w:rsidR="00222246" w:rsidRPr="00E232D2">
              <w:t>to a preferred provider contract.</w:t>
            </w:r>
            <w:r w:rsidR="00222246">
              <w:t xml:space="preserve"> </w:t>
            </w:r>
            <w:r w:rsidR="008836EB">
              <w:t xml:space="preserve">The bill </w:t>
            </w:r>
            <w:r w:rsidR="00E71919">
              <w:t>establishes that an adverse material change to a preferred provider contract may only be made during the term of the contract with the mutual agreement of the parties</w:t>
            </w:r>
            <w:r w:rsidR="00423953">
              <w:t xml:space="preserve"> and that a</w:t>
            </w:r>
            <w:r w:rsidR="00E71919">
              <w:t xml:space="preserve"> provision in </w:t>
            </w:r>
            <w:r w:rsidR="00423953">
              <w:t>the</w:t>
            </w:r>
            <w:r w:rsidR="00E71919">
              <w:t xml:space="preserve"> contract that allows the insurer to unilaterally make an adverse material change during the term of the contract is void and unenforceable.</w:t>
            </w:r>
            <w:r w:rsidR="00423953">
              <w:t xml:space="preserve"> </w:t>
            </w:r>
            <w:r>
              <w:t>Moreover, the bill does the following:</w:t>
            </w:r>
          </w:p>
          <w:p w14:paraId="5515F6F7" w14:textId="19D299D8" w:rsidR="008836EB" w:rsidRDefault="006F2680" w:rsidP="00920BEA">
            <w:pPr>
              <w:pStyle w:val="Header"/>
              <w:numPr>
                <w:ilvl w:val="0"/>
                <w:numId w:val="12"/>
              </w:numPr>
              <w:jc w:val="both"/>
            </w:pPr>
            <w:r>
              <w:t>prohibits a</w:t>
            </w:r>
            <w:r w:rsidR="00E71919">
              <w:t xml:space="preserve">ny adverse material change to the contract </w:t>
            </w:r>
            <w:r>
              <w:t>from</w:t>
            </w:r>
            <w:r w:rsidR="00E71919">
              <w:t xml:space="preserve"> go</w:t>
            </w:r>
            <w:r>
              <w:t>ing</w:t>
            </w:r>
            <w:r w:rsidR="00E71919">
              <w:t xml:space="preserve"> into effect until</w:t>
            </w:r>
            <w:r w:rsidR="00D85809">
              <w:t xml:space="preserve"> the</w:t>
            </w:r>
            <w:r w:rsidR="00E71919">
              <w:t xml:space="preserve"> 120</w:t>
            </w:r>
            <w:r w:rsidR="00D85809">
              <w:t>th</w:t>
            </w:r>
            <w:r w:rsidR="00E71919">
              <w:t xml:space="preserve"> day after</w:t>
            </w:r>
            <w:r w:rsidR="00D85809">
              <w:t xml:space="preserve"> the date</w:t>
            </w:r>
            <w:r w:rsidR="00E71919">
              <w:t xml:space="preserve"> </w:t>
            </w:r>
            <w:r w:rsidR="00E23F4A">
              <w:t xml:space="preserve">the </w:t>
            </w:r>
            <w:r w:rsidR="00D85809">
              <w:t xml:space="preserve">preferred </w:t>
            </w:r>
            <w:r w:rsidR="00E71919">
              <w:t>provider affirmatively agrees to the change in writing</w:t>
            </w:r>
            <w:r w:rsidR="00CB5F64">
              <w:t>;</w:t>
            </w:r>
          </w:p>
          <w:p w14:paraId="6E11D2E3" w14:textId="46EE51CD" w:rsidR="008836EB" w:rsidRDefault="006F2680" w:rsidP="00920BEA">
            <w:pPr>
              <w:pStyle w:val="Header"/>
              <w:numPr>
                <w:ilvl w:val="0"/>
                <w:numId w:val="12"/>
              </w:numPr>
              <w:jc w:val="both"/>
            </w:pPr>
            <w:r>
              <w:t>requires a</w:t>
            </w:r>
            <w:r w:rsidRPr="00423953">
              <w:t xml:space="preserve"> proposed amendment by an insurer seeking an adverse material change to a preferred provider contract </w:t>
            </w:r>
            <w:r>
              <w:t>to</w:t>
            </w:r>
            <w:r w:rsidRPr="00423953">
              <w:t xml:space="preserve"> include notice that clearly and con</w:t>
            </w:r>
            <w:r w:rsidRPr="00423953">
              <w:t>spicuously state</w:t>
            </w:r>
            <w:r w:rsidR="00252FCF">
              <w:t>s</w:t>
            </w:r>
            <w:r w:rsidRPr="00423953">
              <w:t xml:space="preserve"> that a p</w:t>
            </w:r>
            <w:r w:rsidR="00252FCF">
              <w:t>referred</w:t>
            </w:r>
            <w:r w:rsidRPr="00423953">
              <w:t xml:space="preserve"> provider may choose </w:t>
            </w:r>
            <w:r w:rsidR="00191797">
              <w:t xml:space="preserve">to </w:t>
            </w:r>
            <w:r w:rsidRPr="00423953">
              <w:t xml:space="preserve">not agree to the amendment and that </w:t>
            </w:r>
            <w:r w:rsidR="00252FCF">
              <w:t>the</w:t>
            </w:r>
            <w:r w:rsidRPr="00423953">
              <w:t xml:space="preserve"> decision to </w:t>
            </w:r>
            <w:r w:rsidR="00191797">
              <w:t xml:space="preserve">not </w:t>
            </w:r>
            <w:r w:rsidRPr="00423953">
              <w:t xml:space="preserve">agree to the amendment may not affect the terms of the provider's existing contract with the insurer or the provider's participation in other </w:t>
            </w:r>
            <w:r w:rsidRPr="00423953">
              <w:t>health plans or products</w:t>
            </w:r>
            <w:r w:rsidR="00CB5F64">
              <w:t>;</w:t>
            </w:r>
          </w:p>
          <w:p w14:paraId="53E91790" w14:textId="34C3B2C4" w:rsidR="008836EB" w:rsidRDefault="006F2680" w:rsidP="00920BEA">
            <w:pPr>
              <w:pStyle w:val="Header"/>
              <w:numPr>
                <w:ilvl w:val="0"/>
                <w:numId w:val="12"/>
              </w:numPr>
              <w:jc w:val="both"/>
            </w:pPr>
            <w:r>
              <w:t>prohibits a p</w:t>
            </w:r>
            <w:r w:rsidR="00252FCF">
              <w:t>referred</w:t>
            </w:r>
            <w:r>
              <w:t xml:space="preserve"> provider's failure to agree to </w:t>
            </w:r>
            <w:r w:rsidR="004A5F4F">
              <w:t>the</w:t>
            </w:r>
            <w:r w:rsidRPr="004A5F4F">
              <w:t xml:space="preserve"> </w:t>
            </w:r>
            <w:r w:rsidR="00E23F4A" w:rsidRPr="004A5F4F">
              <w:t xml:space="preserve">adverse material </w:t>
            </w:r>
            <w:r w:rsidRPr="004A5F4F">
              <w:t>change to the contract</w:t>
            </w:r>
            <w:r>
              <w:t xml:space="preserve"> from affecting the terms of the provider's existing contract with the insurer or the provider's participation in other health care pr</w:t>
            </w:r>
            <w:r>
              <w:t>oducts or plans</w:t>
            </w:r>
            <w:r w:rsidR="00CB5F64">
              <w:t>; and</w:t>
            </w:r>
          </w:p>
          <w:p w14:paraId="79B24B27" w14:textId="5C8801D6" w:rsidR="00C307AE" w:rsidRDefault="006F2680" w:rsidP="00920BEA">
            <w:pPr>
              <w:pStyle w:val="Header"/>
              <w:numPr>
                <w:ilvl w:val="0"/>
                <w:numId w:val="12"/>
              </w:numPr>
              <w:jc w:val="both"/>
            </w:pPr>
            <w:r>
              <w:t xml:space="preserve">specifies that </w:t>
            </w:r>
            <w:r w:rsidR="00883A5E">
              <w:t>a</w:t>
            </w:r>
            <w:r w:rsidR="00883A5E" w:rsidRPr="00883A5E">
              <w:t xml:space="preserve">n insurer's failure to include </w:t>
            </w:r>
            <w:r w:rsidR="00883A5E" w:rsidRPr="004A5F4F">
              <w:t>the notice with the proposed amendment</w:t>
            </w:r>
            <w:r w:rsidR="00883A5E" w:rsidRPr="00883A5E">
              <w:t xml:space="preserve"> </w:t>
            </w:r>
            <w:r w:rsidR="00E5564C">
              <w:t>make</w:t>
            </w:r>
            <w:r w:rsidR="008836EB">
              <w:t>s an</w:t>
            </w:r>
            <w:r w:rsidR="00883A5E" w:rsidRPr="00883A5E">
              <w:t xml:space="preserve"> otherwise agreed-to adverse material change void and unenforceable.</w:t>
            </w:r>
          </w:p>
          <w:p w14:paraId="29BC1544" w14:textId="722361D4" w:rsidR="004B2FD3" w:rsidRDefault="006F2680" w:rsidP="00920BEA">
            <w:pPr>
              <w:pStyle w:val="Header"/>
              <w:jc w:val="both"/>
            </w:pPr>
            <w:r>
              <w:t>The bill's provisions relating to</w:t>
            </w:r>
            <w:r w:rsidR="00E9662A">
              <w:t xml:space="preserve"> an adverse material change to a preferred provider contract apply only to a contract entered into on or after the bill's effective date.</w:t>
            </w:r>
          </w:p>
          <w:p w14:paraId="46E43957" w14:textId="77777777" w:rsidR="00CB5F64" w:rsidRDefault="00CB5F64" w:rsidP="00920BEA">
            <w:pPr>
              <w:pStyle w:val="Header"/>
              <w:jc w:val="both"/>
            </w:pPr>
          </w:p>
          <w:p w14:paraId="1A739956" w14:textId="52604892" w:rsidR="00222246" w:rsidRDefault="006F2680" w:rsidP="00920BEA">
            <w:pPr>
              <w:pStyle w:val="Header"/>
              <w:jc w:val="both"/>
            </w:pPr>
            <w:r>
              <w:t xml:space="preserve">C.S.H.B. 3359 defines "adverse material change" for purposes of these provisions to mean </w:t>
            </w:r>
            <w:r w:rsidR="00E23F4A">
              <w:t xml:space="preserve">a change to a preferred provider contract that would do </w:t>
            </w:r>
            <w:r>
              <w:t>the followi</w:t>
            </w:r>
            <w:r>
              <w:t>ng:</w:t>
            </w:r>
          </w:p>
          <w:p w14:paraId="279EB33D" w14:textId="68BB4A3A" w:rsidR="00222246" w:rsidRDefault="006F2680" w:rsidP="00920BEA">
            <w:pPr>
              <w:pStyle w:val="Header"/>
              <w:numPr>
                <w:ilvl w:val="0"/>
                <w:numId w:val="10"/>
              </w:numPr>
              <w:jc w:val="both"/>
            </w:pPr>
            <w:r>
              <w:t xml:space="preserve">decrease the preferred provider's payment or compensation; </w:t>
            </w:r>
          </w:p>
          <w:p w14:paraId="6BEDDE2E" w14:textId="5FAEA475" w:rsidR="00222246" w:rsidRDefault="006F2680" w:rsidP="00920BEA">
            <w:pPr>
              <w:pStyle w:val="Header"/>
              <w:numPr>
                <w:ilvl w:val="0"/>
                <w:numId w:val="10"/>
              </w:numPr>
              <w:jc w:val="both"/>
            </w:pPr>
            <w:r>
              <w:t xml:space="preserve">change the provider's tier to a less preferred tier; or </w:t>
            </w:r>
          </w:p>
          <w:p w14:paraId="6D68C10F" w14:textId="49E7F30C" w:rsidR="00222246" w:rsidRDefault="006F2680" w:rsidP="00920BEA">
            <w:pPr>
              <w:pStyle w:val="Header"/>
              <w:numPr>
                <w:ilvl w:val="0"/>
                <w:numId w:val="10"/>
              </w:numPr>
              <w:jc w:val="both"/>
            </w:pPr>
            <w:r>
              <w:t xml:space="preserve">change the administrative procedures in a way that may reasonably be expected to significantly increase the provider's administrative expenses. </w:t>
            </w:r>
          </w:p>
          <w:p w14:paraId="22E42A75" w14:textId="743C5513" w:rsidR="00222246" w:rsidRDefault="006F2680" w:rsidP="00920BEA">
            <w:pPr>
              <w:pStyle w:val="Header"/>
              <w:jc w:val="both"/>
            </w:pPr>
            <w:r>
              <w:t>The bill specifies that an adverse material change does not include the following:</w:t>
            </w:r>
          </w:p>
          <w:p w14:paraId="21E2C32A" w14:textId="5E2CD04E" w:rsidR="00222246" w:rsidRDefault="006F2680" w:rsidP="00920BEA">
            <w:pPr>
              <w:pStyle w:val="Header"/>
              <w:numPr>
                <w:ilvl w:val="0"/>
                <w:numId w:val="11"/>
              </w:numPr>
              <w:jc w:val="both"/>
            </w:pPr>
            <w:r>
              <w:t xml:space="preserve">a decrease in payment or </w:t>
            </w:r>
            <w:r>
              <w:t>compensation resulting sole</w:t>
            </w:r>
            <w:r w:rsidR="00CB5F64">
              <w:t>l</w:t>
            </w:r>
            <w:r>
              <w:t>y from a change in a published</w:t>
            </w:r>
            <w:r w:rsidR="00E5564C">
              <w:t xml:space="preserve"> governmental</w:t>
            </w:r>
            <w:r>
              <w:t xml:space="preserve"> fee schedule on which the payment or compensation is based </w:t>
            </w:r>
            <w:r w:rsidR="00E5564C">
              <w:t>if</w:t>
            </w:r>
            <w:r>
              <w:t xml:space="preserve"> the applicability</w:t>
            </w:r>
            <w:r w:rsidR="00E5564C">
              <w:t xml:space="preserve"> of the schedule</w:t>
            </w:r>
            <w:r>
              <w:t xml:space="preserve"> is clearly identified in the contract;</w:t>
            </w:r>
          </w:p>
          <w:p w14:paraId="495FE9F2" w14:textId="34D1BDE8" w:rsidR="00222246" w:rsidRDefault="006F2680" w:rsidP="00920BEA">
            <w:pPr>
              <w:pStyle w:val="Header"/>
              <w:numPr>
                <w:ilvl w:val="0"/>
                <w:numId w:val="11"/>
              </w:numPr>
              <w:jc w:val="both"/>
            </w:pPr>
            <w:r>
              <w:t>a decrease in payment or compensation that was an</w:t>
            </w:r>
            <w:r>
              <w:t>ticipated under the terms of the contract, if the amount and date of applicability of the decrease is clearly identified in the contract;</w:t>
            </w:r>
          </w:p>
          <w:p w14:paraId="0851BB69" w14:textId="4FC8900B" w:rsidR="00222246" w:rsidRDefault="006F2680" w:rsidP="00920BEA">
            <w:pPr>
              <w:pStyle w:val="Header"/>
              <w:numPr>
                <w:ilvl w:val="0"/>
                <w:numId w:val="11"/>
              </w:numPr>
              <w:jc w:val="both"/>
            </w:pPr>
            <w:r>
              <w:t>an administrative change that may significantly increase the provider's administrative expense, the specific applicabi</w:t>
            </w:r>
            <w:r>
              <w:t xml:space="preserve">lity of which is clearly identified in the contract; </w:t>
            </w:r>
          </w:p>
          <w:p w14:paraId="163A2590" w14:textId="32ED229E" w:rsidR="00222246" w:rsidRDefault="006F2680" w:rsidP="00920BEA">
            <w:pPr>
              <w:pStyle w:val="Header"/>
              <w:numPr>
                <w:ilvl w:val="0"/>
                <w:numId w:val="11"/>
              </w:numPr>
              <w:jc w:val="both"/>
            </w:pPr>
            <w:r>
              <w:t xml:space="preserve">a change that is required by federal </w:t>
            </w:r>
            <w:r w:rsidR="00191797">
              <w:t xml:space="preserve">or state </w:t>
            </w:r>
            <w:r>
              <w:t>law</w:t>
            </w:r>
            <w:r w:rsidR="00E5564C">
              <w:t>;</w:t>
            </w:r>
          </w:p>
          <w:p w14:paraId="2ADBA3F7" w14:textId="16EC062A" w:rsidR="00E5564C" w:rsidRDefault="006F2680" w:rsidP="00920BEA">
            <w:pPr>
              <w:pStyle w:val="Header"/>
              <w:numPr>
                <w:ilvl w:val="0"/>
                <w:numId w:val="11"/>
              </w:numPr>
              <w:jc w:val="both"/>
            </w:pPr>
            <w:r>
              <w:t>a termination for cause; or</w:t>
            </w:r>
          </w:p>
          <w:p w14:paraId="77B52CBB" w14:textId="29CA3F90" w:rsidR="00D17271" w:rsidRDefault="006F2680" w:rsidP="00920BEA">
            <w:pPr>
              <w:pStyle w:val="Header"/>
              <w:numPr>
                <w:ilvl w:val="0"/>
                <w:numId w:val="11"/>
              </w:numPr>
              <w:jc w:val="both"/>
            </w:pPr>
            <w:r>
              <w:t>a termination without cause at the end of the contract's term.</w:t>
            </w:r>
          </w:p>
          <w:p w14:paraId="68549E67" w14:textId="77777777" w:rsidR="0007784B" w:rsidRDefault="0007784B" w:rsidP="00920BEA">
            <w:pPr>
              <w:pStyle w:val="Header"/>
              <w:jc w:val="both"/>
              <w:rPr>
                <w:b/>
                <w:bCs/>
              </w:rPr>
            </w:pPr>
          </w:p>
          <w:p w14:paraId="2F0FE688" w14:textId="0356CC51" w:rsidR="002E6E7E" w:rsidRDefault="006F2680" w:rsidP="00920BEA">
            <w:pPr>
              <w:pStyle w:val="Header"/>
              <w:jc w:val="both"/>
              <w:rPr>
                <w:b/>
                <w:bCs/>
              </w:rPr>
            </w:pPr>
            <w:r>
              <w:rPr>
                <w:b/>
                <w:bCs/>
              </w:rPr>
              <w:t>Service Area</w:t>
            </w:r>
          </w:p>
          <w:p w14:paraId="55B10025" w14:textId="53222FDE" w:rsidR="002E6E7E" w:rsidRDefault="002E6E7E" w:rsidP="00920BEA">
            <w:pPr>
              <w:pStyle w:val="Header"/>
              <w:jc w:val="both"/>
              <w:rPr>
                <w:b/>
                <w:bCs/>
              </w:rPr>
            </w:pPr>
          </w:p>
          <w:p w14:paraId="6193330F" w14:textId="1839470E" w:rsidR="002E6E7E" w:rsidRPr="00707599" w:rsidRDefault="006F2680" w:rsidP="00920BEA">
            <w:pPr>
              <w:pStyle w:val="Header"/>
              <w:jc w:val="both"/>
            </w:pPr>
            <w:r>
              <w:t xml:space="preserve">C.S.H.B. 3359 </w:t>
            </w:r>
            <w:r w:rsidRPr="0020701F">
              <w:t>establishes that</w:t>
            </w:r>
            <w:r w:rsidR="005435D9">
              <w:t xml:space="preserve"> a</w:t>
            </w:r>
            <w:r w:rsidR="005435D9" w:rsidRPr="005F1670">
              <w:t xml:space="preserve"> service area</w:t>
            </w:r>
            <w:r w:rsidR="0020701F">
              <w:t xml:space="preserve"> for a preferred provider benefit plan</w:t>
            </w:r>
            <w:r w:rsidR="005435D9">
              <w:t>, other than a statewide service area, may include noncontiguous geographic areas but may not divide a county.</w:t>
            </w:r>
          </w:p>
          <w:p w14:paraId="7AEE5868" w14:textId="77777777" w:rsidR="002E6E7E" w:rsidRDefault="002E6E7E" w:rsidP="00920BEA">
            <w:pPr>
              <w:pStyle w:val="Header"/>
              <w:jc w:val="both"/>
              <w:rPr>
                <w:b/>
                <w:bCs/>
              </w:rPr>
            </w:pPr>
          </w:p>
          <w:p w14:paraId="6F3391A2" w14:textId="139EAD7A" w:rsidR="00FB6691" w:rsidRDefault="006F2680" w:rsidP="00920BEA">
            <w:pPr>
              <w:pStyle w:val="Header"/>
              <w:jc w:val="both"/>
            </w:pPr>
            <w:r>
              <w:rPr>
                <w:b/>
                <w:bCs/>
              </w:rPr>
              <w:t>Emergency and Post-Emergency</w:t>
            </w:r>
            <w:r w:rsidR="00AC4FBD">
              <w:rPr>
                <w:b/>
                <w:bCs/>
              </w:rPr>
              <w:t xml:space="preserve"> Stabilization</w:t>
            </w:r>
            <w:r>
              <w:rPr>
                <w:b/>
                <w:bCs/>
              </w:rPr>
              <w:t xml:space="preserve"> Care</w:t>
            </w:r>
          </w:p>
          <w:p w14:paraId="6086D983" w14:textId="77777777" w:rsidR="00B92F97" w:rsidRDefault="00B92F97" w:rsidP="00920BEA">
            <w:pPr>
              <w:pStyle w:val="Header"/>
              <w:jc w:val="both"/>
              <w:rPr>
                <w:u w:val="single"/>
              </w:rPr>
            </w:pPr>
          </w:p>
          <w:p w14:paraId="0D9B3D15" w14:textId="75D29117" w:rsidR="00AC4FBD" w:rsidRDefault="006F2680" w:rsidP="00920BEA">
            <w:pPr>
              <w:pStyle w:val="Header"/>
              <w:jc w:val="both"/>
              <w:rPr>
                <w:u w:val="single"/>
              </w:rPr>
            </w:pPr>
            <w:r>
              <w:rPr>
                <w:u w:val="single"/>
              </w:rPr>
              <w:t>Available Benefits</w:t>
            </w:r>
          </w:p>
          <w:p w14:paraId="2A150509" w14:textId="77777777" w:rsidR="00B92F97" w:rsidRDefault="00B92F97" w:rsidP="00920BEA">
            <w:pPr>
              <w:pStyle w:val="Header"/>
              <w:jc w:val="both"/>
            </w:pPr>
          </w:p>
          <w:p w14:paraId="493BD639" w14:textId="0AB03630" w:rsidR="00D25DBB" w:rsidRDefault="006F2680" w:rsidP="00920BEA">
            <w:pPr>
              <w:pStyle w:val="Header"/>
              <w:jc w:val="both"/>
            </w:pPr>
            <w:r>
              <w:t xml:space="preserve">C.S.H.B. 3359 includes </w:t>
            </w:r>
            <w:r w:rsidRPr="00D25DBB">
              <w:t>benefits for e</w:t>
            </w:r>
            <w:r w:rsidRPr="00D25DBB">
              <w:t>mergency care and post-emergency stabilization care</w:t>
            </w:r>
            <w:r>
              <w:t xml:space="preserve"> among the </w:t>
            </w:r>
            <w:r w:rsidR="009D0C72" w:rsidRPr="0087262D">
              <w:t>preferred provider benefits and basic level benefits</w:t>
            </w:r>
            <w:r w:rsidR="009D0C72">
              <w:t xml:space="preserve"> that </w:t>
            </w:r>
            <w:r w:rsidR="009D0C72" w:rsidRPr="0087262D">
              <w:t>an insure</w:t>
            </w:r>
            <w:r w:rsidR="0007784B" w:rsidRPr="0087262D">
              <w:t>r</w:t>
            </w:r>
            <w:r w:rsidR="009D0C72">
              <w:t xml:space="preserve"> must ensure </w:t>
            </w:r>
            <w:r w:rsidR="009D0C72" w:rsidRPr="009D0C72">
              <w:t xml:space="preserve">are reasonably available to all insureds within </w:t>
            </w:r>
            <w:r w:rsidR="009D0C72">
              <w:t>a</w:t>
            </w:r>
            <w:r w:rsidR="009D0C72" w:rsidRPr="009D0C72">
              <w:t xml:space="preserve"> designated service area.</w:t>
            </w:r>
            <w:r w:rsidR="009D0C72">
              <w:t xml:space="preserve"> </w:t>
            </w:r>
          </w:p>
          <w:p w14:paraId="1B8417E3" w14:textId="77777777" w:rsidR="00AC4FBD" w:rsidRDefault="00AC4FBD" w:rsidP="00920BEA">
            <w:pPr>
              <w:pStyle w:val="Header"/>
              <w:jc w:val="both"/>
              <w:rPr>
                <w:u w:val="single"/>
              </w:rPr>
            </w:pPr>
          </w:p>
          <w:p w14:paraId="2679ACD2" w14:textId="30536663" w:rsidR="0087262D" w:rsidRDefault="006F2680" w:rsidP="00920BEA">
            <w:pPr>
              <w:pStyle w:val="Header"/>
              <w:keepNext/>
              <w:jc w:val="both"/>
              <w:rPr>
                <w:u w:val="single"/>
              </w:rPr>
            </w:pPr>
            <w:r w:rsidRPr="00D869BE">
              <w:rPr>
                <w:u w:val="single"/>
              </w:rPr>
              <w:t xml:space="preserve">Reimbursement Rates; Claim </w:t>
            </w:r>
            <w:r w:rsidRPr="00D869BE">
              <w:rPr>
                <w:u w:val="single"/>
              </w:rPr>
              <w:t>Dispute Resolution</w:t>
            </w:r>
          </w:p>
          <w:p w14:paraId="0A8BA335" w14:textId="77777777" w:rsidR="00B92F97" w:rsidRPr="00D869BE" w:rsidRDefault="00B92F97" w:rsidP="00920BEA">
            <w:pPr>
              <w:pStyle w:val="Header"/>
              <w:keepNext/>
              <w:jc w:val="both"/>
              <w:rPr>
                <w:u w:val="single"/>
              </w:rPr>
            </w:pPr>
          </w:p>
          <w:p w14:paraId="21027CE9" w14:textId="41AD7CEA" w:rsidR="00300ECD" w:rsidRPr="008F6F33" w:rsidRDefault="006F2680" w:rsidP="00920BEA">
            <w:pPr>
              <w:pStyle w:val="Header"/>
              <w:keepNext/>
              <w:jc w:val="both"/>
            </w:pPr>
            <w:r>
              <w:t>C.S.</w:t>
            </w:r>
            <w:r w:rsidR="009D0C72">
              <w:t>H.B. 3359</w:t>
            </w:r>
            <w:r w:rsidR="008426F7">
              <w:t xml:space="preserve"> expands the scope of provisions that</w:t>
            </w:r>
            <w:r w:rsidR="009D0C72">
              <w:t xml:space="preserve"> require</w:t>
            </w:r>
            <w:r w:rsidR="008426F7">
              <w:t xml:space="preserve"> </w:t>
            </w:r>
            <w:r w:rsidR="009D0C72">
              <w:t>an issuer of</w:t>
            </w:r>
            <w:r w:rsidR="00ED4EAF">
              <w:t xml:space="preserve"> an </w:t>
            </w:r>
            <w:r w:rsidR="00ED4EAF" w:rsidRPr="00ED4EAF">
              <w:t>exclusive provider benefit plan</w:t>
            </w:r>
            <w:r w:rsidR="00ED4EAF">
              <w:t xml:space="preserve"> to </w:t>
            </w:r>
            <w:r w:rsidR="00ED4EAF" w:rsidRPr="00ED4EAF">
              <w:t xml:space="preserve">reimburse </w:t>
            </w:r>
            <w:r w:rsidR="00ED4EAF">
              <w:t>an</w:t>
            </w:r>
            <w:r w:rsidR="00ED4EAF" w:rsidRPr="00ED4EAF">
              <w:t xml:space="preserve"> out-of-network provider </w:t>
            </w:r>
            <w:r w:rsidR="005F1670">
              <w:t xml:space="preserve">that provides </w:t>
            </w:r>
            <w:r w:rsidR="008426F7">
              <w:t>emergency</w:t>
            </w:r>
            <w:r w:rsidR="005F1670">
              <w:t xml:space="preserve"> care </w:t>
            </w:r>
            <w:r w:rsidR="008426F7">
              <w:t xml:space="preserve">to an enrollee </w:t>
            </w:r>
            <w:r w:rsidR="00ED4EAF" w:rsidRPr="00ED4EAF">
              <w:t xml:space="preserve">at the usual and customary rate or at a rate agreed to by the issuer and the out-of-network provider for the provision of </w:t>
            </w:r>
            <w:r w:rsidR="00ED4EAF" w:rsidRPr="005F1670">
              <w:t xml:space="preserve">the services and any supply related to </w:t>
            </w:r>
            <w:r w:rsidR="005F1670">
              <w:t>the services</w:t>
            </w:r>
            <w:r w:rsidR="008426F7">
              <w:t xml:space="preserve">, set a deadline for the insurer to make the payment, and provide certain restrictions on the amount the out-of-network </w:t>
            </w:r>
            <w:r w:rsidR="009A16B1">
              <w:t xml:space="preserve">provider </w:t>
            </w:r>
            <w:r w:rsidR="008426F7">
              <w:t xml:space="preserve">may bill </w:t>
            </w:r>
            <w:r w:rsidR="009A16B1">
              <w:t>the</w:t>
            </w:r>
            <w:r w:rsidR="008426F7">
              <w:t xml:space="preserve"> insured to include post-</w:t>
            </w:r>
            <w:r w:rsidR="009A16B1">
              <w:t xml:space="preserve">emergency </w:t>
            </w:r>
            <w:r w:rsidR="008426F7">
              <w:t xml:space="preserve">stabilization </w:t>
            </w:r>
            <w:r w:rsidR="009A16B1">
              <w:t>care provided by an out-of-network provider under the plan</w:t>
            </w:r>
            <w:r w:rsidR="00ED4EAF">
              <w:t xml:space="preserve">. The bill subjects </w:t>
            </w:r>
            <w:r w:rsidR="00ED4EAF" w:rsidRPr="00D8328D">
              <w:t>such post-emergency stabilization care and a supply related to that care</w:t>
            </w:r>
            <w:r w:rsidR="00ED4EAF" w:rsidRPr="00ED4EAF">
              <w:t xml:space="preserve"> to </w:t>
            </w:r>
            <w:r w:rsidR="00ED4EAF">
              <w:t xml:space="preserve">statutory provisions relating to </w:t>
            </w:r>
            <w:r w:rsidR="00ED4EAF" w:rsidRPr="00ED4EAF">
              <w:t xml:space="preserve">out-of-network claim dispute resolution in the same manner as if </w:t>
            </w:r>
            <w:r w:rsidR="00CD078B">
              <w:t>the care and supply are</w:t>
            </w:r>
            <w:r w:rsidR="00ED4EAF" w:rsidRPr="00ED4EAF">
              <w:t xml:space="preserve"> emergency care.</w:t>
            </w:r>
            <w:r w:rsidR="00ED4EAF">
              <w:t xml:space="preserve"> </w:t>
            </w:r>
            <w:r w:rsidR="008F6F33">
              <w:t xml:space="preserve">These </w:t>
            </w:r>
            <w:r w:rsidR="00510CDF">
              <w:t>provision</w:t>
            </w:r>
            <w:r w:rsidR="008F6F33">
              <w:t>s</w:t>
            </w:r>
            <w:r w:rsidR="00510CDF">
              <w:t xml:space="preserve"> do not apply to claims for post-emergency stabilization care </w:t>
            </w:r>
            <w:r w:rsidR="00510CDF" w:rsidRPr="0087262D">
              <w:t xml:space="preserve">if </w:t>
            </w:r>
            <w:r w:rsidR="009A16B1" w:rsidRPr="0087262D">
              <w:t>specified</w:t>
            </w:r>
            <w:r w:rsidR="00510CDF" w:rsidRPr="0087262D">
              <w:t xml:space="preserve"> conditions of federal law </w:t>
            </w:r>
            <w:r w:rsidR="009A16B1" w:rsidRPr="0087262D">
              <w:t xml:space="preserve">relating to the prevention of surprise medical bills </w:t>
            </w:r>
            <w:r w:rsidR="00510CDF" w:rsidRPr="0087262D">
              <w:t>are met.</w:t>
            </w:r>
          </w:p>
          <w:p w14:paraId="4AE14518" w14:textId="77777777" w:rsidR="00AC4FBD" w:rsidRDefault="00AC4FBD" w:rsidP="00920BEA">
            <w:pPr>
              <w:pStyle w:val="Header"/>
              <w:jc w:val="both"/>
              <w:rPr>
                <w:u w:val="single"/>
              </w:rPr>
            </w:pPr>
          </w:p>
          <w:p w14:paraId="59B90DFD" w14:textId="2A00E76C" w:rsidR="0087262D" w:rsidRDefault="006F2680" w:rsidP="00920BEA">
            <w:pPr>
              <w:pStyle w:val="Header"/>
              <w:jc w:val="both"/>
              <w:rPr>
                <w:u w:val="single"/>
              </w:rPr>
            </w:pPr>
            <w:r w:rsidRPr="00D869BE">
              <w:rPr>
                <w:u w:val="single"/>
              </w:rPr>
              <w:t>Definition</w:t>
            </w:r>
          </w:p>
          <w:p w14:paraId="7FBAD26D" w14:textId="77777777" w:rsidR="00B92F97" w:rsidRPr="00D869BE" w:rsidRDefault="00B92F97" w:rsidP="00920BEA">
            <w:pPr>
              <w:pStyle w:val="Header"/>
              <w:jc w:val="both"/>
              <w:rPr>
                <w:u w:val="single"/>
              </w:rPr>
            </w:pPr>
          </w:p>
          <w:p w14:paraId="59210A19" w14:textId="5D04D835" w:rsidR="009D0C72" w:rsidRDefault="006F2680" w:rsidP="00920BEA">
            <w:pPr>
              <w:pStyle w:val="Header"/>
              <w:jc w:val="both"/>
            </w:pPr>
            <w:r>
              <w:t>C.S.</w:t>
            </w:r>
            <w:r w:rsidR="00300ECD">
              <w:t>H.B. 3359</w:t>
            </w:r>
            <w:r w:rsidR="005A3FB4">
              <w:t xml:space="preserve"> defines </w:t>
            </w:r>
            <w:r w:rsidR="00510CDF">
              <w:t>"</w:t>
            </w:r>
            <w:r w:rsidR="005A3FB4">
              <w:t>p</w:t>
            </w:r>
            <w:r w:rsidR="005A3FB4" w:rsidRPr="005A3FB4">
              <w:t>ost-emergency stabilization care"</w:t>
            </w:r>
            <w:r w:rsidR="00AC4FBD">
              <w:t xml:space="preserve"> for purposes of </w:t>
            </w:r>
            <w:r w:rsidR="00AC4FBD" w:rsidRPr="009B4679">
              <w:t>these provisions</w:t>
            </w:r>
            <w:r w:rsidR="005A3FB4" w:rsidRPr="005A3FB4">
              <w:t xml:space="preserve"> as health care services that are furnished by an out-of-network provider, including an out-of-network hospital, freestanding emergency medical care facility</w:t>
            </w:r>
            <w:r w:rsidR="00510CDF">
              <w:t>,</w:t>
            </w:r>
            <w:r w:rsidR="005A3FB4" w:rsidRPr="005A3FB4">
              <w:t xml:space="preserve"> or comparable emergency facility, regardless of the department of the </w:t>
            </w:r>
            <w:r w:rsidR="000506AE">
              <w:t>facility</w:t>
            </w:r>
            <w:r w:rsidR="005A3FB4" w:rsidRPr="005A3FB4">
              <w:t xml:space="preserve"> in </w:t>
            </w:r>
            <w:r w:rsidR="005A3FB4" w:rsidRPr="009B4679">
              <w:t xml:space="preserve">which </w:t>
            </w:r>
            <w:r w:rsidR="000506AE" w:rsidRPr="009B4679">
              <w:t>the</w:t>
            </w:r>
            <w:r w:rsidR="00C307AE" w:rsidRPr="009B4679">
              <w:t xml:space="preserve"> </w:t>
            </w:r>
            <w:r w:rsidR="005A3FB4" w:rsidRPr="009B4679">
              <w:t>services</w:t>
            </w:r>
            <w:r w:rsidR="005A3FB4" w:rsidRPr="005A3FB4">
              <w:t xml:space="preserve"> are furnished</w:t>
            </w:r>
            <w:r w:rsidR="00D578ED">
              <w:t>,</w:t>
            </w:r>
            <w:r w:rsidR="005A3FB4" w:rsidRPr="005A3FB4">
              <w:t xml:space="preserve"> after </w:t>
            </w:r>
            <w:r w:rsidR="00510CDF">
              <w:t>an</w:t>
            </w:r>
            <w:r w:rsidR="00510CDF" w:rsidRPr="005A3FB4">
              <w:t xml:space="preserve"> </w:t>
            </w:r>
            <w:r w:rsidR="005A3FB4" w:rsidRPr="005A3FB4">
              <w:t xml:space="preserve">insured is stabilized and as part of outpatient observation or an inpatient or outpatient stay with respect to the visit in which </w:t>
            </w:r>
            <w:r w:rsidR="00510CDF">
              <w:t xml:space="preserve">the </w:t>
            </w:r>
            <w:r w:rsidR="005A3FB4" w:rsidRPr="005A3FB4">
              <w:t>e</w:t>
            </w:r>
            <w:r w:rsidR="005A3FB4">
              <w:t>mergency</w:t>
            </w:r>
            <w:r w:rsidR="005A3FB4" w:rsidRPr="005A3FB4">
              <w:t xml:space="preserve"> </w:t>
            </w:r>
            <w:r w:rsidR="00C307AE">
              <w:t>care</w:t>
            </w:r>
            <w:r w:rsidR="005A3FB4" w:rsidRPr="005A3FB4">
              <w:t xml:space="preserve"> </w:t>
            </w:r>
            <w:r w:rsidR="00C307AE">
              <w:t>is</w:t>
            </w:r>
            <w:r w:rsidR="005A3FB4" w:rsidRPr="005A3FB4">
              <w:t xml:space="preserve"> furnished</w:t>
            </w:r>
            <w:r w:rsidR="007C15BB">
              <w:t xml:space="preserve"> </w:t>
            </w:r>
          </w:p>
          <w:p w14:paraId="775F1D32" w14:textId="77777777" w:rsidR="008836EB" w:rsidRDefault="008836EB" w:rsidP="00920BEA">
            <w:pPr>
              <w:pStyle w:val="Header"/>
              <w:jc w:val="both"/>
              <w:rPr>
                <w:b/>
                <w:bCs/>
              </w:rPr>
            </w:pPr>
          </w:p>
          <w:p w14:paraId="006F5FAE" w14:textId="7A25E08D" w:rsidR="009D4C0C" w:rsidRDefault="006F2680" w:rsidP="00920BEA">
            <w:pPr>
              <w:pStyle w:val="Header"/>
              <w:jc w:val="both"/>
              <w:rPr>
                <w:b/>
                <w:bCs/>
              </w:rPr>
            </w:pPr>
            <w:r w:rsidRPr="004D032F">
              <w:rPr>
                <w:b/>
                <w:bCs/>
              </w:rPr>
              <w:t>Applicability</w:t>
            </w:r>
          </w:p>
          <w:p w14:paraId="1A248194" w14:textId="77777777" w:rsidR="0087262D" w:rsidRPr="004D032F" w:rsidRDefault="0087262D" w:rsidP="00920BEA">
            <w:pPr>
              <w:pStyle w:val="Header"/>
              <w:jc w:val="both"/>
              <w:rPr>
                <w:b/>
                <w:bCs/>
              </w:rPr>
            </w:pPr>
          </w:p>
          <w:p w14:paraId="298C49C1" w14:textId="7D7EA43A" w:rsidR="009D4C0C" w:rsidRPr="009C36CD" w:rsidRDefault="006F2680" w:rsidP="00920BEA">
            <w:pPr>
              <w:pStyle w:val="Header"/>
              <w:jc w:val="both"/>
            </w:pPr>
            <w:r>
              <w:t xml:space="preserve">C.S.H.B. 3359 applies </w:t>
            </w:r>
            <w:r w:rsidRPr="009D4C0C">
              <w:t>only to an insurance policy that is delivered, issued for delivery, or renewed on or after January 1, 2024.</w:t>
            </w:r>
          </w:p>
          <w:p w14:paraId="379CC082" w14:textId="77777777" w:rsidR="008423E4" w:rsidRPr="00835628" w:rsidRDefault="008423E4" w:rsidP="00920BEA">
            <w:pPr>
              <w:rPr>
                <w:b/>
              </w:rPr>
            </w:pPr>
          </w:p>
        </w:tc>
      </w:tr>
      <w:tr w:rsidR="004A328D" w14:paraId="0AC905EB" w14:textId="77777777" w:rsidTr="00920BEA">
        <w:tc>
          <w:tcPr>
            <w:tcW w:w="9360" w:type="dxa"/>
          </w:tcPr>
          <w:p w14:paraId="6710D568" w14:textId="77777777" w:rsidR="008423E4" w:rsidRPr="00A8133F" w:rsidRDefault="006F2680" w:rsidP="00920BEA">
            <w:pPr>
              <w:rPr>
                <w:b/>
              </w:rPr>
            </w:pPr>
            <w:r w:rsidRPr="009C1E9A">
              <w:rPr>
                <w:b/>
                <w:u w:val="single"/>
              </w:rPr>
              <w:t>EFFECTIVE DATE</w:t>
            </w:r>
            <w:r>
              <w:rPr>
                <w:b/>
              </w:rPr>
              <w:t xml:space="preserve"> </w:t>
            </w:r>
          </w:p>
          <w:p w14:paraId="0BD7D63E" w14:textId="77777777" w:rsidR="008423E4" w:rsidRDefault="008423E4" w:rsidP="00920BEA"/>
          <w:p w14:paraId="7242CBBB" w14:textId="628DCB00" w:rsidR="008423E4" w:rsidRPr="003624F2" w:rsidRDefault="006F2680" w:rsidP="00920BEA">
            <w:pPr>
              <w:pStyle w:val="Header"/>
              <w:tabs>
                <w:tab w:val="clear" w:pos="4320"/>
                <w:tab w:val="clear" w:pos="8640"/>
              </w:tabs>
              <w:jc w:val="both"/>
            </w:pPr>
            <w:r>
              <w:t>September 1, 2023.</w:t>
            </w:r>
          </w:p>
          <w:p w14:paraId="078EC284" w14:textId="77777777" w:rsidR="008423E4" w:rsidRPr="00233FDB" w:rsidRDefault="008423E4" w:rsidP="00920BEA">
            <w:pPr>
              <w:rPr>
                <w:b/>
              </w:rPr>
            </w:pPr>
          </w:p>
        </w:tc>
      </w:tr>
      <w:tr w:rsidR="004A328D" w14:paraId="5B145B6F" w14:textId="77777777" w:rsidTr="00920BEA">
        <w:tc>
          <w:tcPr>
            <w:tcW w:w="9360" w:type="dxa"/>
          </w:tcPr>
          <w:p w14:paraId="764EB961" w14:textId="77777777" w:rsidR="00737248" w:rsidRDefault="006F2680" w:rsidP="00920BEA">
            <w:pPr>
              <w:jc w:val="both"/>
              <w:rPr>
                <w:b/>
                <w:u w:val="single"/>
              </w:rPr>
            </w:pPr>
            <w:r>
              <w:rPr>
                <w:b/>
                <w:u w:val="single"/>
              </w:rPr>
              <w:t>COMPARISON OF INTRODUCED AND SUBSTITUTE</w:t>
            </w:r>
          </w:p>
          <w:p w14:paraId="7B95E439" w14:textId="77777777" w:rsidR="00094619" w:rsidRDefault="00094619" w:rsidP="00920BEA">
            <w:pPr>
              <w:jc w:val="both"/>
              <w:rPr>
                <w:b/>
                <w:u w:val="single"/>
              </w:rPr>
            </w:pPr>
          </w:p>
          <w:p w14:paraId="40614A61" w14:textId="77777777" w:rsidR="008A13C6" w:rsidRDefault="006F2680" w:rsidP="00920BEA">
            <w:pPr>
              <w:jc w:val="both"/>
            </w:pPr>
            <w:r>
              <w:t>While C.S.H.B. 3359 may differ from the introduced in minor or nons</w:t>
            </w:r>
            <w:r>
              <w:t>ubstantive ways, the following summarizes the substantial differences between the introduced and committee substitute versions of the bill.</w:t>
            </w:r>
          </w:p>
          <w:p w14:paraId="6F6F45D3" w14:textId="77777777" w:rsidR="008A13C6" w:rsidRDefault="008A13C6" w:rsidP="00920BEA">
            <w:pPr>
              <w:jc w:val="both"/>
            </w:pPr>
          </w:p>
          <w:p w14:paraId="1AD6A0A6" w14:textId="77777777" w:rsidR="008A13C6" w:rsidRDefault="006F2680" w:rsidP="00920BEA">
            <w:pPr>
              <w:jc w:val="both"/>
            </w:pPr>
            <w:r>
              <w:t>The substitute omits the following provisions relating to cost-sharing that appeared in the introduced:</w:t>
            </w:r>
          </w:p>
          <w:p w14:paraId="36DDB07C" w14:textId="77777777" w:rsidR="008A13C6" w:rsidRDefault="006F2680" w:rsidP="00920BEA">
            <w:pPr>
              <w:pStyle w:val="ListParagraph"/>
              <w:numPr>
                <w:ilvl w:val="0"/>
                <w:numId w:val="26"/>
              </w:numPr>
              <w:spacing w:after="0" w:line="240" w:lineRule="auto"/>
              <w:ind w:left="720"/>
              <w:contextualSpacing w:val="0"/>
              <w:jc w:val="both"/>
              <w:rPr>
                <w:rFonts w:ascii="Times New Roman" w:hAnsi="Times New Roman" w:cs="Times New Roman"/>
                <w:sz w:val="24"/>
                <w:szCs w:val="24"/>
              </w:rPr>
            </w:pPr>
            <w:r w:rsidRPr="009272D3">
              <w:rPr>
                <w:rFonts w:ascii="Times New Roman" w:hAnsi="Times New Roman" w:cs="Times New Roman"/>
                <w:sz w:val="24"/>
                <w:szCs w:val="24"/>
              </w:rPr>
              <w:t xml:space="preserve">a </w:t>
            </w:r>
            <w:r w:rsidRPr="009272D3">
              <w:rPr>
                <w:rFonts w:ascii="Times New Roman" w:hAnsi="Times New Roman" w:cs="Times New Roman"/>
                <w:sz w:val="24"/>
                <w:szCs w:val="24"/>
              </w:rPr>
              <w:t>requir</w:t>
            </w:r>
            <w:r>
              <w:rPr>
                <w:rFonts w:ascii="Times New Roman" w:hAnsi="Times New Roman" w:cs="Times New Roman"/>
                <w:sz w:val="24"/>
                <w:szCs w:val="24"/>
              </w:rPr>
              <w:t>ement for</w:t>
            </w:r>
            <w:r w:rsidRPr="009272D3">
              <w:rPr>
                <w:rFonts w:ascii="Times New Roman" w:hAnsi="Times New Roman" w:cs="Times New Roman"/>
                <w:sz w:val="24"/>
                <w:szCs w:val="24"/>
              </w:rPr>
              <w:t xml:space="preserve"> </w:t>
            </w:r>
            <w:r w:rsidRPr="00440061">
              <w:rPr>
                <w:rFonts w:ascii="Times New Roman" w:hAnsi="Times New Roman" w:cs="Times New Roman"/>
                <w:sz w:val="24"/>
                <w:szCs w:val="24"/>
              </w:rPr>
              <w:t>an insurer</w:t>
            </w:r>
            <w:r w:rsidRPr="009272D3">
              <w:rPr>
                <w:rFonts w:ascii="Times New Roman" w:hAnsi="Times New Roman" w:cs="Times New Roman"/>
                <w:sz w:val="24"/>
                <w:szCs w:val="24"/>
              </w:rPr>
              <w:t xml:space="preserve"> to credit </w:t>
            </w:r>
            <w:r>
              <w:rPr>
                <w:rFonts w:ascii="Times New Roman" w:hAnsi="Times New Roman" w:cs="Times New Roman"/>
                <w:sz w:val="24"/>
                <w:szCs w:val="24"/>
              </w:rPr>
              <w:t xml:space="preserve">a </w:t>
            </w:r>
            <w:r w:rsidRPr="009272D3">
              <w:rPr>
                <w:rFonts w:ascii="Times New Roman" w:hAnsi="Times New Roman" w:cs="Times New Roman"/>
                <w:sz w:val="24"/>
                <w:szCs w:val="24"/>
              </w:rPr>
              <w:t>cost-sharing payment paid on behalf of an insured for services furnished by an ou</w:t>
            </w:r>
            <w:r>
              <w:rPr>
                <w:rFonts w:ascii="Times New Roman" w:hAnsi="Times New Roman" w:cs="Times New Roman"/>
                <w:sz w:val="24"/>
                <w:szCs w:val="24"/>
              </w:rPr>
              <w:t>t</w:t>
            </w:r>
            <w:r w:rsidRPr="009272D3">
              <w:rPr>
                <w:rFonts w:ascii="Times New Roman" w:hAnsi="Times New Roman" w:cs="Times New Roman"/>
                <w:sz w:val="24"/>
                <w:szCs w:val="24"/>
              </w:rPr>
              <w:t>-of-network provider to any out-of-pocket maximum that applies to the insured</w:t>
            </w:r>
            <w:r>
              <w:rPr>
                <w:rFonts w:ascii="Times New Roman" w:hAnsi="Times New Roman" w:cs="Times New Roman"/>
                <w:sz w:val="24"/>
                <w:szCs w:val="24"/>
              </w:rPr>
              <w:t>;</w:t>
            </w:r>
          </w:p>
          <w:p w14:paraId="71C85704" w14:textId="77777777" w:rsidR="008A13C6" w:rsidRDefault="006F2680" w:rsidP="00920BEA">
            <w:pPr>
              <w:pStyle w:val="ListParagraph"/>
              <w:numPr>
                <w:ilvl w:val="0"/>
                <w:numId w:val="26"/>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a requirement for the cost-sharing payment to be applied</w:t>
            </w:r>
            <w:r>
              <w:rPr>
                <w:rFonts w:ascii="Times New Roman" w:hAnsi="Times New Roman" w:cs="Times New Roman"/>
                <w:sz w:val="24"/>
                <w:szCs w:val="24"/>
              </w:rPr>
              <w:t xml:space="preserve"> to the out-of-pocket maximum in the same manner as if it were </w:t>
            </w:r>
            <w:r w:rsidRPr="0088059B">
              <w:rPr>
                <w:rFonts w:ascii="Times New Roman" w:hAnsi="Times New Roman" w:cs="Times New Roman"/>
                <w:sz w:val="24"/>
                <w:szCs w:val="24"/>
              </w:rPr>
              <w:t>made with respect to services furnished by a preferred provider</w:t>
            </w:r>
            <w:r>
              <w:rPr>
                <w:rFonts w:ascii="Times New Roman" w:hAnsi="Times New Roman" w:cs="Times New Roman"/>
                <w:sz w:val="24"/>
                <w:szCs w:val="24"/>
              </w:rPr>
              <w:t>;</w:t>
            </w:r>
          </w:p>
          <w:p w14:paraId="2DBF29B8" w14:textId="77777777" w:rsidR="008A13C6" w:rsidRDefault="006F2680" w:rsidP="00920BEA">
            <w:pPr>
              <w:pStyle w:val="ListParagraph"/>
              <w:numPr>
                <w:ilvl w:val="0"/>
                <w:numId w:val="26"/>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 prohibition against </w:t>
            </w:r>
            <w:r w:rsidRPr="00440061">
              <w:rPr>
                <w:rFonts w:ascii="Times New Roman" w:hAnsi="Times New Roman" w:cs="Times New Roman"/>
                <w:sz w:val="24"/>
                <w:szCs w:val="24"/>
              </w:rPr>
              <w:t>an insurer</w:t>
            </w:r>
            <w:r w:rsidRPr="0088059B">
              <w:rPr>
                <w:rFonts w:ascii="Times New Roman" w:hAnsi="Times New Roman" w:cs="Times New Roman"/>
                <w:sz w:val="24"/>
                <w:szCs w:val="24"/>
              </w:rPr>
              <w:t xml:space="preserve"> hav</w:t>
            </w:r>
            <w:r>
              <w:rPr>
                <w:rFonts w:ascii="Times New Roman" w:hAnsi="Times New Roman" w:cs="Times New Roman"/>
                <w:sz w:val="24"/>
                <w:szCs w:val="24"/>
              </w:rPr>
              <w:t>ing</w:t>
            </w:r>
            <w:r w:rsidRPr="0088059B">
              <w:rPr>
                <w:rFonts w:ascii="Times New Roman" w:hAnsi="Times New Roman" w:cs="Times New Roman"/>
                <w:sz w:val="24"/>
                <w:szCs w:val="24"/>
              </w:rPr>
              <w:t xml:space="preserve"> separate out-of-pocket maximums for in-network and out-of-network services</w:t>
            </w:r>
            <w:r>
              <w:rPr>
                <w:rFonts w:ascii="Times New Roman" w:hAnsi="Times New Roman" w:cs="Times New Roman"/>
                <w:sz w:val="24"/>
                <w:szCs w:val="24"/>
              </w:rPr>
              <w:t>; and</w:t>
            </w:r>
          </w:p>
          <w:p w14:paraId="19B035AA" w14:textId="77777777" w:rsidR="008A13C6" w:rsidRDefault="006F2680" w:rsidP="00920BEA">
            <w:pPr>
              <w:pStyle w:val="ListParagraph"/>
              <w:numPr>
                <w:ilvl w:val="0"/>
                <w:numId w:val="26"/>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requirement for the commissioner of insurance by rule to set a</w:t>
            </w:r>
            <w:r w:rsidRPr="0088059B">
              <w:rPr>
                <w:rFonts w:ascii="Times New Roman" w:hAnsi="Times New Roman" w:cs="Times New Roman"/>
                <w:sz w:val="24"/>
                <w:szCs w:val="24"/>
              </w:rPr>
              <w:t xml:space="preserve"> reasonable cap on an out-of-pocket maximum</w:t>
            </w:r>
            <w:r>
              <w:rPr>
                <w:rFonts w:ascii="Times New Roman" w:hAnsi="Times New Roman" w:cs="Times New Roman"/>
                <w:sz w:val="24"/>
                <w:szCs w:val="24"/>
              </w:rPr>
              <w:t>.</w:t>
            </w:r>
          </w:p>
          <w:p w14:paraId="1807689E" w14:textId="77777777" w:rsidR="008A13C6" w:rsidRDefault="008A13C6" w:rsidP="00920BEA">
            <w:pPr>
              <w:jc w:val="both"/>
            </w:pPr>
          </w:p>
          <w:p w14:paraId="6F452F2A" w14:textId="77777777" w:rsidR="008A13C6" w:rsidRDefault="006F2680" w:rsidP="00920BEA">
            <w:pPr>
              <w:jc w:val="both"/>
            </w:pPr>
            <w:r w:rsidRPr="00440061">
              <w:t xml:space="preserve">The substitute omits a requirement from the introduced for a service area to </w:t>
            </w:r>
            <w:r w:rsidRPr="00707599">
              <w:t>include</w:t>
            </w:r>
            <w:r w:rsidRPr="00440061">
              <w:t xml:space="preserve"> at least one trauma </w:t>
            </w:r>
            <w:r>
              <w:t xml:space="preserve">service area </w:t>
            </w:r>
            <w:r w:rsidRPr="00440061">
              <w:t>in its entirety.</w:t>
            </w:r>
          </w:p>
          <w:p w14:paraId="4C2F602F" w14:textId="77777777" w:rsidR="008A13C6" w:rsidRPr="00B273DE" w:rsidRDefault="008A13C6" w:rsidP="00920BEA">
            <w:pPr>
              <w:jc w:val="both"/>
            </w:pPr>
          </w:p>
          <w:p w14:paraId="5089C3B7" w14:textId="77777777" w:rsidR="008A13C6" w:rsidRDefault="006F2680" w:rsidP="00920BEA">
            <w:pPr>
              <w:keepNext/>
              <w:jc w:val="both"/>
            </w:pPr>
            <w:r>
              <w:t>The substitu</w:t>
            </w:r>
            <w:r>
              <w:t>te includes the following provisions absent from the introduced:</w:t>
            </w:r>
          </w:p>
          <w:p w14:paraId="502618C0" w14:textId="77777777" w:rsidR="008A13C6" w:rsidRPr="00372F35" w:rsidRDefault="006F2680" w:rsidP="00920BEA">
            <w:pPr>
              <w:pStyle w:val="ListParagraph"/>
              <w:keepNext/>
              <w:numPr>
                <w:ilvl w:val="0"/>
                <w:numId w:val="27"/>
              </w:numPr>
              <w:spacing w:after="0" w:line="240" w:lineRule="auto"/>
              <w:contextualSpacing w:val="0"/>
              <w:jc w:val="both"/>
              <w:rPr>
                <w:rFonts w:ascii="Times New Roman" w:hAnsi="Times New Roman" w:cs="Times New Roman"/>
                <w:sz w:val="24"/>
                <w:szCs w:val="24"/>
              </w:rPr>
            </w:pPr>
            <w:r w:rsidRPr="00D255A0">
              <w:rPr>
                <w:rFonts w:ascii="Times New Roman" w:hAnsi="Times New Roman" w:cs="Times New Roman"/>
                <w:sz w:val="24"/>
                <w:szCs w:val="24"/>
              </w:rPr>
              <w:t xml:space="preserve">a deadline </w:t>
            </w:r>
            <w:r>
              <w:rPr>
                <w:rFonts w:ascii="Times New Roman" w:hAnsi="Times New Roman" w:cs="Times New Roman"/>
                <w:sz w:val="24"/>
                <w:szCs w:val="24"/>
              </w:rPr>
              <w:t xml:space="preserve">for an insurer to take corrective action required to ensure that the preferred provider network is compliant with network adequacy standards, which does not apply </w:t>
            </w:r>
            <w:r w:rsidRPr="00440061">
              <w:rPr>
                <w:rFonts w:ascii="Times New Roman" w:hAnsi="Times New Roman" w:cs="Times New Roman"/>
                <w:sz w:val="24"/>
                <w:szCs w:val="24"/>
              </w:rPr>
              <w:t>if there are no l</w:t>
            </w:r>
            <w:r w:rsidRPr="00440061">
              <w:rPr>
                <w:rFonts w:ascii="Times New Roman" w:hAnsi="Times New Roman" w:cs="Times New Roman"/>
                <w:sz w:val="24"/>
                <w:szCs w:val="24"/>
              </w:rPr>
              <w:t>icensed physicians or health care providers in the affected county</w:t>
            </w:r>
            <w:r>
              <w:rPr>
                <w:rFonts w:ascii="Times New Roman" w:hAnsi="Times New Roman" w:cs="Times New Roman"/>
                <w:sz w:val="24"/>
                <w:szCs w:val="24"/>
              </w:rPr>
              <w:t>;</w:t>
            </w:r>
          </w:p>
          <w:p w14:paraId="60904C59" w14:textId="77777777" w:rsidR="008A13C6" w:rsidRDefault="006F2680" w:rsidP="00920BEA">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 authorization for the </w:t>
            </w:r>
            <w:r w:rsidRPr="00C50C81">
              <w:rPr>
                <w:rFonts w:ascii="Times New Roman" w:hAnsi="Times New Roman" w:cs="Times New Roman"/>
                <w:sz w:val="24"/>
                <w:szCs w:val="24"/>
              </w:rPr>
              <w:t>commissioner to issue a waiver</w:t>
            </w:r>
            <w:r>
              <w:rPr>
                <w:rFonts w:ascii="Times New Roman" w:hAnsi="Times New Roman" w:cs="Times New Roman"/>
                <w:sz w:val="24"/>
                <w:szCs w:val="24"/>
              </w:rPr>
              <w:t xml:space="preserve"> of network adequacy standards</w:t>
            </w:r>
            <w:r w:rsidRPr="00C50C81">
              <w:rPr>
                <w:rFonts w:ascii="Times New Roman" w:hAnsi="Times New Roman" w:cs="Times New Roman"/>
                <w:sz w:val="24"/>
                <w:szCs w:val="24"/>
              </w:rPr>
              <w:t xml:space="preserve"> that would otherwise be unavailable</w:t>
            </w:r>
            <w:r>
              <w:rPr>
                <w:rFonts w:ascii="Times New Roman" w:hAnsi="Times New Roman" w:cs="Times New Roman"/>
                <w:sz w:val="24"/>
                <w:szCs w:val="24"/>
              </w:rPr>
              <w:t xml:space="preserve"> because of limitations on the number of waivers that may be grante</w:t>
            </w:r>
            <w:r>
              <w:rPr>
                <w:rFonts w:ascii="Times New Roman" w:hAnsi="Times New Roman" w:cs="Times New Roman"/>
                <w:sz w:val="24"/>
                <w:szCs w:val="24"/>
              </w:rPr>
              <w:t xml:space="preserve">d </w:t>
            </w:r>
            <w:r w:rsidRPr="00C50C81">
              <w:rPr>
                <w:rFonts w:ascii="Times New Roman" w:hAnsi="Times New Roman" w:cs="Times New Roman"/>
                <w:sz w:val="24"/>
                <w:szCs w:val="24"/>
              </w:rPr>
              <w:t xml:space="preserve">if the waiver request demonstrates, and </w:t>
            </w:r>
            <w:r>
              <w:rPr>
                <w:rFonts w:ascii="Times New Roman" w:hAnsi="Times New Roman" w:cs="Times New Roman"/>
                <w:sz w:val="24"/>
                <w:szCs w:val="24"/>
              </w:rPr>
              <w:t>TDI</w:t>
            </w:r>
            <w:r w:rsidRPr="00C50C81">
              <w:rPr>
                <w:rFonts w:ascii="Times New Roman" w:hAnsi="Times New Roman" w:cs="Times New Roman"/>
                <w:sz w:val="24"/>
                <w:szCs w:val="24"/>
              </w:rPr>
              <w:t xml:space="preserve"> confirms annually, that there are no physicians or health care providers in the area to meet the specific standard for a county in a service area</w:t>
            </w:r>
            <w:r>
              <w:rPr>
                <w:rFonts w:ascii="Times New Roman" w:hAnsi="Times New Roman" w:cs="Times New Roman"/>
                <w:sz w:val="24"/>
                <w:szCs w:val="24"/>
              </w:rPr>
              <w:t>;</w:t>
            </w:r>
          </w:p>
          <w:p w14:paraId="1ACDE0EE" w14:textId="77777777" w:rsidR="008A13C6" w:rsidRPr="00240165" w:rsidRDefault="006F2680" w:rsidP="00920BEA">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requirement to post on the TDI website the access plan of an </w:t>
            </w:r>
            <w:r>
              <w:rPr>
                <w:rFonts w:ascii="Times New Roman" w:hAnsi="Times New Roman" w:cs="Times New Roman"/>
                <w:sz w:val="24"/>
                <w:szCs w:val="24"/>
              </w:rPr>
              <w:t xml:space="preserve">insurer that is granted a waiver; </w:t>
            </w:r>
          </w:p>
          <w:p w14:paraId="673AC1D5" w14:textId="77777777" w:rsidR="008A13C6" w:rsidRDefault="006F2680" w:rsidP="00920BEA">
            <w:pPr>
              <w:pStyle w:val="ListParagraph"/>
              <w:numPr>
                <w:ilvl w:val="0"/>
                <w:numId w:val="27"/>
              </w:numPr>
              <w:spacing w:after="0" w:line="240" w:lineRule="auto"/>
              <w:contextualSpacing w:val="0"/>
              <w:jc w:val="both"/>
              <w:rPr>
                <w:rFonts w:ascii="Times New Roman" w:hAnsi="Times New Roman" w:cs="Times New Roman"/>
                <w:sz w:val="24"/>
                <w:szCs w:val="24"/>
              </w:rPr>
            </w:pPr>
            <w:r w:rsidRPr="00DC6927">
              <w:rPr>
                <w:rFonts w:ascii="Times New Roman" w:hAnsi="Times New Roman" w:cs="Times New Roman"/>
                <w:sz w:val="24"/>
                <w:szCs w:val="24"/>
              </w:rPr>
              <w:t xml:space="preserve">provisions defining "maximum distance" </w:t>
            </w:r>
            <w:r>
              <w:rPr>
                <w:rFonts w:ascii="Times New Roman" w:hAnsi="Times New Roman" w:cs="Times New Roman"/>
                <w:sz w:val="24"/>
                <w:szCs w:val="24"/>
              </w:rPr>
              <w:t xml:space="preserve">for purposes of the prescribed distance standards </w:t>
            </w:r>
            <w:r w:rsidRPr="00DC6927">
              <w:rPr>
                <w:rFonts w:ascii="Times New Roman" w:hAnsi="Times New Roman" w:cs="Times New Roman"/>
                <w:sz w:val="24"/>
                <w:szCs w:val="24"/>
              </w:rPr>
              <w:t>and "good faith effort"</w:t>
            </w:r>
            <w:r>
              <w:rPr>
                <w:rFonts w:ascii="Times New Roman" w:hAnsi="Times New Roman" w:cs="Times New Roman"/>
                <w:sz w:val="24"/>
                <w:szCs w:val="24"/>
              </w:rPr>
              <w:t xml:space="preserve"> for purposes of the waiver hearing procedures;</w:t>
            </w:r>
            <w:r w:rsidRPr="00DC6927">
              <w:rPr>
                <w:rFonts w:ascii="Times New Roman" w:hAnsi="Times New Roman" w:cs="Times New Roman"/>
                <w:sz w:val="24"/>
                <w:szCs w:val="24"/>
              </w:rPr>
              <w:t xml:space="preserve"> and</w:t>
            </w:r>
          </w:p>
          <w:p w14:paraId="542AEB22" w14:textId="77777777" w:rsidR="008A13C6" w:rsidRDefault="006F2680" w:rsidP="00920BEA">
            <w:pPr>
              <w:pStyle w:val="ListParagraph"/>
              <w:numPr>
                <w:ilvl w:val="0"/>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 authorization for an insurer, after a waiver has been </w:t>
            </w:r>
            <w:r>
              <w:rPr>
                <w:rFonts w:ascii="Times New Roman" w:hAnsi="Times New Roman" w:cs="Times New Roman"/>
                <w:sz w:val="24"/>
                <w:szCs w:val="24"/>
              </w:rPr>
              <w:t>granted, to refer to certain statutory provisions prohibiting balance billing in the access plan the insurer submitted to TDI for the sole purpose of explaining how the insurer will coordinate care to limit the likelihood of a balance bill for a service su</w:t>
            </w:r>
            <w:r>
              <w:rPr>
                <w:rFonts w:ascii="Times New Roman" w:hAnsi="Times New Roman" w:cs="Times New Roman"/>
                <w:sz w:val="24"/>
                <w:szCs w:val="24"/>
              </w:rPr>
              <w:t xml:space="preserve">bject to those provisions and not to justify a departure from network adequacy standards. </w:t>
            </w:r>
          </w:p>
          <w:p w14:paraId="0D8B60A1" w14:textId="77777777" w:rsidR="008A13C6" w:rsidRDefault="008A13C6" w:rsidP="00920BEA">
            <w:pPr>
              <w:jc w:val="both"/>
            </w:pPr>
          </w:p>
          <w:p w14:paraId="3706BBD5" w14:textId="3DCB810C" w:rsidR="008A13C6" w:rsidRDefault="006F2680" w:rsidP="00920BEA">
            <w:pPr>
              <w:jc w:val="both"/>
            </w:pPr>
            <w:r>
              <w:t>The introduced required a sufficient number of certain types of specialists at</w:t>
            </w:r>
            <w:r w:rsidRPr="00012D33">
              <w:t xml:space="preserve"> each preferred hospital, ambulatory surgical center, or freestanding emergency medica</w:t>
            </w:r>
            <w:r w:rsidRPr="00012D33">
              <w:t>l care facility that credentials the particular specialty to ensure all insureds are able to receive covered benefits</w:t>
            </w:r>
            <w:r>
              <w:t xml:space="preserve"> at that preferred location. </w:t>
            </w:r>
            <w:r w:rsidR="000458AB" w:rsidRPr="00FA3B9E">
              <w:t>T</w:t>
            </w:r>
            <w:r w:rsidRPr="00FA3B9E">
              <w:t xml:space="preserve">he substitute </w:t>
            </w:r>
            <w:r w:rsidR="000458AB" w:rsidRPr="00FA3B9E">
              <w:t xml:space="preserve">retains this requirement but </w:t>
            </w:r>
            <w:r w:rsidRPr="00FA3B9E">
              <w:t xml:space="preserve">adds providers of oncology, including medical, surgical, and radiation oncology, to </w:t>
            </w:r>
            <w:r w:rsidRPr="00A91E26">
              <w:t>the list of specialists</w:t>
            </w:r>
            <w:r w:rsidR="000458AB" w:rsidRPr="00A91E26">
              <w:t xml:space="preserve"> and changes the criteria on which</w:t>
            </w:r>
            <w:r w:rsidR="003F2460" w:rsidRPr="00A91E26">
              <w:t xml:space="preserve"> sufficiency is based</w:t>
            </w:r>
            <w:r w:rsidR="00F82384" w:rsidRPr="00A91E26">
              <w:t xml:space="preserve"> to ensuring all insured</w:t>
            </w:r>
            <w:r w:rsidR="00FB65BA">
              <w:t>s</w:t>
            </w:r>
            <w:r w:rsidR="00F82384" w:rsidRPr="00A91E26">
              <w:t xml:space="preserve"> are able to receive covered benefits, including access to clinical trials covered by the health benefit plan, at the preferred location</w:t>
            </w:r>
            <w:r w:rsidRPr="00A91E26">
              <w:t>.</w:t>
            </w:r>
          </w:p>
          <w:p w14:paraId="1860AED3" w14:textId="77777777" w:rsidR="008A13C6" w:rsidRDefault="008A13C6" w:rsidP="00920BEA">
            <w:pPr>
              <w:jc w:val="both"/>
            </w:pPr>
          </w:p>
          <w:p w14:paraId="501FA354" w14:textId="77777777" w:rsidR="008A13C6" w:rsidRDefault="006F2680" w:rsidP="00920BEA">
            <w:pPr>
              <w:jc w:val="both"/>
            </w:pPr>
            <w:r>
              <w:t>The introduced required that insureds have the option of facilities, if available, of pediatric, for-profit, nonprofit, and tax-supported institutions, with special consideration to contracting with teaching hospitals that provide indigent care or care for</w:t>
            </w:r>
            <w:r>
              <w:t xml:space="preserve"> uninsured individuals as a significant percentage of their overall patient load. The substitute retains this requirement but also includes among the facilities given special consideration teaching facilities that specialize in providing care for rare and </w:t>
            </w:r>
            <w:r>
              <w:t xml:space="preserve">complex medical conditions and conducting clinical trials. </w:t>
            </w:r>
          </w:p>
          <w:p w14:paraId="68C99CB6" w14:textId="77777777" w:rsidR="008A13C6" w:rsidRDefault="008A13C6" w:rsidP="00920BEA">
            <w:pPr>
              <w:jc w:val="both"/>
            </w:pPr>
          </w:p>
          <w:p w14:paraId="198DF219" w14:textId="280336EB" w:rsidR="008A13C6" w:rsidRDefault="006F2680" w:rsidP="00920BEA">
            <w:pPr>
              <w:jc w:val="both"/>
            </w:pPr>
            <w:r>
              <w:t xml:space="preserve">While both the introduced and substitute prescribe maximum travel time and distance standards for specific physician specialties, the substitute omits anesthesiology </w:t>
            </w:r>
            <w:r w:rsidRPr="0010696A">
              <w:t>from the</w:t>
            </w:r>
            <w:r>
              <w:t xml:space="preserve"> listed</w:t>
            </w:r>
            <w:r w:rsidRPr="0010696A">
              <w:t xml:space="preserve"> specialties.</w:t>
            </w:r>
            <w:r>
              <w:t xml:space="preserve"> </w:t>
            </w:r>
            <w:r>
              <w:t xml:space="preserve">The substitute </w:t>
            </w:r>
            <w:r w:rsidRPr="00BE6A46">
              <w:t>also corrects an error in</w:t>
            </w:r>
            <w:r>
              <w:t xml:space="preserve"> one of the time and distance entries for gastroenterology. </w:t>
            </w:r>
          </w:p>
          <w:p w14:paraId="755FEFE1" w14:textId="4D941DB9" w:rsidR="00732A78" w:rsidRDefault="00732A78" w:rsidP="00920BEA">
            <w:pPr>
              <w:jc w:val="both"/>
            </w:pPr>
          </w:p>
          <w:p w14:paraId="1BA1256C" w14:textId="17E57AC6" w:rsidR="00732A78" w:rsidRDefault="006F2680" w:rsidP="00920BEA">
            <w:pPr>
              <w:pStyle w:val="Header"/>
              <w:jc w:val="both"/>
            </w:pPr>
            <w:r>
              <w:t xml:space="preserve">The introduced required </w:t>
            </w:r>
            <w:r w:rsidR="00355594">
              <w:t xml:space="preserve">rules </w:t>
            </w:r>
            <w:r w:rsidRPr="001F7831">
              <w:t>concerning the commissioner's examination of a preferred provider benefit plan</w:t>
            </w:r>
            <w:r>
              <w:t xml:space="preserve"> to </w:t>
            </w:r>
            <w:r w:rsidRPr="00B462AA">
              <w:t>require insurers to provide access to or s</w:t>
            </w:r>
            <w:r w:rsidRPr="00B462AA">
              <w:t>ubmit data</w:t>
            </w:r>
            <w:r>
              <w:t xml:space="preserve"> </w:t>
            </w:r>
            <w:r w:rsidRPr="00B462AA">
              <w:t>necessary for the commissioner to evaluate and make a determination of compliance with quality of care and network adequacy standards</w:t>
            </w:r>
            <w:r>
              <w:t>. The substitute</w:t>
            </w:r>
            <w:r w:rsidR="00355594">
              <w:t xml:space="preserve"> </w:t>
            </w:r>
            <w:r>
              <w:t xml:space="preserve">clarifies that </w:t>
            </w:r>
            <w:r w:rsidR="00A91E26">
              <w:t>this</w:t>
            </w:r>
            <w:r>
              <w:t xml:space="preserve"> requirement also appl</w:t>
            </w:r>
            <w:r w:rsidR="005A554C">
              <w:t>ies</w:t>
            </w:r>
            <w:r>
              <w:t xml:space="preserve"> to information</w:t>
            </w:r>
            <w:r w:rsidR="005A554C">
              <w:t xml:space="preserve"> other than data. Moreover, while the introduced set out specified data and information that the rules must require insurers to submit, the substitute provides that the rules must require insurers to provide access to or submit that </w:t>
            </w:r>
            <w:r w:rsidR="00A91E26">
              <w:t xml:space="preserve">specified </w:t>
            </w:r>
            <w:r w:rsidR="005A554C">
              <w:t xml:space="preserve">data </w:t>
            </w:r>
            <w:r w:rsidR="00A91E26">
              <w:t>and</w:t>
            </w:r>
            <w:r w:rsidR="005A554C">
              <w:t xml:space="preserve"> information.</w:t>
            </w:r>
          </w:p>
          <w:p w14:paraId="758D65D9" w14:textId="77777777" w:rsidR="008A13C6" w:rsidRDefault="008A13C6" w:rsidP="00920BEA">
            <w:pPr>
              <w:jc w:val="both"/>
            </w:pPr>
          </w:p>
          <w:p w14:paraId="4C891B96" w14:textId="77777777" w:rsidR="008A13C6" w:rsidRDefault="006F2680" w:rsidP="00920BEA">
            <w:pPr>
              <w:jc w:val="both"/>
            </w:pPr>
            <w:r>
              <w:t>Whereas the introduced req</w:t>
            </w:r>
            <w:r>
              <w:t>uired the commissioner to set a public hearing for determination of whether there is good cause for a network adequacy standards waiver on the earlier of a request from an insurer to receive a waiver or receipt of notice of a material deviation from the st</w:t>
            </w:r>
            <w:r>
              <w:t>andards, the substitute requires the commissioner to set such a hearing when an insurer:</w:t>
            </w:r>
          </w:p>
          <w:p w14:paraId="42F416BE" w14:textId="77777777" w:rsidR="008A13C6" w:rsidRDefault="006F2680" w:rsidP="00920BEA">
            <w:pPr>
              <w:pStyle w:val="ListParagraph"/>
              <w:numPr>
                <w:ilvl w:val="0"/>
                <w:numId w:val="28"/>
              </w:numPr>
              <w:spacing w:after="0" w:line="240" w:lineRule="auto"/>
              <w:ind w:left="720"/>
              <w:contextualSpacing w:val="0"/>
              <w:jc w:val="both"/>
              <w:rPr>
                <w:rFonts w:ascii="Times New Roman" w:hAnsi="Times New Roman" w:cs="Times New Roman"/>
                <w:sz w:val="24"/>
                <w:szCs w:val="24"/>
              </w:rPr>
            </w:pPr>
            <w:r w:rsidRPr="00707599">
              <w:rPr>
                <w:rFonts w:ascii="Times New Roman" w:hAnsi="Times New Roman" w:cs="Times New Roman"/>
                <w:sz w:val="24"/>
                <w:szCs w:val="24"/>
              </w:rPr>
              <w:t>requests a waiver that does not demonstrate that there are no physicians or health care providers in the area to meet the specific standard for a county in a service a</w:t>
            </w:r>
            <w:r w:rsidRPr="00707599">
              <w:rPr>
                <w:rFonts w:ascii="Times New Roman" w:hAnsi="Times New Roman" w:cs="Times New Roman"/>
                <w:sz w:val="24"/>
                <w:szCs w:val="24"/>
              </w:rPr>
              <w:t>rea</w:t>
            </w:r>
            <w:r>
              <w:rPr>
                <w:rFonts w:ascii="Times New Roman" w:hAnsi="Times New Roman" w:cs="Times New Roman"/>
                <w:sz w:val="24"/>
                <w:szCs w:val="24"/>
              </w:rPr>
              <w:t>;</w:t>
            </w:r>
          </w:p>
          <w:p w14:paraId="29195B47" w14:textId="77777777" w:rsidR="008A13C6" w:rsidRDefault="006F2680" w:rsidP="00920BEA">
            <w:pPr>
              <w:pStyle w:val="ListParagraph"/>
              <w:numPr>
                <w:ilvl w:val="0"/>
                <w:numId w:val="28"/>
              </w:numPr>
              <w:spacing w:after="0" w:line="240" w:lineRule="auto"/>
              <w:ind w:left="720"/>
              <w:contextualSpacing w:val="0"/>
              <w:jc w:val="both"/>
              <w:rPr>
                <w:rFonts w:ascii="Times New Roman" w:hAnsi="Times New Roman" w:cs="Times New Roman"/>
                <w:sz w:val="24"/>
                <w:szCs w:val="24"/>
              </w:rPr>
            </w:pPr>
            <w:r w:rsidRPr="00707599">
              <w:rPr>
                <w:rFonts w:ascii="Times New Roman" w:hAnsi="Times New Roman" w:cs="Times New Roman"/>
                <w:sz w:val="24"/>
                <w:szCs w:val="24"/>
              </w:rPr>
              <w:t>requests a waiver the commissioner does not deny</w:t>
            </w:r>
            <w:r>
              <w:rPr>
                <w:rFonts w:ascii="Times New Roman" w:hAnsi="Times New Roman" w:cs="Times New Roman"/>
                <w:sz w:val="24"/>
                <w:szCs w:val="24"/>
              </w:rPr>
              <w:t>;</w:t>
            </w:r>
            <w:r w:rsidRPr="00707599">
              <w:rPr>
                <w:rFonts w:ascii="Times New Roman" w:hAnsi="Times New Roman" w:cs="Times New Roman"/>
                <w:sz w:val="24"/>
                <w:szCs w:val="24"/>
              </w:rPr>
              <w:t xml:space="preserve"> and </w:t>
            </w:r>
          </w:p>
          <w:p w14:paraId="4CCF8DFB" w14:textId="77777777" w:rsidR="008A13C6" w:rsidRDefault="006F2680" w:rsidP="00920BEA">
            <w:pPr>
              <w:pStyle w:val="ListParagraph"/>
              <w:numPr>
                <w:ilvl w:val="0"/>
                <w:numId w:val="28"/>
              </w:numPr>
              <w:spacing w:after="0" w:line="240" w:lineRule="auto"/>
              <w:ind w:left="720"/>
              <w:contextualSpacing w:val="0"/>
              <w:jc w:val="both"/>
              <w:rPr>
                <w:rFonts w:ascii="Times New Roman" w:hAnsi="Times New Roman" w:cs="Times New Roman"/>
                <w:sz w:val="24"/>
                <w:szCs w:val="24"/>
              </w:rPr>
            </w:pPr>
            <w:r w:rsidRPr="00707599">
              <w:rPr>
                <w:rFonts w:ascii="Times New Roman" w:hAnsi="Times New Roman" w:cs="Times New Roman"/>
                <w:sz w:val="24"/>
                <w:szCs w:val="24"/>
              </w:rPr>
              <w:t xml:space="preserve">does not complete corrective action for a material deviation from the standards. </w:t>
            </w:r>
          </w:p>
          <w:p w14:paraId="5186B232" w14:textId="77777777" w:rsidR="008A13C6" w:rsidRPr="006D480A" w:rsidRDefault="006F2680" w:rsidP="00920BEA">
            <w:pPr>
              <w:jc w:val="both"/>
            </w:pPr>
            <w:r w:rsidRPr="006D480A">
              <w:t xml:space="preserve">The substitute </w:t>
            </w:r>
            <w:r>
              <w:t xml:space="preserve">replaces the introduced version's prohibition against identifying a physician by name at the hearing without advance consent with a </w:t>
            </w:r>
            <w:r w:rsidRPr="006D480A">
              <w:t xml:space="preserve">prohibition </w:t>
            </w:r>
            <w:r>
              <w:t>against identifying</w:t>
            </w:r>
            <w:r w:rsidRPr="006D480A">
              <w:t xml:space="preserve"> an out-of-network</w:t>
            </w:r>
            <w:r>
              <w:t xml:space="preserve"> physician or </w:t>
            </w:r>
            <w:r w:rsidRPr="006D480A">
              <w:t xml:space="preserve">hospital by name at the hearing </w:t>
            </w:r>
            <w:r>
              <w:t xml:space="preserve">without advance consent. The </w:t>
            </w:r>
            <w:r>
              <w:t>substitute clarifies that the prohibition applies to a health care system referenced in the waiver request or notice of material deviation.</w:t>
            </w:r>
          </w:p>
          <w:p w14:paraId="376F041A" w14:textId="77777777" w:rsidR="008A13C6" w:rsidRDefault="008A13C6" w:rsidP="00920BEA">
            <w:pPr>
              <w:jc w:val="both"/>
            </w:pPr>
          </w:p>
          <w:p w14:paraId="38FD2E6A" w14:textId="77777777" w:rsidR="008A13C6" w:rsidRDefault="006F2680" w:rsidP="00920BEA">
            <w:pPr>
              <w:jc w:val="both"/>
            </w:pPr>
            <w:r>
              <w:t>The substitute revises the definition of "adverse material change" included in the introduced by excluding from tha</w:t>
            </w:r>
            <w:r>
              <w:t>t term a termination for cause or a termination without cause at the end of a contract's term and by specifying that the exclusion of a decrease in payment or compensation resulting solely from a change in a published fee schedule applies only with respect</w:t>
            </w:r>
            <w:r>
              <w:t xml:space="preserve"> to a governmental fee schedule. </w:t>
            </w:r>
          </w:p>
          <w:p w14:paraId="63EA7198" w14:textId="77777777" w:rsidR="008A13C6" w:rsidRDefault="008A13C6" w:rsidP="00920BEA">
            <w:pPr>
              <w:jc w:val="both"/>
            </w:pPr>
          </w:p>
          <w:p w14:paraId="3414D34C" w14:textId="77777777" w:rsidR="008A13C6" w:rsidRDefault="006F2680" w:rsidP="00920BEA">
            <w:pPr>
              <w:jc w:val="both"/>
            </w:pPr>
            <w:r w:rsidRPr="00133A8D">
              <w:t xml:space="preserve">The substitute omits a requirement present in the introduced for </w:t>
            </w:r>
            <w:r>
              <w:t xml:space="preserve">the notice an insurer includes with a proposed amendment seeking </w:t>
            </w:r>
            <w:r w:rsidRPr="00133A8D">
              <w:t xml:space="preserve">an adverse material change to </w:t>
            </w:r>
            <w:r>
              <w:t>a</w:t>
            </w:r>
            <w:r w:rsidRPr="00133A8D">
              <w:t xml:space="preserve"> preferred provider contract to clearly and conspicuously id</w:t>
            </w:r>
            <w:r w:rsidRPr="00133A8D">
              <w:t>entif</w:t>
            </w:r>
            <w:r>
              <w:t>y</w:t>
            </w:r>
            <w:r w:rsidRPr="00133A8D">
              <w:t xml:space="preserve"> such </w:t>
            </w:r>
            <w:r>
              <w:t xml:space="preserve">an </w:t>
            </w:r>
            <w:r w:rsidRPr="00133A8D">
              <w:t>amendment as proposing an adverse material change to the contract.</w:t>
            </w:r>
          </w:p>
          <w:p w14:paraId="1DFAE6D9" w14:textId="77777777" w:rsidR="008A13C6" w:rsidRDefault="008A13C6" w:rsidP="00920BEA">
            <w:pPr>
              <w:jc w:val="both"/>
            </w:pPr>
          </w:p>
          <w:p w14:paraId="05B71103" w14:textId="3D76DD50" w:rsidR="008A13C6" w:rsidRPr="00737248" w:rsidRDefault="006F2680" w:rsidP="00920BEA">
            <w:pPr>
              <w:jc w:val="both"/>
              <w:rPr>
                <w:b/>
                <w:u w:val="single"/>
              </w:rPr>
            </w:pPr>
            <w:r w:rsidRPr="0022796C">
              <w:t xml:space="preserve">The substitute includes provisions absent from the introduced that make the bill's </w:t>
            </w:r>
            <w:r>
              <w:t>changes to the content of</w:t>
            </w:r>
            <w:r w:rsidRPr="0022796C">
              <w:t xml:space="preserve"> </w:t>
            </w:r>
            <w:r>
              <w:t xml:space="preserve">the annual </w:t>
            </w:r>
            <w:r w:rsidRPr="0022796C">
              <w:t>report filed with commissioner by an insurer regardin</w:t>
            </w:r>
            <w:r w:rsidRPr="0022796C">
              <w:t xml:space="preserve">g </w:t>
            </w:r>
            <w:r>
              <w:t xml:space="preserve">a </w:t>
            </w:r>
            <w:r w:rsidRPr="0022796C">
              <w:t xml:space="preserve">preferred </w:t>
            </w:r>
            <w:r>
              <w:t xml:space="preserve">provider </w:t>
            </w:r>
            <w:r w:rsidRPr="0022796C">
              <w:t xml:space="preserve">benefit plan applicable only to a report submitted on or after October 1, 2024, and that make the bill's provisions relating to </w:t>
            </w:r>
            <w:r>
              <w:t xml:space="preserve">adverse material changes to a preferred provider </w:t>
            </w:r>
            <w:r w:rsidRPr="0022796C">
              <w:t>contract applicable</w:t>
            </w:r>
            <w:r>
              <w:t xml:space="preserve"> only</w:t>
            </w:r>
            <w:r w:rsidRPr="0022796C">
              <w:t xml:space="preserve"> to a contract entered into on o</w:t>
            </w:r>
            <w:r w:rsidRPr="0022796C">
              <w:t>r after the bill's effective date.</w:t>
            </w:r>
          </w:p>
        </w:tc>
      </w:tr>
    </w:tbl>
    <w:p w14:paraId="5CF4B22E" w14:textId="77777777" w:rsidR="008423E4" w:rsidRPr="00BE0E75" w:rsidRDefault="008423E4" w:rsidP="00920BEA">
      <w:pPr>
        <w:jc w:val="both"/>
        <w:rPr>
          <w:rFonts w:ascii="Arial" w:hAnsi="Arial"/>
          <w:sz w:val="16"/>
          <w:szCs w:val="16"/>
        </w:rPr>
      </w:pPr>
    </w:p>
    <w:p w14:paraId="32647630" w14:textId="77777777" w:rsidR="004108C3" w:rsidRPr="008423E4" w:rsidRDefault="004108C3" w:rsidP="00920BE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35A6" w14:textId="77777777" w:rsidR="00000000" w:rsidRDefault="006F2680">
      <w:r>
        <w:separator/>
      </w:r>
    </w:p>
  </w:endnote>
  <w:endnote w:type="continuationSeparator" w:id="0">
    <w:p w14:paraId="0EF7CCE3" w14:textId="77777777" w:rsidR="00000000" w:rsidRDefault="006F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F154"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A328D" w14:paraId="4CA8C706" w14:textId="77777777" w:rsidTr="009C1E9A">
      <w:trPr>
        <w:cantSplit/>
      </w:trPr>
      <w:tc>
        <w:tcPr>
          <w:tcW w:w="0" w:type="pct"/>
        </w:tcPr>
        <w:p w14:paraId="63A0A52C" w14:textId="77777777" w:rsidR="00137D90" w:rsidRDefault="00137D90" w:rsidP="009C1E9A">
          <w:pPr>
            <w:pStyle w:val="Footer"/>
            <w:tabs>
              <w:tab w:val="clear" w:pos="8640"/>
              <w:tab w:val="right" w:pos="9360"/>
            </w:tabs>
          </w:pPr>
        </w:p>
      </w:tc>
      <w:tc>
        <w:tcPr>
          <w:tcW w:w="2395" w:type="pct"/>
        </w:tcPr>
        <w:p w14:paraId="24ED7FAC" w14:textId="77777777" w:rsidR="00137D90" w:rsidRDefault="00137D90" w:rsidP="009C1E9A">
          <w:pPr>
            <w:pStyle w:val="Footer"/>
            <w:tabs>
              <w:tab w:val="clear" w:pos="8640"/>
              <w:tab w:val="right" w:pos="9360"/>
            </w:tabs>
          </w:pPr>
        </w:p>
        <w:p w14:paraId="4647B889" w14:textId="77777777" w:rsidR="001A4310" w:rsidRDefault="001A4310" w:rsidP="009C1E9A">
          <w:pPr>
            <w:pStyle w:val="Footer"/>
            <w:tabs>
              <w:tab w:val="clear" w:pos="8640"/>
              <w:tab w:val="right" w:pos="9360"/>
            </w:tabs>
          </w:pPr>
        </w:p>
        <w:p w14:paraId="487F2B72" w14:textId="77777777" w:rsidR="00137D90" w:rsidRDefault="00137D90" w:rsidP="009C1E9A">
          <w:pPr>
            <w:pStyle w:val="Footer"/>
            <w:tabs>
              <w:tab w:val="clear" w:pos="8640"/>
              <w:tab w:val="right" w:pos="9360"/>
            </w:tabs>
          </w:pPr>
        </w:p>
      </w:tc>
      <w:tc>
        <w:tcPr>
          <w:tcW w:w="2453" w:type="pct"/>
        </w:tcPr>
        <w:p w14:paraId="51B29FC9" w14:textId="77777777" w:rsidR="00137D90" w:rsidRDefault="00137D90" w:rsidP="009C1E9A">
          <w:pPr>
            <w:pStyle w:val="Footer"/>
            <w:tabs>
              <w:tab w:val="clear" w:pos="8640"/>
              <w:tab w:val="right" w:pos="9360"/>
            </w:tabs>
            <w:jc w:val="right"/>
          </w:pPr>
        </w:p>
      </w:tc>
    </w:tr>
    <w:tr w:rsidR="004A328D" w14:paraId="7EC8A249" w14:textId="77777777" w:rsidTr="009C1E9A">
      <w:trPr>
        <w:cantSplit/>
      </w:trPr>
      <w:tc>
        <w:tcPr>
          <w:tcW w:w="0" w:type="pct"/>
        </w:tcPr>
        <w:p w14:paraId="01E80554" w14:textId="77777777" w:rsidR="00EC379B" w:rsidRDefault="00EC379B" w:rsidP="009C1E9A">
          <w:pPr>
            <w:pStyle w:val="Footer"/>
            <w:tabs>
              <w:tab w:val="clear" w:pos="8640"/>
              <w:tab w:val="right" w:pos="9360"/>
            </w:tabs>
          </w:pPr>
        </w:p>
      </w:tc>
      <w:tc>
        <w:tcPr>
          <w:tcW w:w="2395" w:type="pct"/>
        </w:tcPr>
        <w:p w14:paraId="3D211A51" w14:textId="6E0BE164" w:rsidR="00EC379B" w:rsidRPr="009C1E9A" w:rsidRDefault="006F2680" w:rsidP="009C1E9A">
          <w:pPr>
            <w:pStyle w:val="Footer"/>
            <w:tabs>
              <w:tab w:val="clear" w:pos="8640"/>
              <w:tab w:val="right" w:pos="9360"/>
            </w:tabs>
            <w:rPr>
              <w:rFonts w:ascii="Shruti" w:hAnsi="Shruti"/>
              <w:sz w:val="22"/>
            </w:rPr>
          </w:pPr>
          <w:r>
            <w:rPr>
              <w:rFonts w:ascii="Shruti" w:hAnsi="Shruti"/>
              <w:sz w:val="22"/>
            </w:rPr>
            <w:t>88R 25778-D</w:t>
          </w:r>
        </w:p>
      </w:tc>
      <w:tc>
        <w:tcPr>
          <w:tcW w:w="2453" w:type="pct"/>
        </w:tcPr>
        <w:p w14:paraId="39FB751D" w14:textId="35532E2D" w:rsidR="00EC379B" w:rsidRDefault="006F2680" w:rsidP="009C1E9A">
          <w:pPr>
            <w:pStyle w:val="Footer"/>
            <w:tabs>
              <w:tab w:val="clear" w:pos="8640"/>
              <w:tab w:val="right" w:pos="9360"/>
            </w:tabs>
            <w:jc w:val="right"/>
          </w:pPr>
          <w:r>
            <w:fldChar w:fldCharType="begin"/>
          </w:r>
          <w:r>
            <w:instrText xml:space="preserve"> DOCPROPERTY  OTID  \* MERGEFORMAT </w:instrText>
          </w:r>
          <w:r>
            <w:fldChar w:fldCharType="separate"/>
          </w:r>
          <w:r w:rsidR="003A5544">
            <w:t>23.113.1029</w:t>
          </w:r>
          <w:r>
            <w:fldChar w:fldCharType="end"/>
          </w:r>
        </w:p>
      </w:tc>
    </w:tr>
    <w:tr w:rsidR="004A328D" w14:paraId="65EFF881" w14:textId="77777777" w:rsidTr="009C1E9A">
      <w:trPr>
        <w:cantSplit/>
      </w:trPr>
      <w:tc>
        <w:tcPr>
          <w:tcW w:w="0" w:type="pct"/>
        </w:tcPr>
        <w:p w14:paraId="7206D908" w14:textId="77777777" w:rsidR="00EC379B" w:rsidRDefault="00EC379B" w:rsidP="009C1E9A">
          <w:pPr>
            <w:pStyle w:val="Footer"/>
            <w:tabs>
              <w:tab w:val="clear" w:pos="4320"/>
              <w:tab w:val="clear" w:pos="8640"/>
              <w:tab w:val="left" w:pos="2865"/>
            </w:tabs>
          </w:pPr>
        </w:p>
      </w:tc>
      <w:tc>
        <w:tcPr>
          <w:tcW w:w="2395" w:type="pct"/>
        </w:tcPr>
        <w:p w14:paraId="0BC0F455" w14:textId="48D79E40" w:rsidR="00EC379B" w:rsidRPr="009C1E9A" w:rsidRDefault="006F2680" w:rsidP="009C1E9A">
          <w:pPr>
            <w:pStyle w:val="Footer"/>
            <w:tabs>
              <w:tab w:val="clear" w:pos="4320"/>
              <w:tab w:val="clear" w:pos="8640"/>
              <w:tab w:val="left" w:pos="2865"/>
            </w:tabs>
            <w:rPr>
              <w:rFonts w:ascii="Shruti" w:hAnsi="Shruti"/>
              <w:sz w:val="22"/>
            </w:rPr>
          </w:pPr>
          <w:r>
            <w:rPr>
              <w:rFonts w:ascii="Shruti" w:hAnsi="Shruti"/>
              <w:sz w:val="22"/>
            </w:rPr>
            <w:t>Substitute Document Number: 88R 21002</w:t>
          </w:r>
        </w:p>
      </w:tc>
      <w:tc>
        <w:tcPr>
          <w:tcW w:w="2453" w:type="pct"/>
        </w:tcPr>
        <w:p w14:paraId="046A0E11" w14:textId="77777777" w:rsidR="00EC379B" w:rsidRDefault="00EC379B" w:rsidP="006D504F">
          <w:pPr>
            <w:pStyle w:val="Footer"/>
            <w:rPr>
              <w:rStyle w:val="PageNumber"/>
            </w:rPr>
          </w:pPr>
        </w:p>
        <w:p w14:paraId="73AA4397" w14:textId="77777777" w:rsidR="00EC379B" w:rsidRDefault="00EC379B" w:rsidP="009C1E9A">
          <w:pPr>
            <w:pStyle w:val="Footer"/>
            <w:tabs>
              <w:tab w:val="clear" w:pos="8640"/>
              <w:tab w:val="right" w:pos="9360"/>
            </w:tabs>
            <w:jc w:val="right"/>
          </w:pPr>
        </w:p>
      </w:tc>
    </w:tr>
    <w:tr w:rsidR="004A328D" w14:paraId="781616FF" w14:textId="77777777" w:rsidTr="009C1E9A">
      <w:trPr>
        <w:cantSplit/>
        <w:trHeight w:val="323"/>
      </w:trPr>
      <w:tc>
        <w:tcPr>
          <w:tcW w:w="0" w:type="pct"/>
          <w:gridSpan w:val="3"/>
        </w:tcPr>
        <w:p w14:paraId="421D686C" w14:textId="77777777" w:rsidR="00EC379B" w:rsidRDefault="006F26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D3BBEDD" w14:textId="77777777" w:rsidR="00EC379B" w:rsidRDefault="00EC379B" w:rsidP="009C1E9A">
          <w:pPr>
            <w:pStyle w:val="Footer"/>
            <w:tabs>
              <w:tab w:val="clear" w:pos="8640"/>
              <w:tab w:val="right" w:pos="9360"/>
            </w:tabs>
            <w:jc w:val="center"/>
          </w:pPr>
        </w:p>
      </w:tc>
    </w:tr>
  </w:tbl>
  <w:p w14:paraId="027D387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1D6F"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FB8D" w14:textId="77777777" w:rsidR="00000000" w:rsidRDefault="006F2680">
      <w:r>
        <w:separator/>
      </w:r>
    </w:p>
  </w:footnote>
  <w:footnote w:type="continuationSeparator" w:id="0">
    <w:p w14:paraId="4A148ABE" w14:textId="77777777" w:rsidR="00000000" w:rsidRDefault="006F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ACA"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878D"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7F50"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264"/>
    <w:multiLevelType w:val="hybridMultilevel"/>
    <w:tmpl w:val="26284D3E"/>
    <w:lvl w:ilvl="0" w:tplc="E9342D18">
      <w:start w:val="1"/>
      <w:numFmt w:val="bullet"/>
      <w:lvlText w:val=""/>
      <w:lvlJc w:val="left"/>
      <w:pPr>
        <w:ind w:left="720" w:hanging="360"/>
      </w:pPr>
      <w:rPr>
        <w:rFonts w:ascii="Symbol" w:hAnsi="Symbol" w:hint="default"/>
      </w:rPr>
    </w:lvl>
    <w:lvl w:ilvl="1" w:tplc="45D0B9C0" w:tentative="1">
      <w:start w:val="1"/>
      <w:numFmt w:val="bullet"/>
      <w:lvlText w:val="o"/>
      <w:lvlJc w:val="left"/>
      <w:pPr>
        <w:ind w:left="1440" w:hanging="360"/>
      </w:pPr>
      <w:rPr>
        <w:rFonts w:ascii="Courier New" w:hAnsi="Courier New" w:cs="Courier New" w:hint="default"/>
      </w:rPr>
    </w:lvl>
    <w:lvl w:ilvl="2" w:tplc="9D9AC30C" w:tentative="1">
      <w:start w:val="1"/>
      <w:numFmt w:val="bullet"/>
      <w:lvlText w:val=""/>
      <w:lvlJc w:val="left"/>
      <w:pPr>
        <w:ind w:left="2160" w:hanging="360"/>
      </w:pPr>
      <w:rPr>
        <w:rFonts w:ascii="Wingdings" w:hAnsi="Wingdings" w:hint="default"/>
      </w:rPr>
    </w:lvl>
    <w:lvl w:ilvl="3" w:tplc="4BA6A5FA" w:tentative="1">
      <w:start w:val="1"/>
      <w:numFmt w:val="bullet"/>
      <w:lvlText w:val=""/>
      <w:lvlJc w:val="left"/>
      <w:pPr>
        <w:ind w:left="2880" w:hanging="360"/>
      </w:pPr>
      <w:rPr>
        <w:rFonts w:ascii="Symbol" w:hAnsi="Symbol" w:hint="default"/>
      </w:rPr>
    </w:lvl>
    <w:lvl w:ilvl="4" w:tplc="D0000CCE" w:tentative="1">
      <w:start w:val="1"/>
      <w:numFmt w:val="bullet"/>
      <w:lvlText w:val="o"/>
      <w:lvlJc w:val="left"/>
      <w:pPr>
        <w:ind w:left="3600" w:hanging="360"/>
      </w:pPr>
      <w:rPr>
        <w:rFonts w:ascii="Courier New" w:hAnsi="Courier New" w:cs="Courier New" w:hint="default"/>
      </w:rPr>
    </w:lvl>
    <w:lvl w:ilvl="5" w:tplc="7BDC0232" w:tentative="1">
      <w:start w:val="1"/>
      <w:numFmt w:val="bullet"/>
      <w:lvlText w:val=""/>
      <w:lvlJc w:val="left"/>
      <w:pPr>
        <w:ind w:left="4320" w:hanging="360"/>
      </w:pPr>
      <w:rPr>
        <w:rFonts w:ascii="Wingdings" w:hAnsi="Wingdings" w:hint="default"/>
      </w:rPr>
    </w:lvl>
    <w:lvl w:ilvl="6" w:tplc="87FAFAF2" w:tentative="1">
      <w:start w:val="1"/>
      <w:numFmt w:val="bullet"/>
      <w:lvlText w:val=""/>
      <w:lvlJc w:val="left"/>
      <w:pPr>
        <w:ind w:left="5040" w:hanging="360"/>
      </w:pPr>
      <w:rPr>
        <w:rFonts w:ascii="Symbol" w:hAnsi="Symbol" w:hint="default"/>
      </w:rPr>
    </w:lvl>
    <w:lvl w:ilvl="7" w:tplc="A0BE33D6" w:tentative="1">
      <w:start w:val="1"/>
      <w:numFmt w:val="bullet"/>
      <w:lvlText w:val="o"/>
      <w:lvlJc w:val="left"/>
      <w:pPr>
        <w:ind w:left="5760" w:hanging="360"/>
      </w:pPr>
      <w:rPr>
        <w:rFonts w:ascii="Courier New" w:hAnsi="Courier New" w:cs="Courier New" w:hint="default"/>
      </w:rPr>
    </w:lvl>
    <w:lvl w:ilvl="8" w:tplc="0C741490" w:tentative="1">
      <w:start w:val="1"/>
      <w:numFmt w:val="bullet"/>
      <w:lvlText w:val=""/>
      <w:lvlJc w:val="left"/>
      <w:pPr>
        <w:ind w:left="6480" w:hanging="360"/>
      </w:pPr>
      <w:rPr>
        <w:rFonts w:ascii="Wingdings" w:hAnsi="Wingdings" w:hint="default"/>
      </w:rPr>
    </w:lvl>
  </w:abstractNum>
  <w:abstractNum w:abstractNumId="1" w15:restartNumberingAfterBreak="0">
    <w:nsid w:val="106244DF"/>
    <w:multiLevelType w:val="hybridMultilevel"/>
    <w:tmpl w:val="B344D80E"/>
    <w:lvl w:ilvl="0" w:tplc="F9560B54">
      <w:start w:val="1"/>
      <w:numFmt w:val="bullet"/>
      <w:lvlText w:val=""/>
      <w:lvlJc w:val="left"/>
      <w:pPr>
        <w:tabs>
          <w:tab w:val="num" w:pos="777"/>
        </w:tabs>
        <w:ind w:left="777" w:hanging="360"/>
      </w:pPr>
      <w:rPr>
        <w:rFonts w:ascii="Symbol" w:hAnsi="Symbol" w:hint="default"/>
      </w:rPr>
    </w:lvl>
    <w:lvl w:ilvl="1" w:tplc="EE32A5F0" w:tentative="1">
      <w:start w:val="1"/>
      <w:numFmt w:val="bullet"/>
      <w:lvlText w:val="o"/>
      <w:lvlJc w:val="left"/>
      <w:pPr>
        <w:ind w:left="1497" w:hanging="360"/>
      </w:pPr>
      <w:rPr>
        <w:rFonts w:ascii="Courier New" w:hAnsi="Courier New" w:cs="Courier New" w:hint="default"/>
      </w:rPr>
    </w:lvl>
    <w:lvl w:ilvl="2" w:tplc="83F852D6" w:tentative="1">
      <w:start w:val="1"/>
      <w:numFmt w:val="bullet"/>
      <w:lvlText w:val=""/>
      <w:lvlJc w:val="left"/>
      <w:pPr>
        <w:ind w:left="2217" w:hanging="360"/>
      </w:pPr>
      <w:rPr>
        <w:rFonts w:ascii="Wingdings" w:hAnsi="Wingdings" w:hint="default"/>
      </w:rPr>
    </w:lvl>
    <w:lvl w:ilvl="3" w:tplc="6F9C1FBE" w:tentative="1">
      <w:start w:val="1"/>
      <w:numFmt w:val="bullet"/>
      <w:lvlText w:val=""/>
      <w:lvlJc w:val="left"/>
      <w:pPr>
        <w:ind w:left="2937" w:hanging="360"/>
      </w:pPr>
      <w:rPr>
        <w:rFonts w:ascii="Symbol" w:hAnsi="Symbol" w:hint="default"/>
      </w:rPr>
    </w:lvl>
    <w:lvl w:ilvl="4" w:tplc="0588ABAE" w:tentative="1">
      <w:start w:val="1"/>
      <w:numFmt w:val="bullet"/>
      <w:lvlText w:val="o"/>
      <w:lvlJc w:val="left"/>
      <w:pPr>
        <w:ind w:left="3657" w:hanging="360"/>
      </w:pPr>
      <w:rPr>
        <w:rFonts w:ascii="Courier New" w:hAnsi="Courier New" w:cs="Courier New" w:hint="default"/>
      </w:rPr>
    </w:lvl>
    <w:lvl w:ilvl="5" w:tplc="A044C9A6" w:tentative="1">
      <w:start w:val="1"/>
      <w:numFmt w:val="bullet"/>
      <w:lvlText w:val=""/>
      <w:lvlJc w:val="left"/>
      <w:pPr>
        <w:ind w:left="4377" w:hanging="360"/>
      </w:pPr>
      <w:rPr>
        <w:rFonts w:ascii="Wingdings" w:hAnsi="Wingdings" w:hint="default"/>
      </w:rPr>
    </w:lvl>
    <w:lvl w:ilvl="6" w:tplc="848C556C" w:tentative="1">
      <w:start w:val="1"/>
      <w:numFmt w:val="bullet"/>
      <w:lvlText w:val=""/>
      <w:lvlJc w:val="left"/>
      <w:pPr>
        <w:ind w:left="5097" w:hanging="360"/>
      </w:pPr>
      <w:rPr>
        <w:rFonts w:ascii="Symbol" w:hAnsi="Symbol" w:hint="default"/>
      </w:rPr>
    </w:lvl>
    <w:lvl w:ilvl="7" w:tplc="7C3ECA16" w:tentative="1">
      <w:start w:val="1"/>
      <w:numFmt w:val="bullet"/>
      <w:lvlText w:val="o"/>
      <w:lvlJc w:val="left"/>
      <w:pPr>
        <w:ind w:left="5817" w:hanging="360"/>
      </w:pPr>
      <w:rPr>
        <w:rFonts w:ascii="Courier New" w:hAnsi="Courier New" w:cs="Courier New" w:hint="default"/>
      </w:rPr>
    </w:lvl>
    <w:lvl w:ilvl="8" w:tplc="4308EBE2" w:tentative="1">
      <w:start w:val="1"/>
      <w:numFmt w:val="bullet"/>
      <w:lvlText w:val=""/>
      <w:lvlJc w:val="left"/>
      <w:pPr>
        <w:ind w:left="6537" w:hanging="360"/>
      </w:pPr>
      <w:rPr>
        <w:rFonts w:ascii="Wingdings" w:hAnsi="Wingdings" w:hint="default"/>
      </w:rPr>
    </w:lvl>
  </w:abstractNum>
  <w:abstractNum w:abstractNumId="2" w15:restartNumberingAfterBreak="0">
    <w:nsid w:val="1A99204E"/>
    <w:multiLevelType w:val="hybridMultilevel"/>
    <w:tmpl w:val="1FC65C68"/>
    <w:lvl w:ilvl="0" w:tplc="4B2E7518">
      <w:start w:val="1"/>
      <w:numFmt w:val="bullet"/>
      <w:lvlText w:val=""/>
      <w:lvlJc w:val="left"/>
      <w:pPr>
        <w:ind w:left="720" w:hanging="360"/>
      </w:pPr>
      <w:rPr>
        <w:rFonts w:ascii="Symbol" w:hAnsi="Symbol" w:hint="default"/>
      </w:rPr>
    </w:lvl>
    <w:lvl w:ilvl="1" w:tplc="8982D754">
      <w:start w:val="1"/>
      <w:numFmt w:val="bullet"/>
      <w:lvlText w:val="o"/>
      <w:lvlJc w:val="left"/>
      <w:pPr>
        <w:ind w:left="1440" w:hanging="360"/>
      </w:pPr>
      <w:rPr>
        <w:rFonts w:ascii="Courier New" w:hAnsi="Courier New" w:cs="Courier New" w:hint="default"/>
      </w:rPr>
    </w:lvl>
    <w:lvl w:ilvl="2" w:tplc="2F10F5B2" w:tentative="1">
      <w:start w:val="1"/>
      <w:numFmt w:val="bullet"/>
      <w:lvlText w:val=""/>
      <w:lvlJc w:val="left"/>
      <w:pPr>
        <w:ind w:left="2160" w:hanging="360"/>
      </w:pPr>
      <w:rPr>
        <w:rFonts w:ascii="Wingdings" w:hAnsi="Wingdings" w:hint="default"/>
      </w:rPr>
    </w:lvl>
    <w:lvl w:ilvl="3" w:tplc="6D5E0B98" w:tentative="1">
      <w:start w:val="1"/>
      <w:numFmt w:val="bullet"/>
      <w:lvlText w:val=""/>
      <w:lvlJc w:val="left"/>
      <w:pPr>
        <w:ind w:left="2880" w:hanging="360"/>
      </w:pPr>
      <w:rPr>
        <w:rFonts w:ascii="Symbol" w:hAnsi="Symbol" w:hint="default"/>
      </w:rPr>
    </w:lvl>
    <w:lvl w:ilvl="4" w:tplc="42ECCE3E" w:tentative="1">
      <w:start w:val="1"/>
      <w:numFmt w:val="bullet"/>
      <w:lvlText w:val="o"/>
      <w:lvlJc w:val="left"/>
      <w:pPr>
        <w:ind w:left="3600" w:hanging="360"/>
      </w:pPr>
      <w:rPr>
        <w:rFonts w:ascii="Courier New" w:hAnsi="Courier New" w:cs="Courier New" w:hint="default"/>
      </w:rPr>
    </w:lvl>
    <w:lvl w:ilvl="5" w:tplc="A0FA4680" w:tentative="1">
      <w:start w:val="1"/>
      <w:numFmt w:val="bullet"/>
      <w:lvlText w:val=""/>
      <w:lvlJc w:val="left"/>
      <w:pPr>
        <w:ind w:left="4320" w:hanging="360"/>
      </w:pPr>
      <w:rPr>
        <w:rFonts w:ascii="Wingdings" w:hAnsi="Wingdings" w:hint="default"/>
      </w:rPr>
    </w:lvl>
    <w:lvl w:ilvl="6" w:tplc="1BE6A4EA" w:tentative="1">
      <w:start w:val="1"/>
      <w:numFmt w:val="bullet"/>
      <w:lvlText w:val=""/>
      <w:lvlJc w:val="left"/>
      <w:pPr>
        <w:ind w:left="5040" w:hanging="360"/>
      </w:pPr>
      <w:rPr>
        <w:rFonts w:ascii="Symbol" w:hAnsi="Symbol" w:hint="default"/>
      </w:rPr>
    </w:lvl>
    <w:lvl w:ilvl="7" w:tplc="51908F32" w:tentative="1">
      <w:start w:val="1"/>
      <w:numFmt w:val="bullet"/>
      <w:lvlText w:val="o"/>
      <w:lvlJc w:val="left"/>
      <w:pPr>
        <w:ind w:left="5760" w:hanging="360"/>
      </w:pPr>
      <w:rPr>
        <w:rFonts w:ascii="Courier New" w:hAnsi="Courier New" w:cs="Courier New" w:hint="default"/>
      </w:rPr>
    </w:lvl>
    <w:lvl w:ilvl="8" w:tplc="F1D65392" w:tentative="1">
      <w:start w:val="1"/>
      <w:numFmt w:val="bullet"/>
      <w:lvlText w:val=""/>
      <w:lvlJc w:val="left"/>
      <w:pPr>
        <w:ind w:left="6480" w:hanging="360"/>
      </w:pPr>
      <w:rPr>
        <w:rFonts w:ascii="Wingdings" w:hAnsi="Wingdings" w:hint="default"/>
      </w:rPr>
    </w:lvl>
  </w:abstractNum>
  <w:abstractNum w:abstractNumId="3" w15:restartNumberingAfterBreak="0">
    <w:nsid w:val="20807528"/>
    <w:multiLevelType w:val="hybridMultilevel"/>
    <w:tmpl w:val="8064E17C"/>
    <w:lvl w:ilvl="0" w:tplc="B9C650F4">
      <w:start w:val="1"/>
      <w:numFmt w:val="bullet"/>
      <w:lvlText w:val=""/>
      <w:lvlJc w:val="left"/>
      <w:pPr>
        <w:ind w:left="720" w:hanging="360"/>
      </w:pPr>
      <w:rPr>
        <w:rFonts w:ascii="Symbol" w:hAnsi="Symbol" w:hint="default"/>
      </w:rPr>
    </w:lvl>
    <w:lvl w:ilvl="1" w:tplc="FCE0E172">
      <w:start w:val="1"/>
      <w:numFmt w:val="bullet"/>
      <w:lvlText w:val="o"/>
      <w:lvlJc w:val="left"/>
      <w:pPr>
        <w:ind w:left="1440" w:hanging="360"/>
      </w:pPr>
      <w:rPr>
        <w:rFonts w:ascii="Courier New" w:hAnsi="Courier New" w:cs="Courier New" w:hint="default"/>
      </w:rPr>
    </w:lvl>
    <w:lvl w:ilvl="2" w:tplc="822EC51E" w:tentative="1">
      <w:start w:val="1"/>
      <w:numFmt w:val="bullet"/>
      <w:lvlText w:val=""/>
      <w:lvlJc w:val="left"/>
      <w:pPr>
        <w:ind w:left="2160" w:hanging="360"/>
      </w:pPr>
      <w:rPr>
        <w:rFonts w:ascii="Wingdings" w:hAnsi="Wingdings" w:hint="default"/>
      </w:rPr>
    </w:lvl>
    <w:lvl w:ilvl="3" w:tplc="C5783A92" w:tentative="1">
      <w:start w:val="1"/>
      <w:numFmt w:val="bullet"/>
      <w:lvlText w:val=""/>
      <w:lvlJc w:val="left"/>
      <w:pPr>
        <w:ind w:left="2880" w:hanging="360"/>
      </w:pPr>
      <w:rPr>
        <w:rFonts w:ascii="Symbol" w:hAnsi="Symbol" w:hint="default"/>
      </w:rPr>
    </w:lvl>
    <w:lvl w:ilvl="4" w:tplc="8552003A" w:tentative="1">
      <w:start w:val="1"/>
      <w:numFmt w:val="bullet"/>
      <w:lvlText w:val="o"/>
      <w:lvlJc w:val="left"/>
      <w:pPr>
        <w:ind w:left="3600" w:hanging="360"/>
      </w:pPr>
      <w:rPr>
        <w:rFonts w:ascii="Courier New" w:hAnsi="Courier New" w:cs="Courier New" w:hint="default"/>
      </w:rPr>
    </w:lvl>
    <w:lvl w:ilvl="5" w:tplc="2C8A1986" w:tentative="1">
      <w:start w:val="1"/>
      <w:numFmt w:val="bullet"/>
      <w:lvlText w:val=""/>
      <w:lvlJc w:val="left"/>
      <w:pPr>
        <w:ind w:left="4320" w:hanging="360"/>
      </w:pPr>
      <w:rPr>
        <w:rFonts w:ascii="Wingdings" w:hAnsi="Wingdings" w:hint="default"/>
      </w:rPr>
    </w:lvl>
    <w:lvl w:ilvl="6" w:tplc="799CBAE4" w:tentative="1">
      <w:start w:val="1"/>
      <w:numFmt w:val="bullet"/>
      <w:lvlText w:val=""/>
      <w:lvlJc w:val="left"/>
      <w:pPr>
        <w:ind w:left="5040" w:hanging="360"/>
      </w:pPr>
      <w:rPr>
        <w:rFonts w:ascii="Symbol" w:hAnsi="Symbol" w:hint="default"/>
      </w:rPr>
    </w:lvl>
    <w:lvl w:ilvl="7" w:tplc="6B4472A2" w:tentative="1">
      <w:start w:val="1"/>
      <w:numFmt w:val="bullet"/>
      <w:lvlText w:val="o"/>
      <w:lvlJc w:val="left"/>
      <w:pPr>
        <w:ind w:left="5760" w:hanging="360"/>
      </w:pPr>
      <w:rPr>
        <w:rFonts w:ascii="Courier New" w:hAnsi="Courier New" w:cs="Courier New" w:hint="default"/>
      </w:rPr>
    </w:lvl>
    <w:lvl w:ilvl="8" w:tplc="31A2A3D6" w:tentative="1">
      <w:start w:val="1"/>
      <w:numFmt w:val="bullet"/>
      <w:lvlText w:val=""/>
      <w:lvlJc w:val="left"/>
      <w:pPr>
        <w:ind w:left="6480" w:hanging="360"/>
      </w:pPr>
      <w:rPr>
        <w:rFonts w:ascii="Wingdings" w:hAnsi="Wingdings" w:hint="default"/>
      </w:rPr>
    </w:lvl>
  </w:abstractNum>
  <w:abstractNum w:abstractNumId="4" w15:restartNumberingAfterBreak="0">
    <w:nsid w:val="22BE7AB5"/>
    <w:multiLevelType w:val="hybridMultilevel"/>
    <w:tmpl w:val="943E9036"/>
    <w:lvl w:ilvl="0" w:tplc="A782A7E0">
      <w:start w:val="1"/>
      <w:numFmt w:val="bullet"/>
      <w:lvlText w:val=""/>
      <w:lvlJc w:val="left"/>
      <w:pPr>
        <w:ind w:left="720" w:hanging="360"/>
      </w:pPr>
      <w:rPr>
        <w:rFonts w:ascii="Symbol" w:hAnsi="Symbol" w:hint="default"/>
      </w:rPr>
    </w:lvl>
    <w:lvl w:ilvl="1" w:tplc="E4BC9992">
      <w:start w:val="1"/>
      <w:numFmt w:val="bullet"/>
      <w:lvlText w:val="o"/>
      <w:lvlJc w:val="left"/>
      <w:pPr>
        <w:ind w:left="1440" w:hanging="360"/>
      </w:pPr>
      <w:rPr>
        <w:rFonts w:ascii="Courier New" w:hAnsi="Courier New" w:cs="Courier New" w:hint="default"/>
      </w:rPr>
    </w:lvl>
    <w:lvl w:ilvl="2" w:tplc="1B68D09A" w:tentative="1">
      <w:start w:val="1"/>
      <w:numFmt w:val="bullet"/>
      <w:lvlText w:val=""/>
      <w:lvlJc w:val="left"/>
      <w:pPr>
        <w:ind w:left="2160" w:hanging="360"/>
      </w:pPr>
      <w:rPr>
        <w:rFonts w:ascii="Wingdings" w:hAnsi="Wingdings" w:hint="default"/>
      </w:rPr>
    </w:lvl>
    <w:lvl w:ilvl="3" w:tplc="3C2CC716" w:tentative="1">
      <w:start w:val="1"/>
      <w:numFmt w:val="bullet"/>
      <w:lvlText w:val=""/>
      <w:lvlJc w:val="left"/>
      <w:pPr>
        <w:ind w:left="2880" w:hanging="360"/>
      </w:pPr>
      <w:rPr>
        <w:rFonts w:ascii="Symbol" w:hAnsi="Symbol" w:hint="default"/>
      </w:rPr>
    </w:lvl>
    <w:lvl w:ilvl="4" w:tplc="349C9B76" w:tentative="1">
      <w:start w:val="1"/>
      <w:numFmt w:val="bullet"/>
      <w:lvlText w:val="o"/>
      <w:lvlJc w:val="left"/>
      <w:pPr>
        <w:ind w:left="3600" w:hanging="360"/>
      </w:pPr>
      <w:rPr>
        <w:rFonts w:ascii="Courier New" w:hAnsi="Courier New" w:cs="Courier New" w:hint="default"/>
      </w:rPr>
    </w:lvl>
    <w:lvl w:ilvl="5" w:tplc="A266B462" w:tentative="1">
      <w:start w:val="1"/>
      <w:numFmt w:val="bullet"/>
      <w:lvlText w:val=""/>
      <w:lvlJc w:val="left"/>
      <w:pPr>
        <w:ind w:left="4320" w:hanging="360"/>
      </w:pPr>
      <w:rPr>
        <w:rFonts w:ascii="Wingdings" w:hAnsi="Wingdings" w:hint="default"/>
      </w:rPr>
    </w:lvl>
    <w:lvl w:ilvl="6" w:tplc="B28E8258" w:tentative="1">
      <w:start w:val="1"/>
      <w:numFmt w:val="bullet"/>
      <w:lvlText w:val=""/>
      <w:lvlJc w:val="left"/>
      <w:pPr>
        <w:ind w:left="5040" w:hanging="360"/>
      </w:pPr>
      <w:rPr>
        <w:rFonts w:ascii="Symbol" w:hAnsi="Symbol" w:hint="default"/>
      </w:rPr>
    </w:lvl>
    <w:lvl w:ilvl="7" w:tplc="1266401C" w:tentative="1">
      <w:start w:val="1"/>
      <w:numFmt w:val="bullet"/>
      <w:lvlText w:val="o"/>
      <w:lvlJc w:val="left"/>
      <w:pPr>
        <w:ind w:left="5760" w:hanging="360"/>
      </w:pPr>
      <w:rPr>
        <w:rFonts w:ascii="Courier New" w:hAnsi="Courier New" w:cs="Courier New" w:hint="default"/>
      </w:rPr>
    </w:lvl>
    <w:lvl w:ilvl="8" w:tplc="C7D00324" w:tentative="1">
      <w:start w:val="1"/>
      <w:numFmt w:val="bullet"/>
      <w:lvlText w:val=""/>
      <w:lvlJc w:val="left"/>
      <w:pPr>
        <w:ind w:left="6480" w:hanging="360"/>
      </w:pPr>
      <w:rPr>
        <w:rFonts w:ascii="Wingdings" w:hAnsi="Wingdings" w:hint="default"/>
      </w:rPr>
    </w:lvl>
  </w:abstractNum>
  <w:abstractNum w:abstractNumId="5" w15:restartNumberingAfterBreak="0">
    <w:nsid w:val="294A3DD9"/>
    <w:multiLevelType w:val="hybridMultilevel"/>
    <w:tmpl w:val="DCAC4D44"/>
    <w:lvl w:ilvl="0" w:tplc="2A1850EE">
      <w:start w:val="1"/>
      <w:numFmt w:val="bullet"/>
      <w:lvlText w:val=""/>
      <w:lvlJc w:val="left"/>
      <w:pPr>
        <w:ind w:left="720" w:hanging="360"/>
      </w:pPr>
      <w:rPr>
        <w:rFonts w:ascii="Symbol" w:hAnsi="Symbol" w:hint="default"/>
      </w:rPr>
    </w:lvl>
    <w:lvl w:ilvl="1" w:tplc="132CC3CA">
      <w:start w:val="1"/>
      <w:numFmt w:val="bullet"/>
      <w:lvlText w:val="o"/>
      <w:lvlJc w:val="left"/>
      <w:pPr>
        <w:ind w:left="1440" w:hanging="360"/>
      </w:pPr>
      <w:rPr>
        <w:rFonts w:ascii="Courier New" w:hAnsi="Courier New" w:cs="Courier New" w:hint="default"/>
      </w:rPr>
    </w:lvl>
    <w:lvl w:ilvl="2" w:tplc="A89E3674" w:tentative="1">
      <w:start w:val="1"/>
      <w:numFmt w:val="bullet"/>
      <w:lvlText w:val=""/>
      <w:lvlJc w:val="left"/>
      <w:pPr>
        <w:ind w:left="2160" w:hanging="360"/>
      </w:pPr>
      <w:rPr>
        <w:rFonts w:ascii="Wingdings" w:hAnsi="Wingdings" w:hint="default"/>
      </w:rPr>
    </w:lvl>
    <w:lvl w:ilvl="3" w:tplc="629C6D6E" w:tentative="1">
      <w:start w:val="1"/>
      <w:numFmt w:val="bullet"/>
      <w:lvlText w:val=""/>
      <w:lvlJc w:val="left"/>
      <w:pPr>
        <w:ind w:left="2880" w:hanging="360"/>
      </w:pPr>
      <w:rPr>
        <w:rFonts w:ascii="Symbol" w:hAnsi="Symbol" w:hint="default"/>
      </w:rPr>
    </w:lvl>
    <w:lvl w:ilvl="4" w:tplc="8A0A0CF0" w:tentative="1">
      <w:start w:val="1"/>
      <w:numFmt w:val="bullet"/>
      <w:lvlText w:val="o"/>
      <w:lvlJc w:val="left"/>
      <w:pPr>
        <w:ind w:left="3600" w:hanging="360"/>
      </w:pPr>
      <w:rPr>
        <w:rFonts w:ascii="Courier New" w:hAnsi="Courier New" w:cs="Courier New" w:hint="default"/>
      </w:rPr>
    </w:lvl>
    <w:lvl w:ilvl="5" w:tplc="A956B704" w:tentative="1">
      <w:start w:val="1"/>
      <w:numFmt w:val="bullet"/>
      <w:lvlText w:val=""/>
      <w:lvlJc w:val="left"/>
      <w:pPr>
        <w:ind w:left="4320" w:hanging="360"/>
      </w:pPr>
      <w:rPr>
        <w:rFonts w:ascii="Wingdings" w:hAnsi="Wingdings" w:hint="default"/>
      </w:rPr>
    </w:lvl>
    <w:lvl w:ilvl="6" w:tplc="AEACAE86" w:tentative="1">
      <w:start w:val="1"/>
      <w:numFmt w:val="bullet"/>
      <w:lvlText w:val=""/>
      <w:lvlJc w:val="left"/>
      <w:pPr>
        <w:ind w:left="5040" w:hanging="360"/>
      </w:pPr>
      <w:rPr>
        <w:rFonts w:ascii="Symbol" w:hAnsi="Symbol" w:hint="default"/>
      </w:rPr>
    </w:lvl>
    <w:lvl w:ilvl="7" w:tplc="C94278A8" w:tentative="1">
      <w:start w:val="1"/>
      <w:numFmt w:val="bullet"/>
      <w:lvlText w:val="o"/>
      <w:lvlJc w:val="left"/>
      <w:pPr>
        <w:ind w:left="5760" w:hanging="360"/>
      </w:pPr>
      <w:rPr>
        <w:rFonts w:ascii="Courier New" w:hAnsi="Courier New" w:cs="Courier New" w:hint="default"/>
      </w:rPr>
    </w:lvl>
    <w:lvl w:ilvl="8" w:tplc="4ADAF7A0" w:tentative="1">
      <w:start w:val="1"/>
      <w:numFmt w:val="bullet"/>
      <w:lvlText w:val=""/>
      <w:lvlJc w:val="left"/>
      <w:pPr>
        <w:ind w:left="6480" w:hanging="360"/>
      </w:pPr>
      <w:rPr>
        <w:rFonts w:ascii="Wingdings" w:hAnsi="Wingdings" w:hint="default"/>
      </w:rPr>
    </w:lvl>
  </w:abstractNum>
  <w:abstractNum w:abstractNumId="6" w15:restartNumberingAfterBreak="0">
    <w:nsid w:val="29C060A4"/>
    <w:multiLevelType w:val="hybridMultilevel"/>
    <w:tmpl w:val="8258EEB2"/>
    <w:lvl w:ilvl="0" w:tplc="AFCCB5CC">
      <w:start w:val="1"/>
      <w:numFmt w:val="bullet"/>
      <w:lvlText w:val=""/>
      <w:lvlJc w:val="left"/>
      <w:pPr>
        <w:tabs>
          <w:tab w:val="num" w:pos="720"/>
        </w:tabs>
        <w:ind w:left="720" w:hanging="360"/>
      </w:pPr>
      <w:rPr>
        <w:rFonts w:ascii="Symbol" w:hAnsi="Symbol" w:hint="default"/>
      </w:rPr>
    </w:lvl>
    <w:lvl w:ilvl="1" w:tplc="DE367CA6" w:tentative="1">
      <w:start w:val="1"/>
      <w:numFmt w:val="bullet"/>
      <w:lvlText w:val="o"/>
      <w:lvlJc w:val="left"/>
      <w:pPr>
        <w:ind w:left="1440" w:hanging="360"/>
      </w:pPr>
      <w:rPr>
        <w:rFonts w:ascii="Courier New" w:hAnsi="Courier New" w:cs="Courier New" w:hint="default"/>
      </w:rPr>
    </w:lvl>
    <w:lvl w:ilvl="2" w:tplc="88521222" w:tentative="1">
      <w:start w:val="1"/>
      <w:numFmt w:val="bullet"/>
      <w:lvlText w:val=""/>
      <w:lvlJc w:val="left"/>
      <w:pPr>
        <w:ind w:left="2160" w:hanging="360"/>
      </w:pPr>
      <w:rPr>
        <w:rFonts w:ascii="Wingdings" w:hAnsi="Wingdings" w:hint="default"/>
      </w:rPr>
    </w:lvl>
    <w:lvl w:ilvl="3" w:tplc="EFBEF5BE" w:tentative="1">
      <w:start w:val="1"/>
      <w:numFmt w:val="bullet"/>
      <w:lvlText w:val=""/>
      <w:lvlJc w:val="left"/>
      <w:pPr>
        <w:ind w:left="2880" w:hanging="360"/>
      </w:pPr>
      <w:rPr>
        <w:rFonts w:ascii="Symbol" w:hAnsi="Symbol" w:hint="default"/>
      </w:rPr>
    </w:lvl>
    <w:lvl w:ilvl="4" w:tplc="3BBC2542" w:tentative="1">
      <w:start w:val="1"/>
      <w:numFmt w:val="bullet"/>
      <w:lvlText w:val="o"/>
      <w:lvlJc w:val="left"/>
      <w:pPr>
        <w:ind w:left="3600" w:hanging="360"/>
      </w:pPr>
      <w:rPr>
        <w:rFonts w:ascii="Courier New" w:hAnsi="Courier New" w:cs="Courier New" w:hint="default"/>
      </w:rPr>
    </w:lvl>
    <w:lvl w:ilvl="5" w:tplc="C008A2D2" w:tentative="1">
      <w:start w:val="1"/>
      <w:numFmt w:val="bullet"/>
      <w:lvlText w:val=""/>
      <w:lvlJc w:val="left"/>
      <w:pPr>
        <w:ind w:left="4320" w:hanging="360"/>
      </w:pPr>
      <w:rPr>
        <w:rFonts w:ascii="Wingdings" w:hAnsi="Wingdings" w:hint="default"/>
      </w:rPr>
    </w:lvl>
    <w:lvl w:ilvl="6" w:tplc="BE30DB84" w:tentative="1">
      <w:start w:val="1"/>
      <w:numFmt w:val="bullet"/>
      <w:lvlText w:val=""/>
      <w:lvlJc w:val="left"/>
      <w:pPr>
        <w:ind w:left="5040" w:hanging="360"/>
      </w:pPr>
      <w:rPr>
        <w:rFonts w:ascii="Symbol" w:hAnsi="Symbol" w:hint="default"/>
      </w:rPr>
    </w:lvl>
    <w:lvl w:ilvl="7" w:tplc="F18E58A0" w:tentative="1">
      <w:start w:val="1"/>
      <w:numFmt w:val="bullet"/>
      <w:lvlText w:val="o"/>
      <w:lvlJc w:val="left"/>
      <w:pPr>
        <w:ind w:left="5760" w:hanging="360"/>
      </w:pPr>
      <w:rPr>
        <w:rFonts w:ascii="Courier New" w:hAnsi="Courier New" w:cs="Courier New" w:hint="default"/>
      </w:rPr>
    </w:lvl>
    <w:lvl w:ilvl="8" w:tplc="642C5A7E" w:tentative="1">
      <w:start w:val="1"/>
      <w:numFmt w:val="bullet"/>
      <w:lvlText w:val=""/>
      <w:lvlJc w:val="left"/>
      <w:pPr>
        <w:ind w:left="6480" w:hanging="360"/>
      </w:pPr>
      <w:rPr>
        <w:rFonts w:ascii="Wingdings" w:hAnsi="Wingdings" w:hint="default"/>
      </w:rPr>
    </w:lvl>
  </w:abstractNum>
  <w:abstractNum w:abstractNumId="7" w15:restartNumberingAfterBreak="0">
    <w:nsid w:val="2CED3AB6"/>
    <w:multiLevelType w:val="hybridMultilevel"/>
    <w:tmpl w:val="2000EB14"/>
    <w:lvl w:ilvl="0" w:tplc="3B9413C2">
      <w:start w:val="1"/>
      <w:numFmt w:val="bullet"/>
      <w:lvlText w:val=""/>
      <w:lvlJc w:val="left"/>
      <w:pPr>
        <w:ind w:left="720" w:hanging="360"/>
      </w:pPr>
      <w:rPr>
        <w:rFonts w:ascii="Symbol" w:hAnsi="Symbol" w:hint="default"/>
      </w:rPr>
    </w:lvl>
    <w:lvl w:ilvl="1" w:tplc="64768064">
      <w:start w:val="1"/>
      <w:numFmt w:val="bullet"/>
      <w:lvlText w:val="o"/>
      <w:lvlJc w:val="left"/>
      <w:pPr>
        <w:ind w:left="1440" w:hanging="360"/>
      </w:pPr>
      <w:rPr>
        <w:rFonts w:ascii="Courier New" w:hAnsi="Courier New" w:cs="Courier New" w:hint="default"/>
      </w:rPr>
    </w:lvl>
    <w:lvl w:ilvl="2" w:tplc="2508F5AA" w:tentative="1">
      <w:start w:val="1"/>
      <w:numFmt w:val="bullet"/>
      <w:lvlText w:val=""/>
      <w:lvlJc w:val="left"/>
      <w:pPr>
        <w:ind w:left="2160" w:hanging="360"/>
      </w:pPr>
      <w:rPr>
        <w:rFonts w:ascii="Wingdings" w:hAnsi="Wingdings" w:hint="default"/>
      </w:rPr>
    </w:lvl>
    <w:lvl w:ilvl="3" w:tplc="3FF61C76" w:tentative="1">
      <w:start w:val="1"/>
      <w:numFmt w:val="bullet"/>
      <w:lvlText w:val=""/>
      <w:lvlJc w:val="left"/>
      <w:pPr>
        <w:ind w:left="2880" w:hanging="360"/>
      </w:pPr>
      <w:rPr>
        <w:rFonts w:ascii="Symbol" w:hAnsi="Symbol" w:hint="default"/>
      </w:rPr>
    </w:lvl>
    <w:lvl w:ilvl="4" w:tplc="5A04DDF0" w:tentative="1">
      <w:start w:val="1"/>
      <w:numFmt w:val="bullet"/>
      <w:lvlText w:val="o"/>
      <w:lvlJc w:val="left"/>
      <w:pPr>
        <w:ind w:left="3600" w:hanging="360"/>
      </w:pPr>
      <w:rPr>
        <w:rFonts w:ascii="Courier New" w:hAnsi="Courier New" w:cs="Courier New" w:hint="default"/>
      </w:rPr>
    </w:lvl>
    <w:lvl w:ilvl="5" w:tplc="047AF3EC" w:tentative="1">
      <w:start w:val="1"/>
      <w:numFmt w:val="bullet"/>
      <w:lvlText w:val=""/>
      <w:lvlJc w:val="left"/>
      <w:pPr>
        <w:ind w:left="4320" w:hanging="360"/>
      </w:pPr>
      <w:rPr>
        <w:rFonts w:ascii="Wingdings" w:hAnsi="Wingdings" w:hint="default"/>
      </w:rPr>
    </w:lvl>
    <w:lvl w:ilvl="6" w:tplc="54CEBD9A" w:tentative="1">
      <w:start w:val="1"/>
      <w:numFmt w:val="bullet"/>
      <w:lvlText w:val=""/>
      <w:lvlJc w:val="left"/>
      <w:pPr>
        <w:ind w:left="5040" w:hanging="360"/>
      </w:pPr>
      <w:rPr>
        <w:rFonts w:ascii="Symbol" w:hAnsi="Symbol" w:hint="default"/>
      </w:rPr>
    </w:lvl>
    <w:lvl w:ilvl="7" w:tplc="540A669A" w:tentative="1">
      <w:start w:val="1"/>
      <w:numFmt w:val="bullet"/>
      <w:lvlText w:val="o"/>
      <w:lvlJc w:val="left"/>
      <w:pPr>
        <w:ind w:left="5760" w:hanging="360"/>
      </w:pPr>
      <w:rPr>
        <w:rFonts w:ascii="Courier New" w:hAnsi="Courier New" w:cs="Courier New" w:hint="default"/>
      </w:rPr>
    </w:lvl>
    <w:lvl w:ilvl="8" w:tplc="B7AE166E" w:tentative="1">
      <w:start w:val="1"/>
      <w:numFmt w:val="bullet"/>
      <w:lvlText w:val=""/>
      <w:lvlJc w:val="left"/>
      <w:pPr>
        <w:ind w:left="6480" w:hanging="360"/>
      </w:pPr>
      <w:rPr>
        <w:rFonts w:ascii="Wingdings" w:hAnsi="Wingdings" w:hint="default"/>
      </w:rPr>
    </w:lvl>
  </w:abstractNum>
  <w:abstractNum w:abstractNumId="8" w15:restartNumberingAfterBreak="0">
    <w:nsid w:val="2F272F37"/>
    <w:multiLevelType w:val="hybridMultilevel"/>
    <w:tmpl w:val="01F6B1A2"/>
    <w:lvl w:ilvl="0" w:tplc="7C2282BE">
      <w:start w:val="1"/>
      <w:numFmt w:val="bullet"/>
      <w:lvlText w:val=""/>
      <w:lvlJc w:val="left"/>
      <w:pPr>
        <w:ind w:left="720" w:hanging="360"/>
      </w:pPr>
      <w:rPr>
        <w:rFonts w:ascii="Symbol" w:hAnsi="Symbol" w:hint="default"/>
      </w:rPr>
    </w:lvl>
    <w:lvl w:ilvl="1" w:tplc="5B14981A">
      <w:start w:val="1"/>
      <w:numFmt w:val="bullet"/>
      <w:lvlText w:val="o"/>
      <w:lvlJc w:val="left"/>
      <w:pPr>
        <w:ind w:left="1440" w:hanging="360"/>
      </w:pPr>
      <w:rPr>
        <w:rFonts w:ascii="Courier New" w:hAnsi="Courier New" w:cs="Courier New" w:hint="default"/>
      </w:rPr>
    </w:lvl>
    <w:lvl w:ilvl="2" w:tplc="9F38CC1E" w:tentative="1">
      <w:start w:val="1"/>
      <w:numFmt w:val="bullet"/>
      <w:lvlText w:val=""/>
      <w:lvlJc w:val="left"/>
      <w:pPr>
        <w:ind w:left="2160" w:hanging="360"/>
      </w:pPr>
      <w:rPr>
        <w:rFonts w:ascii="Wingdings" w:hAnsi="Wingdings" w:hint="default"/>
      </w:rPr>
    </w:lvl>
    <w:lvl w:ilvl="3" w:tplc="44A61BD8" w:tentative="1">
      <w:start w:val="1"/>
      <w:numFmt w:val="bullet"/>
      <w:lvlText w:val=""/>
      <w:lvlJc w:val="left"/>
      <w:pPr>
        <w:ind w:left="2880" w:hanging="360"/>
      </w:pPr>
      <w:rPr>
        <w:rFonts w:ascii="Symbol" w:hAnsi="Symbol" w:hint="default"/>
      </w:rPr>
    </w:lvl>
    <w:lvl w:ilvl="4" w:tplc="B010F4C4" w:tentative="1">
      <w:start w:val="1"/>
      <w:numFmt w:val="bullet"/>
      <w:lvlText w:val="o"/>
      <w:lvlJc w:val="left"/>
      <w:pPr>
        <w:ind w:left="3600" w:hanging="360"/>
      </w:pPr>
      <w:rPr>
        <w:rFonts w:ascii="Courier New" w:hAnsi="Courier New" w:cs="Courier New" w:hint="default"/>
      </w:rPr>
    </w:lvl>
    <w:lvl w:ilvl="5" w:tplc="CBBEF342" w:tentative="1">
      <w:start w:val="1"/>
      <w:numFmt w:val="bullet"/>
      <w:lvlText w:val=""/>
      <w:lvlJc w:val="left"/>
      <w:pPr>
        <w:ind w:left="4320" w:hanging="360"/>
      </w:pPr>
      <w:rPr>
        <w:rFonts w:ascii="Wingdings" w:hAnsi="Wingdings" w:hint="default"/>
      </w:rPr>
    </w:lvl>
    <w:lvl w:ilvl="6" w:tplc="BC28EA52" w:tentative="1">
      <w:start w:val="1"/>
      <w:numFmt w:val="bullet"/>
      <w:lvlText w:val=""/>
      <w:lvlJc w:val="left"/>
      <w:pPr>
        <w:ind w:left="5040" w:hanging="360"/>
      </w:pPr>
      <w:rPr>
        <w:rFonts w:ascii="Symbol" w:hAnsi="Symbol" w:hint="default"/>
      </w:rPr>
    </w:lvl>
    <w:lvl w:ilvl="7" w:tplc="04E2A700" w:tentative="1">
      <w:start w:val="1"/>
      <w:numFmt w:val="bullet"/>
      <w:lvlText w:val="o"/>
      <w:lvlJc w:val="left"/>
      <w:pPr>
        <w:ind w:left="5760" w:hanging="360"/>
      </w:pPr>
      <w:rPr>
        <w:rFonts w:ascii="Courier New" w:hAnsi="Courier New" w:cs="Courier New" w:hint="default"/>
      </w:rPr>
    </w:lvl>
    <w:lvl w:ilvl="8" w:tplc="1D1AE8C8" w:tentative="1">
      <w:start w:val="1"/>
      <w:numFmt w:val="bullet"/>
      <w:lvlText w:val=""/>
      <w:lvlJc w:val="left"/>
      <w:pPr>
        <w:ind w:left="6480" w:hanging="360"/>
      </w:pPr>
      <w:rPr>
        <w:rFonts w:ascii="Wingdings" w:hAnsi="Wingdings" w:hint="default"/>
      </w:rPr>
    </w:lvl>
  </w:abstractNum>
  <w:abstractNum w:abstractNumId="9" w15:restartNumberingAfterBreak="0">
    <w:nsid w:val="2F6F7801"/>
    <w:multiLevelType w:val="hybridMultilevel"/>
    <w:tmpl w:val="40C67448"/>
    <w:lvl w:ilvl="0" w:tplc="F1E8F564">
      <w:start w:val="1"/>
      <w:numFmt w:val="bullet"/>
      <w:lvlText w:val=""/>
      <w:lvlJc w:val="left"/>
      <w:pPr>
        <w:ind w:left="720" w:hanging="360"/>
      </w:pPr>
      <w:rPr>
        <w:rFonts w:ascii="Symbol" w:hAnsi="Symbol" w:hint="default"/>
      </w:rPr>
    </w:lvl>
    <w:lvl w:ilvl="1" w:tplc="A74ED5D6">
      <w:start w:val="1"/>
      <w:numFmt w:val="bullet"/>
      <w:lvlText w:val="o"/>
      <w:lvlJc w:val="left"/>
      <w:pPr>
        <w:ind w:left="1440" w:hanging="360"/>
      </w:pPr>
      <w:rPr>
        <w:rFonts w:ascii="Courier New" w:hAnsi="Courier New" w:cs="Courier New" w:hint="default"/>
      </w:rPr>
    </w:lvl>
    <w:lvl w:ilvl="2" w:tplc="2480B188" w:tentative="1">
      <w:start w:val="1"/>
      <w:numFmt w:val="bullet"/>
      <w:lvlText w:val=""/>
      <w:lvlJc w:val="left"/>
      <w:pPr>
        <w:ind w:left="2160" w:hanging="360"/>
      </w:pPr>
      <w:rPr>
        <w:rFonts w:ascii="Wingdings" w:hAnsi="Wingdings" w:hint="default"/>
      </w:rPr>
    </w:lvl>
    <w:lvl w:ilvl="3" w:tplc="29DAD78E" w:tentative="1">
      <w:start w:val="1"/>
      <w:numFmt w:val="bullet"/>
      <w:lvlText w:val=""/>
      <w:lvlJc w:val="left"/>
      <w:pPr>
        <w:ind w:left="2880" w:hanging="360"/>
      </w:pPr>
      <w:rPr>
        <w:rFonts w:ascii="Symbol" w:hAnsi="Symbol" w:hint="default"/>
      </w:rPr>
    </w:lvl>
    <w:lvl w:ilvl="4" w:tplc="0540D3D2" w:tentative="1">
      <w:start w:val="1"/>
      <w:numFmt w:val="bullet"/>
      <w:lvlText w:val="o"/>
      <w:lvlJc w:val="left"/>
      <w:pPr>
        <w:ind w:left="3600" w:hanging="360"/>
      </w:pPr>
      <w:rPr>
        <w:rFonts w:ascii="Courier New" w:hAnsi="Courier New" w:cs="Courier New" w:hint="default"/>
      </w:rPr>
    </w:lvl>
    <w:lvl w:ilvl="5" w:tplc="96E8E5DA" w:tentative="1">
      <w:start w:val="1"/>
      <w:numFmt w:val="bullet"/>
      <w:lvlText w:val=""/>
      <w:lvlJc w:val="left"/>
      <w:pPr>
        <w:ind w:left="4320" w:hanging="360"/>
      </w:pPr>
      <w:rPr>
        <w:rFonts w:ascii="Wingdings" w:hAnsi="Wingdings" w:hint="default"/>
      </w:rPr>
    </w:lvl>
    <w:lvl w:ilvl="6" w:tplc="92487A70" w:tentative="1">
      <w:start w:val="1"/>
      <w:numFmt w:val="bullet"/>
      <w:lvlText w:val=""/>
      <w:lvlJc w:val="left"/>
      <w:pPr>
        <w:ind w:left="5040" w:hanging="360"/>
      </w:pPr>
      <w:rPr>
        <w:rFonts w:ascii="Symbol" w:hAnsi="Symbol" w:hint="default"/>
      </w:rPr>
    </w:lvl>
    <w:lvl w:ilvl="7" w:tplc="B7269BF0" w:tentative="1">
      <w:start w:val="1"/>
      <w:numFmt w:val="bullet"/>
      <w:lvlText w:val="o"/>
      <w:lvlJc w:val="left"/>
      <w:pPr>
        <w:ind w:left="5760" w:hanging="360"/>
      </w:pPr>
      <w:rPr>
        <w:rFonts w:ascii="Courier New" w:hAnsi="Courier New" w:cs="Courier New" w:hint="default"/>
      </w:rPr>
    </w:lvl>
    <w:lvl w:ilvl="8" w:tplc="C6424FA8" w:tentative="1">
      <w:start w:val="1"/>
      <w:numFmt w:val="bullet"/>
      <w:lvlText w:val=""/>
      <w:lvlJc w:val="left"/>
      <w:pPr>
        <w:ind w:left="6480" w:hanging="360"/>
      </w:pPr>
      <w:rPr>
        <w:rFonts w:ascii="Wingdings" w:hAnsi="Wingdings" w:hint="default"/>
      </w:rPr>
    </w:lvl>
  </w:abstractNum>
  <w:abstractNum w:abstractNumId="10" w15:restartNumberingAfterBreak="0">
    <w:nsid w:val="342D5D12"/>
    <w:multiLevelType w:val="hybridMultilevel"/>
    <w:tmpl w:val="9D80D47A"/>
    <w:lvl w:ilvl="0" w:tplc="EA625D54">
      <w:start w:val="1"/>
      <w:numFmt w:val="bullet"/>
      <w:lvlText w:val=""/>
      <w:lvlJc w:val="left"/>
      <w:pPr>
        <w:ind w:left="1082" w:hanging="360"/>
      </w:pPr>
      <w:rPr>
        <w:rFonts w:ascii="Symbol" w:hAnsi="Symbol" w:hint="default"/>
      </w:rPr>
    </w:lvl>
    <w:lvl w:ilvl="1" w:tplc="E26849A0" w:tentative="1">
      <w:start w:val="1"/>
      <w:numFmt w:val="bullet"/>
      <w:lvlText w:val="o"/>
      <w:lvlJc w:val="left"/>
      <w:pPr>
        <w:ind w:left="1802" w:hanging="360"/>
      </w:pPr>
      <w:rPr>
        <w:rFonts w:ascii="Courier New" w:hAnsi="Courier New" w:cs="Courier New" w:hint="default"/>
      </w:rPr>
    </w:lvl>
    <w:lvl w:ilvl="2" w:tplc="06A2B488" w:tentative="1">
      <w:start w:val="1"/>
      <w:numFmt w:val="bullet"/>
      <w:lvlText w:val=""/>
      <w:lvlJc w:val="left"/>
      <w:pPr>
        <w:ind w:left="2522" w:hanging="360"/>
      </w:pPr>
      <w:rPr>
        <w:rFonts w:ascii="Wingdings" w:hAnsi="Wingdings" w:hint="default"/>
      </w:rPr>
    </w:lvl>
    <w:lvl w:ilvl="3" w:tplc="7096898C" w:tentative="1">
      <w:start w:val="1"/>
      <w:numFmt w:val="bullet"/>
      <w:lvlText w:val=""/>
      <w:lvlJc w:val="left"/>
      <w:pPr>
        <w:ind w:left="3242" w:hanging="360"/>
      </w:pPr>
      <w:rPr>
        <w:rFonts w:ascii="Symbol" w:hAnsi="Symbol" w:hint="default"/>
      </w:rPr>
    </w:lvl>
    <w:lvl w:ilvl="4" w:tplc="30B282A4" w:tentative="1">
      <w:start w:val="1"/>
      <w:numFmt w:val="bullet"/>
      <w:lvlText w:val="o"/>
      <w:lvlJc w:val="left"/>
      <w:pPr>
        <w:ind w:left="3962" w:hanging="360"/>
      </w:pPr>
      <w:rPr>
        <w:rFonts w:ascii="Courier New" w:hAnsi="Courier New" w:cs="Courier New" w:hint="default"/>
      </w:rPr>
    </w:lvl>
    <w:lvl w:ilvl="5" w:tplc="5A387416" w:tentative="1">
      <w:start w:val="1"/>
      <w:numFmt w:val="bullet"/>
      <w:lvlText w:val=""/>
      <w:lvlJc w:val="left"/>
      <w:pPr>
        <w:ind w:left="4682" w:hanging="360"/>
      </w:pPr>
      <w:rPr>
        <w:rFonts w:ascii="Wingdings" w:hAnsi="Wingdings" w:hint="default"/>
      </w:rPr>
    </w:lvl>
    <w:lvl w:ilvl="6" w:tplc="05AE2E70" w:tentative="1">
      <w:start w:val="1"/>
      <w:numFmt w:val="bullet"/>
      <w:lvlText w:val=""/>
      <w:lvlJc w:val="left"/>
      <w:pPr>
        <w:ind w:left="5402" w:hanging="360"/>
      </w:pPr>
      <w:rPr>
        <w:rFonts w:ascii="Symbol" w:hAnsi="Symbol" w:hint="default"/>
      </w:rPr>
    </w:lvl>
    <w:lvl w:ilvl="7" w:tplc="ECF88A48" w:tentative="1">
      <w:start w:val="1"/>
      <w:numFmt w:val="bullet"/>
      <w:lvlText w:val="o"/>
      <w:lvlJc w:val="left"/>
      <w:pPr>
        <w:ind w:left="6122" w:hanging="360"/>
      </w:pPr>
      <w:rPr>
        <w:rFonts w:ascii="Courier New" w:hAnsi="Courier New" w:cs="Courier New" w:hint="default"/>
      </w:rPr>
    </w:lvl>
    <w:lvl w:ilvl="8" w:tplc="92F2B9FA" w:tentative="1">
      <w:start w:val="1"/>
      <w:numFmt w:val="bullet"/>
      <w:lvlText w:val=""/>
      <w:lvlJc w:val="left"/>
      <w:pPr>
        <w:ind w:left="6842" w:hanging="360"/>
      </w:pPr>
      <w:rPr>
        <w:rFonts w:ascii="Wingdings" w:hAnsi="Wingdings" w:hint="default"/>
      </w:rPr>
    </w:lvl>
  </w:abstractNum>
  <w:abstractNum w:abstractNumId="11" w15:restartNumberingAfterBreak="0">
    <w:nsid w:val="40152CBC"/>
    <w:multiLevelType w:val="hybridMultilevel"/>
    <w:tmpl w:val="C438179A"/>
    <w:lvl w:ilvl="0" w:tplc="561E154A">
      <w:start w:val="1"/>
      <w:numFmt w:val="bullet"/>
      <w:lvlText w:val=""/>
      <w:lvlJc w:val="left"/>
      <w:pPr>
        <w:ind w:left="720" w:hanging="360"/>
      </w:pPr>
      <w:rPr>
        <w:rFonts w:ascii="Symbol" w:hAnsi="Symbol" w:hint="default"/>
      </w:rPr>
    </w:lvl>
    <w:lvl w:ilvl="1" w:tplc="0316ABDC">
      <w:start w:val="1"/>
      <w:numFmt w:val="bullet"/>
      <w:lvlText w:val="o"/>
      <w:lvlJc w:val="left"/>
      <w:pPr>
        <w:ind w:left="1440" w:hanging="360"/>
      </w:pPr>
      <w:rPr>
        <w:rFonts w:ascii="Courier New" w:hAnsi="Courier New" w:cs="Courier New" w:hint="default"/>
      </w:rPr>
    </w:lvl>
    <w:lvl w:ilvl="2" w:tplc="B898503C" w:tentative="1">
      <w:start w:val="1"/>
      <w:numFmt w:val="bullet"/>
      <w:lvlText w:val=""/>
      <w:lvlJc w:val="left"/>
      <w:pPr>
        <w:ind w:left="2160" w:hanging="360"/>
      </w:pPr>
      <w:rPr>
        <w:rFonts w:ascii="Wingdings" w:hAnsi="Wingdings" w:hint="default"/>
      </w:rPr>
    </w:lvl>
    <w:lvl w:ilvl="3" w:tplc="6D2ED83C" w:tentative="1">
      <w:start w:val="1"/>
      <w:numFmt w:val="bullet"/>
      <w:lvlText w:val=""/>
      <w:lvlJc w:val="left"/>
      <w:pPr>
        <w:ind w:left="2880" w:hanging="360"/>
      </w:pPr>
      <w:rPr>
        <w:rFonts w:ascii="Symbol" w:hAnsi="Symbol" w:hint="default"/>
      </w:rPr>
    </w:lvl>
    <w:lvl w:ilvl="4" w:tplc="29448B48" w:tentative="1">
      <w:start w:val="1"/>
      <w:numFmt w:val="bullet"/>
      <w:lvlText w:val="o"/>
      <w:lvlJc w:val="left"/>
      <w:pPr>
        <w:ind w:left="3600" w:hanging="360"/>
      </w:pPr>
      <w:rPr>
        <w:rFonts w:ascii="Courier New" w:hAnsi="Courier New" w:cs="Courier New" w:hint="default"/>
      </w:rPr>
    </w:lvl>
    <w:lvl w:ilvl="5" w:tplc="C366D246" w:tentative="1">
      <w:start w:val="1"/>
      <w:numFmt w:val="bullet"/>
      <w:lvlText w:val=""/>
      <w:lvlJc w:val="left"/>
      <w:pPr>
        <w:ind w:left="4320" w:hanging="360"/>
      </w:pPr>
      <w:rPr>
        <w:rFonts w:ascii="Wingdings" w:hAnsi="Wingdings" w:hint="default"/>
      </w:rPr>
    </w:lvl>
    <w:lvl w:ilvl="6" w:tplc="758E4D56" w:tentative="1">
      <w:start w:val="1"/>
      <w:numFmt w:val="bullet"/>
      <w:lvlText w:val=""/>
      <w:lvlJc w:val="left"/>
      <w:pPr>
        <w:ind w:left="5040" w:hanging="360"/>
      </w:pPr>
      <w:rPr>
        <w:rFonts w:ascii="Symbol" w:hAnsi="Symbol" w:hint="default"/>
      </w:rPr>
    </w:lvl>
    <w:lvl w:ilvl="7" w:tplc="5F409FF8" w:tentative="1">
      <w:start w:val="1"/>
      <w:numFmt w:val="bullet"/>
      <w:lvlText w:val="o"/>
      <w:lvlJc w:val="left"/>
      <w:pPr>
        <w:ind w:left="5760" w:hanging="360"/>
      </w:pPr>
      <w:rPr>
        <w:rFonts w:ascii="Courier New" w:hAnsi="Courier New" w:cs="Courier New" w:hint="default"/>
      </w:rPr>
    </w:lvl>
    <w:lvl w:ilvl="8" w:tplc="962EDE76" w:tentative="1">
      <w:start w:val="1"/>
      <w:numFmt w:val="bullet"/>
      <w:lvlText w:val=""/>
      <w:lvlJc w:val="left"/>
      <w:pPr>
        <w:ind w:left="6480" w:hanging="360"/>
      </w:pPr>
      <w:rPr>
        <w:rFonts w:ascii="Wingdings" w:hAnsi="Wingdings" w:hint="default"/>
      </w:rPr>
    </w:lvl>
  </w:abstractNum>
  <w:abstractNum w:abstractNumId="12" w15:restartNumberingAfterBreak="0">
    <w:nsid w:val="43C51F4A"/>
    <w:multiLevelType w:val="hybridMultilevel"/>
    <w:tmpl w:val="0F2E92CC"/>
    <w:lvl w:ilvl="0" w:tplc="566251E8">
      <w:start w:val="1"/>
      <w:numFmt w:val="bullet"/>
      <w:lvlText w:val=""/>
      <w:lvlJc w:val="left"/>
      <w:pPr>
        <w:ind w:left="720" w:hanging="360"/>
      </w:pPr>
      <w:rPr>
        <w:rFonts w:ascii="Symbol" w:hAnsi="Symbol" w:hint="default"/>
      </w:rPr>
    </w:lvl>
    <w:lvl w:ilvl="1" w:tplc="B2B8E688" w:tentative="1">
      <w:start w:val="1"/>
      <w:numFmt w:val="bullet"/>
      <w:lvlText w:val="o"/>
      <w:lvlJc w:val="left"/>
      <w:pPr>
        <w:ind w:left="1440" w:hanging="360"/>
      </w:pPr>
      <w:rPr>
        <w:rFonts w:ascii="Courier New" w:hAnsi="Courier New" w:cs="Courier New" w:hint="default"/>
      </w:rPr>
    </w:lvl>
    <w:lvl w:ilvl="2" w:tplc="97CCE1D0" w:tentative="1">
      <w:start w:val="1"/>
      <w:numFmt w:val="bullet"/>
      <w:lvlText w:val=""/>
      <w:lvlJc w:val="left"/>
      <w:pPr>
        <w:ind w:left="2160" w:hanging="360"/>
      </w:pPr>
      <w:rPr>
        <w:rFonts w:ascii="Wingdings" w:hAnsi="Wingdings" w:hint="default"/>
      </w:rPr>
    </w:lvl>
    <w:lvl w:ilvl="3" w:tplc="9AE49956" w:tentative="1">
      <w:start w:val="1"/>
      <w:numFmt w:val="bullet"/>
      <w:lvlText w:val=""/>
      <w:lvlJc w:val="left"/>
      <w:pPr>
        <w:ind w:left="2880" w:hanging="360"/>
      </w:pPr>
      <w:rPr>
        <w:rFonts w:ascii="Symbol" w:hAnsi="Symbol" w:hint="default"/>
      </w:rPr>
    </w:lvl>
    <w:lvl w:ilvl="4" w:tplc="02F81D38" w:tentative="1">
      <w:start w:val="1"/>
      <w:numFmt w:val="bullet"/>
      <w:lvlText w:val="o"/>
      <w:lvlJc w:val="left"/>
      <w:pPr>
        <w:ind w:left="3600" w:hanging="360"/>
      </w:pPr>
      <w:rPr>
        <w:rFonts w:ascii="Courier New" w:hAnsi="Courier New" w:cs="Courier New" w:hint="default"/>
      </w:rPr>
    </w:lvl>
    <w:lvl w:ilvl="5" w:tplc="31E81A08" w:tentative="1">
      <w:start w:val="1"/>
      <w:numFmt w:val="bullet"/>
      <w:lvlText w:val=""/>
      <w:lvlJc w:val="left"/>
      <w:pPr>
        <w:ind w:left="4320" w:hanging="360"/>
      </w:pPr>
      <w:rPr>
        <w:rFonts w:ascii="Wingdings" w:hAnsi="Wingdings" w:hint="default"/>
      </w:rPr>
    </w:lvl>
    <w:lvl w:ilvl="6" w:tplc="F6549E2A" w:tentative="1">
      <w:start w:val="1"/>
      <w:numFmt w:val="bullet"/>
      <w:lvlText w:val=""/>
      <w:lvlJc w:val="left"/>
      <w:pPr>
        <w:ind w:left="5040" w:hanging="360"/>
      </w:pPr>
      <w:rPr>
        <w:rFonts w:ascii="Symbol" w:hAnsi="Symbol" w:hint="default"/>
      </w:rPr>
    </w:lvl>
    <w:lvl w:ilvl="7" w:tplc="5268D304" w:tentative="1">
      <w:start w:val="1"/>
      <w:numFmt w:val="bullet"/>
      <w:lvlText w:val="o"/>
      <w:lvlJc w:val="left"/>
      <w:pPr>
        <w:ind w:left="5760" w:hanging="360"/>
      </w:pPr>
      <w:rPr>
        <w:rFonts w:ascii="Courier New" w:hAnsi="Courier New" w:cs="Courier New" w:hint="default"/>
      </w:rPr>
    </w:lvl>
    <w:lvl w:ilvl="8" w:tplc="E1EE1CD6" w:tentative="1">
      <w:start w:val="1"/>
      <w:numFmt w:val="bullet"/>
      <w:lvlText w:val=""/>
      <w:lvlJc w:val="left"/>
      <w:pPr>
        <w:ind w:left="6480" w:hanging="360"/>
      </w:pPr>
      <w:rPr>
        <w:rFonts w:ascii="Wingdings" w:hAnsi="Wingdings" w:hint="default"/>
      </w:rPr>
    </w:lvl>
  </w:abstractNum>
  <w:abstractNum w:abstractNumId="13" w15:restartNumberingAfterBreak="0">
    <w:nsid w:val="44F958BA"/>
    <w:multiLevelType w:val="hybridMultilevel"/>
    <w:tmpl w:val="5CBAAB86"/>
    <w:lvl w:ilvl="0" w:tplc="86D03AA2">
      <w:start w:val="1"/>
      <w:numFmt w:val="bullet"/>
      <w:lvlText w:val=""/>
      <w:lvlJc w:val="left"/>
      <w:pPr>
        <w:tabs>
          <w:tab w:val="num" w:pos="778"/>
        </w:tabs>
        <w:ind w:left="778" w:hanging="360"/>
      </w:pPr>
      <w:rPr>
        <w:rFonts w:ascii="Symbol" w:hAnsi="Symbol" w:hint="default"/>
      </w:rPr>
    </w:lvl>
    <w:lvl w:ilvl="1" w:tplc="DC6A661E" w:tentative="1">
      <w:start w:val="1"/>
      <w:numFmt w:val="bullet"/>
      <w:lvlText w:val="o"/>
      <w:lvlJc w:val="left"/>
      <w:pPr>
        <w:ind w:left="1498" w:hanging="360"/>
      </w:pPr>
      <w:rPr>
        <w:rFonts w:ascii="Courier New" w:hAnsi="Courier New" w:cs="Courier New" w:hint="default"/>
      </w:rPr>
    </w:lvl>
    <w:lvl w:ilvl="2" w:tplc="F6D61326" w:tentative="1">
      <w:start w:val="1"/>
      <w:numFmt w:val="bullet"/>
      <w:lvlText w:val=""/>
      <w:lvlJc w:val="left"/>
      <w:pPr>
        <w:ind w:left="2218" w:hanging="360"/>
      </w:pPr>
      <w:rPr>
        <w:rFonts w:ascii="Wingdings" w:hAnsi="Wingdings" w:hint="default"/>
      </w:rPr>
    </w:lvl>
    <w:lvl w:ilvl="3" w:tplc="DC542E74" w:tentative="1">
      <w:start w:val="1"/>
      <w:numFmt w:val="bullet"/>
      <w:lvlText w:val=""/>
      <w:lvlJc w:val="left"/>
      <w:pPr>
        <w:ind w:left="2938" w:hanging="360"/>
      </w:pPr>
      <w:rPr>
        <w:rFonts w:ascii="Symbol" w:hAnsi="Symbol" w:hint="default"/>
      </w:rPr>
    </w:lvl>
    <w:lvl w:ilvl="4" w:tplc="5DBED45C" w:tentative="1">
      <w:start w:val="1"/>
      <w:numFmt w:val="bullet"/>
      <w:lvlText w:val="o"/>
      <w:lvlJc w:val="left"/>
      <w:pPr>
        <w:ind w:left="3658" w:hanging="360"/>
      </w:pPr>
      <w:rPr>
        <w:rFonts w:ascii="Courier New" w:hAnsi="Courier New" w:cs="Courier New" w:hint="default"/>
      </w:rPr>
    </w:lvl>
    <w:lvl w:ilvl="5" w:tplc="5CC20B40" w:tentative="1">
      <w:start w:val="1"/>
      <w:numFmt w:val="bullet"/>
      <w:lvlText w:val=""/>
      <w:lvlJc w:val="left"/>
      <w:pPr>
        <w:ind w:left="4378" w:hanging="360"/>
      </w:pPr>
      <w:rPr>
        <w:rFonts w:ascii="Wingdings" w:hAnsi="Wingdings" w:hint="default"/>
      </w:rPr>
    </w:lvl>
    <w:lvl w:ilvl="6" w:tplc="D39A6E4C" w:tentative="1">
      <w:start w:val="1"/>
      <w:numFmt w:val="bullet"/>
      <w:lvlText w:val=""/>
      <w:lvlJc w:val="left"/>
      <w:pPr>
        <w:ind w:left="5098" w:hanging="360"/>
      </w:pPr>
      <w:rPr>
        <w:rFonts w:ascii="Symbol" w:hAnsi="Symbol" w:hint="default"/>
      </w:rPr>
    </w:lvl>
    <w:lvl w:ilvl="7" w:tplc="BB8EE702" w:tentative="1">
      <w:start w:val="1"/>
      <w:numFmt w:val="bullet"/>
      <w:lvlText w:val="o"/>
      <w:lvlJc w:val="left"/>
      <w:pPr>
        <w:ind w:left="5818" w:hanging="360"/>
      </w:pPr>
      <w:rPr>
        <w:rFonts w:ascii="Courier New" w:hAnsi="Courier New" w:cs="Courier New" w:hint="default"/>
      </w:rPr>
    </w:lvl>
    <w:lvl w:ilvl="8" w:tplc="F9DC10A8" w:tentative="1">
      <w:start w:val="1"/>
      <w:numFmt w:val="bullet"/>
      <w:lvlText w:val=""/>
      <w:lvlJc w:val="left"/>
      <w:pPr>
        <w:ind w:left="6538" w:hanging="360"/>
      </w:pPr>
      <w:rPr>
        <w:rFonts w:ascii="Wingdings" w:hAnsi="Wingdings" w:hint="default"/>
      </w:rPr>
    </w:lvl>
  </w:abstractNum>
  <w:abstractNum w:abstractNumId="14" w15:restartNumberingAfterBreak="0">
    <w:nsid w:val="471E7EDA"/>
    <w:multiLevelType w:val="hybridMultilevel"/>
    <w:tmpl w:val="65C6F6B4"/>
    <w:lvl w:ilvl="0" w:tplc="31DACBDE">
      <w:start w:val="1"/>
      <w:numFmt w:val="bullet"/>
      <w:lvlText w:val=""/>
      <w:lvlJc w:val="left"/>
      <w:pPr>
        <w:ind w:left="720" w:hanging="360"/>
      </w:pPr>
      <w:rPr>
        <w:rFonts w:ascii="Symbol" w:hAnsi="Symbol" w:hint="default"/>
      </w:rPr>
    </w:lvl>
    <w:lvl w:ilvl="1" w:tplc="9CE69C06">
      <w:start w:val="1"/>
      <w:numFmt w:val="bullet"/>
      <w:lvlText w:val="o"/>
      <w:lvlJc w:val="left"/>
      <w:pPr>
        <w:ind w:left="1440" w:hanging="360"/>
      </w:pPr>
      <w:rPr>
        <w:rFonts w:ascii="Courier New" w:hAnsi="Courier New" w:cs="Courier New" w:hint="default"/>
      </w:rPr>
    </w:lvl>
    <w:lvl w:ilvl="2" w:tplc="1604001C" w:tentative="1">
      <w:start w:val="1"/>
      <w:numFmt w:val="bullet"/>
      <w:lvlText w:val=""/>
      <w:lvlJc w:val="left"/>
      <w:pPr>
        <w:ind w:left="2160" w:hanging="360"/>
      </w:pPr>
      <w:rPr>
        <w:rFonts w:ascii="Wingdings" w:hAnsi="Wingdings" w:hint="default"/>
      </w:rPr>
    </w:lvl>
    <w:lvl w:ilvl="3" w:tplc="6DD01CFE" w:tentative="1">
      <w:start w:val="1"/>
      <w:numFmt w:val="bullet"/>
      <w:lvlText w:val=""/>
      <w:lvlJc w:val="left"/>
      <w:pPr>
        <w:ind w:left="2880" w:hanging="360"/>
      </w:pPr>
      <w:rPr>
        <w:rFonts w:ascii="Symbol" w:hAnsi="Symbol" w:hint="default"/>
      </w:rPr>
    </w:lvl>
    <w:lvl w:ilvl="4" w:tplc="C784B0CC" w:tentative="1">
      <w:start w:val="1"/>
      <w:numFmt w:val="bullet"/>
      <w:lvlText w:val="o"/>
      <w:lvlJc w:val="left"/>
      <w:pPr>
        <w:ind w:left="3600" w:hanging="360"/>
      </w:pPr>
      <w:rPr>
        <w:rFonts w:ascii="Courier New" w:hAnsi="Courier New" w:cs="Courier New" w:hint="default"/>
      </w:rPr>
    </w:lvl>
    <w:lvl w:ilvl="5" w:tplc="223EF64C" w:tentative="1">
      <w:start w:val="1"/>
      <w:numFmt w:val="bullet"/>
      <w:lvlText w:val=""/>
      <w:lvlJc w:val="left"/>
      <w:pPr>
        <w:ind w:left="4320" w:hanging="360"/>
      </w:pPr>
      <w:rPr>
        <w:rFonts w:ascii="Wingdings" w:hAnsi="Wingdings" w:hint="default"/>
      </w:rPr>
    </w:lvl>
    <w:lvl w:ilvl="6" w:tplc="6D3AC2D2" w:tentative="1">
      <w:start w:val="1"/>
      <w:numFmt w:val="bullet"/>
      <w:lvlText w:val=""/>
      <w:lvlJc w:val="left"/>
      <w:pPr>
        <w:ind w:left="5040" w:hanging="360"/>
      </w:pPr>
      <w:rPr>
        <w:rFonts w:ascii="Symbol" w:hAnsi="Symbol" w:hint="default"/>
      </w:rPr>
    </w:lvl>
    <w:lvl w:ilvl="7" w:tplc="83DACBDC" w:tentative="1">
      <w:start w:val="1"/>
      <w:numFmt w:val="bullet"/>
      <w:lvlText w:val="o"/>
      <w:lvlJc w:val="left"/>
      <w:pPr>
        <w:ind w:left="5760" w:hanging="360"/>
      </w:pPr>
      <w:rPr>
        <w:rFonts w:ascii="Courier New" w:hAnsi="Courier New" w:cs="Courier New" w:hint="default"/>
      </w:rPr>
    </w:lvl>
    <w:lvl w:ilvl="8" w:tplc="43C6926E" w:tentative="1">
      <w:start w:val="1"/>
      <w:numFmt w:val="bullet"/>
      <w:lvlText w:val=""/>
      <w:lvlJc w:val="left"/>
      <w:pPr>
        <w:ind w:left="6480" w:hanging="360"/>
      </w:pPr>
      <w:rPr>
        <w:rFonts w:ascii="Wingdings" w:hAnsi="Wingdings" w:hint="default"/>
      </w:rPr>
    </w:lvl>
  </w:abstractNum>
  <w:abstractNum w:abstractNumId="15" w15:restartNumberingAfterBreak="0">
    <w:nsid w:val="4CF33F29"/>
    <w:multiLevelType w:val="hybridMultilevel"/>
    <w:tmpl w:val="9C8AE590"/>
    <w:lvl w:ilvl="0" w:tplc="82B0FDA0">
      <w:start w:val="1"/>
      <w:numFmt w:val="bullet"/>
      <w:lvlText w:val=""/>
      <w:lvlJc w:val="left"/>
      <w:pPr>
        <w:tabs>
          <w:tab w:val="num" w:pos="720"/>
        </w:tabs>
        <w:ind w:left="720" w:hanging="360"/>
      </w:pPr>
      <w:rPr>
        <w:rFonts w:ascii="Symbol" w:hAnsi="Symbol" w:hint="default"/>
      </w:rPr>
    </w:lvl>
    <w:lvl w:ilvl="1" w:tplc="A796B9C6">
      <w:start w:val="1"/>
      <w:numFmt w:val="bullet"/>
      <w:lvlText w:val="o"/>
      <w:lvlJc w:val="left"/>
      <w:pPr>
        <w:ind w:left="1440" w:hanging="360"/>
      </w:pPr>
      <w:rPr>
        <w:rFonts w:ascii="Courier New" w:hAnsi="Courier New" w:cs="Courier New" w:hint="default"/>
      </w:rPr>
    </w:lvl>
    <w:lvl w:ilvl="2" w:tplc="664A7DFE" w:tentative="1">
      <w:start w:val="1"/>
      <w:numFmt w:val="bullet"/>
      <w:lvlText w:val=""/>
      <w:lvlJc w:val="left"/>
      <w:pPr>
        <w:ind w:left="2160" w:hanging="360"/>
      </w:pPr>
      <w:rPr>
        <w:rFonts w:ascii="Wingdings" w:hAnsi="Wingdings" w:hint="default"/>
      </w:rPr>
    </w:lvl>
    <w:lvl w:ilvl="3" w:tplc="E7345912" w:tentative="1">
      <w:start w:val="1"/>
      <w:numFmt w:val="bullet"/>
      <w:lvlText w:val=""/>
      <w:lvlJc w:val="left"/>
      <w:pPr>
        <w:ind w:left="2880" w:hanging="360"/>
      </w:pPr>
      <w:rPr>
        <w:rFonts w:ascii="Symbol" w:hAnsi="Symbol" w:hint="default"/>
      </w:rPr>
    </w:lvl>
    <w:lvl w:ilvl="4" w:tplc="8FD6A794" w:tentative="1">
      <w:start w:val="1"/>
      <w:numFmt w:val="bullet"/>
      <w:lvlText w:val="o"/>
      <w:lvlJc w:val="left"/>
      <w:pPr>
        <w:ind w:left="3600" w:hanging="360"/>
      </w:pPr>
      <w:rPr>
        <w:rFonts w:ascii="Courier New" w:hAnsi="Courier New" w:cs="Courier New" w:hint="default"/>
      </w:rPr>
    </w:lvl>
    <w:lvl w:ilvl="5" w:tplc="7FA429E8" w:tentative="1">
      <w:start w:val="1"/>
      <w:numFmt w:val="bullet"/>
      <w:lvlText w:val=""/>
      <w:lvlJc w:val="left"/>
      <w:pPr>
        <w:ind w:left="4320" w:hanging="360"/>
      </w:pPr>
      <w:rPr>
        <w:rFonts w:ascii="Wingdings" w:hAnsi="Wingdings" w:hint="default"/>
      </w:rPr>
    </w:lvl>
    <w:lvl w:ilvl="6" w:tplc="186416EE" w:tentative="1">
      <w:start w:val="1"/>
      <w:numFmt w:val="bullet"/>
      <w:lvlText w:val=""/>
      <w:lvlJc w:val="left"/>
      <w:pPr>
        <w:ind w:left="5040" w:hanging="360"/>
      </w:pPr>
      <w:rPr>
        <w:rFonts w:ascii="Symbol" w:hAnsi="Symbol" w:hint="default"/>
      </w:rPr>
    </w:lvl>
    <w:lvl w:ilvl="7" w:tplc="2D1E1D74" w:tentative="1">
      <w:start w:val="1"/>
      <w:numFmt w:val="bullet"/>
      <w:lvlText w:val="o"/>
      <w:lvlJc w:val="left"/>
      <w:pPr>
        <w:ind w:left="5760" w:hanging="360"/>
      </w:pPr>
      <w:rPr>
        <w:rFonts w:ascii="Courier New" w:hAnsi="Courier New" w:cs="Courier New" w:hint="default"/>
      </w:rPr>
    </w:lvl>
    <w:lvl w:ilvl="8" w:tplc="2B640A42" w:tentative="1">
      <w:start w:val="1"/>
      <w:numFmt w:val="bullet"/>
      <w:lvlText w:val=""/>
      <w:lvlJc w:val="left"/>
      <w:pPr>
        <w:ind w:left="6480" w:hanging="360"/>
      </w:pPr>
      <w:rPr>
        <w:rFonts w:ascii="Wingdings" w:hAnsi="Wingdings" w:hint="default"/>
      </w:rPr>
    </w:lvl>
  </w:abstractNum>
  <w:abstractNum w:abstractNumId="16" w15:restartNumberingAfterBreak="0">
    <w:nsid w:val="53CD2487"/>
    <w:multiLevelType w:val="hybridMultilevel"/>
    <w:tmpl w:val="1298B3EA"/>
    <w:lvl w:ilvl="0" w:tplc="DB0E57A4">
      <w:start w:val="1"/>
      <w:numFmt w:val="bullet"/>
      <w:lvlText w:val=""/>
      <w:lvlJc w:val="left"/>
      <w:pPr>
        <w:ind w:left="1082" w:hanging="360"/>
      </w:pPr>
      <w:rPr>
        <w:rFonts w:ascii="Symbol" w:hAnsi="Symbol" w:hint="default"/>
      </w:rPr>
    </w:lvl>
    <w:lvl w:ilvl="1" w:tplc="9FCAB81C" w:tentative="1">
      <w:start w:val="1"/>
      <w:numFmt w:val="bullet"/>
      <w:lvlText w:val="o"/>
      <w:lvlJc w:val="left"/>
      <w:pPr>
        <w:ind w:left="1802" w:hanging="360"/>
      </w:pPr>
      <w:rPr>
        <w:rFonts w:ascii="Courier New" w:hAnsi="Courier New" w:cs="Courier New" w:hint="default"/>
      </w:rPr>
    </w:lvl>
    <w:lvl w:ilvl="2" w:tplc="B30E9836" w:tentative="1">
      <w:start w:val="1"/>
      <w:numFmt w:val="bullet"/>
      <w:lvlText w:val=""/>
      <w:lvlJc w:val="left"/>
      <w:pPr>
        <w:ind w:left="2522" w:hanging="360"/>
      </w:pPr>
      <w:rPr>
        <w:rFonts w:ascii="Wingdings" w:hAnsi="Wingdings" w:hint="default"/>
      </w:rPr>
    </w:lvl>
    <w:lvl w:ilvl="3" w:tplc="D69A6A62" w:tentative="1">
      <w:start w:val="1"/>
      <w:numFmt w:val="bullet"/>
      <w:lvlText w:val=""/>
      <w:lvlJc w:val="left"/>
      <w:pPr>
        <w:ind w:left="3242" w:hanging="360"/>
      </w:pPr>
      <w:rPr>
        <w:rFonts w:ascii="Symbol" w:hAnsi="Symbol" w:hint="default"/>
      </w:rPr>
    </w:lvl>
    <w:lvl w:ilvl="4" w:tplc="C18CA370" w:tentative="1">
      <w:start w:val="1"/>
      <w:numFmt w:val="bullet"/>
      <w:lvlText w:val="o"/>
      <w:lvlJc w:val="left"/>
      <w:pPr>
        <w:ind w:left="3962" w:hanging="360"/>
      </w:pPr>
      <w:rPr>
        <w:rFonts w:ascii="Courier New" w:hAnsi="Courier New" w:cs="Courier New" w:hint="default"/>
      </w:rPr>
    </w:lvl>
    <w:lvl w:ilvl="5" w:tplc="95349346" w:tentative="1">
      <w:start w:val="1"/>
      <w:numFmt w:val="bullet"/>
      <w:lvlText w:val=""/>
      <w:lvlJc w:val="left"/>
      <w:pPr>
        <w:ind w:left="4682" w:hanging="360"/>
      </w:pPr>
      <w:rPr>
        <w:rFonts w:ascii="Wingdings" w:hAnsi="Wingdings" w:hint="default"/>
      </w:rPr>
    </w:lvl>
    <w:lvl w:ilvl="6" w:tplc="52D08E98" w:tentative="1">
      <w:start w:val="1"/>
      <w:numFmt w:val="bullet"/>
      <w:lvlText w:val=""/>
      <w:lvlJc w:val="left"/>
      <w:pPr>
        <w:ind w:left="5402" w:hanging="360"/>
      </w:pPr>
      <w:rPr>
        <w:rFonts w:ascii="Symbol" w:hAnsi="Symbol" w:hint="default"/>
      </w:rPr>
    </w:lvl>
    <w:lvl w:ilvl="7" w:tplc="F85A4C2A" w:tentative="1">
      <w:start w:val="1"/>
      <w:numFmt w:val="bullet"/>
      <w:lvlText w:val="o"/>
      <w:lvlJc w:val="left"/>
      <w:pPr>
        <w:ind w:left="6122" w:hanging="360"/>
      </w:pPr>
      <w:rPr>
        <w:rFonts w:ascii="Courier New" w:hAnsi="Courier New" w:cs="Courier New" w:hint="default"/>
      </w:rPr>
    </w:lvl>
    <w:lvl w:ilvl="8" w:tplc="60F629FC" w:tentative="1">
      <w:start w:val="1"/>
      <w:numFmt w:val="bullet"/>
      <w:lvlText w:val=""/>
      <w:lvlJc w:val="left"/>
      <w:pPr>
        <w:ind w:left="6842" w:hanging="360"/>
      </w:pPr>
      <w:rPr>
        <w:rFonts w:ascii="Wingdings" w:hAnsi="Wingdings" w:hint="default"/>
      </w:rPr>
    </w:lvl>
  </w:abstractNum>
  <w:abstractNum w:abstractNumId="17" w15:restartNumberingAfterBreak="0">
    <w:nsid w:val="54C43A1F"/>
    <w:multiLevelType w:val="hybridMultilevel"/>
    <w:tmpl w:val="0DF0175A"/>
    <w:lvl w:ilvl="0" w:tplc="AE6864C2">
      <w:start w:val="1"/>
      <w:numFmt w:val="bullet"/>
      <w:lvlText w:val=""/>
      <w:lvlJc w:val="left"/>
      <w:pPr>
        <w:tabs>
          <w:tab w:val="num" w:pos="720"/>
        </w:tabs>
        <w:ind w:left="720" w:hanging="360"/>
      </w:pPr>
      <w:rPr>
        <w:rFonts w:ascii="Symbol" w:hAnsi="Symbol" w:hint="default"/>
      </w:rPr>
    </w:lvl>
    <w:lvl w:ilvl="1" w:tplc="C8945C84" w:tentative="1">
      <w:start w:val="1"/>
      <w:numFmt w:val="bullet"/>
      <w:lvlText w:val="o"/>
      <w:lvlJc w:val="left"/>
      <w:pPr>
        <w:ind w:left="1440" w:hanging="360"/>
      </w:pPr>
      <w:rPr>
        <w:rFonts w:ascii="Courier New" w:hAnsi="Courier New" w:cs="Courier New" w:hint="default"/>
      </w:rPr>
    </w:lvl>
    <w:lvl w:ilvl="2" w:tplc="A30C99D2" w:tentative="1">
      <w:start w:val="1"/>
      <w:numFmt w:val="bullet"/>
      <w:lvlText w:val=""/>
      <w:lvlJc w:val="left"/>
      <w:pPr>
        <w:ind w:left="2160" w:hanging="360"/>
      </w:pPr>
      <w:rPr>
        <w:rFonts w:ascii="Wingdings" w:hAnsi="Wingdings" w:hint="default"/>
      </w:rPr>
    </w:lvl>
    <w:lvl w:ilvl="3" w:tplc="817AA19C" w:tentative="1">
      <w:start w:val="1"/>
      <w:numFmt w:val="bullet"/>
      <w:lvlText w:val=""/>
      <w:lvlJc w:val="left"/>
      <w:pPr>
        <w:ind w:left="2880" w:hanging="360"/>
      </w:pPr>
      <w:rPr>
        <w:rFonts w:ascii="Symbol" w:hAnsi="Symbol" w:hint="default"/>
      </w:rPr>
    </w:lvl>
    <w:lvl w:ilvl="4" w:tplc="5114DD30" w:tentative="1">
      <w:start w:val="1"/>
      <w:numFmt w:val="bullet"/>
      <w:lvlText w:val="o"/>
      <w:lvlJc w:val="left"/>
      <w:pPr>
        <w:ind w:left="3600" w:hanging="360"/>
      </w:pPr>
      <w:rPr>
        <w:rFonts w:ascii="Courier New" w:hAnsi="Courier New" w:cs="Courier New" w:hint="default"/>
      </w:rPr>
    </w:lvl>
    <w:lvl w:ilvl="5" w:tplc="1C461C90" w:tentative="1">
      <w:start w:val="1"/>
      <w:numFmt w:val="bullet"/>
      <w:lvlText w:val=""/>
      <w:lvlJc w:val="left"/>
      <w:pPr>
        <w:ind w:left="4320" w:hanging="360"/>
      </w:pPr>
      <w:rPr>
        <w:rFonts w:ascii="Wingdings" w:hAnsi="Wingdings" w:hint="default"/>
      </w:rPr>
    </w:lvl>
    <w:lvl w:ilvl="6" w:tplc="1DE8A9AA" w:tentative="1">
      <w:start w:val="1"/>
      <w:numFmt w:val="bullet"/>
      <w:lvlText w:val=""/>
      <w:lvlJc w:val="left"/>
      <w:pPr>
        <w:ind w:left="5040" w:hanging="360"/>
      </w:pPr>
      <w:rPr>
        <w:rFonts w:ascii="Symbol" w:hAnsi="Symbol" w:hint="default"/>
      </w:rPr>
    </w:lvl>
    <w:lvl w:ilvl="7" w:tplc="4C1E9D26" w:tentative="1">
      <w:start w:val="1"/>
      <w:numFmt w:val="bullet"/>
      <w:lvlText w:val="o"/>
      <w:lvlJc w:val="left"/>
      <w:pPr>
        <w:ind w:left="5760" w:hanging="360"/>
      </w:pPr>
      <w:rPr>
        <w:rFonts w:ascii="Courier New" w:hAnsi="Courier New" w:cs="Courier New" w:hint="default"/>
      </w:rPr>
    </w:lvl>
    <w:lvl w:ilvl="8" w:tplc="68924A20" w:tentative="1">
      <w:start w:val="1"/>
      <w:numFmt w:val="bullet"/>
      <w:lvlText w:val=""/>
      <w:lvlJc w:val="left"/>
      <w:pPr>
        <w:ind w:left="6480" w:hanging="360"/>
      </w:pPr>
      <w:rPr>
        <w:rFonts w:ascii="Wingdings" w:hAnsi="Wingdings" w:hint="default"/>
      </w:rPr>
    </w:lvl>
  </w:abstractNum>
  <w:abstractNum w:abstractNumId="18" w15:restartNumberingAfterBreak="0">
    <w:nsid w:val="54D067D2"/>
    <w:multiLevelType w:val="hybridMultilevel"/>
    <w:tmpl w:val="842AB762"/>
    <w:lvl w:ilvl="0" w:tplc="C162459C">
      <w:start w:val="1"/>
      <w:numFmt w:val="bullet"/>
      <w:lvlText w:val=""/>
      <w:lvlJc w:val="left"/>
      <w:pPr>
        <w:tabs>
          <w:tab w:val="num" w:pos="778"/>
        </w:tabs>
        <w:ind w:left="778" w:hanging="360"/>
      </w:pPr>
      <w:rPr>
        <w:rFonts w:ascii="Symbol" w:hAnsi="Symbol" w:hint="default"/>
      </w:rPr>
    </w:lvl>
    <w:lvl w:ilvl="1" w:tplc="CBFE6ECA" w:tentative="1">
      <w:start w:val="1"/>
      <w:numFmt w:val="bullet"/>
      <w:lvlText w:val="o"/>
      <w:lvlJc w:val="left"/>
      <w:pPr>
        <w:ind w:left="1498" w:hanging="360"/>
      </w:pPr>
      <w:rPr>
        <w:rFonts w:ascii="Courier New" w:hAnsi="Courier New" w:cs="Courier New" w:hint="default"/>
      </w:rPr>
    </w:lvl>
    <w:lvl w:ilvl="2" w:tplc="C9DEF456" w:tentative="1">
      <w:start w:val="1"/>
      <w:numFmt w:val="bullet"/>
      <w:lvlText w:val=""/>
      <w:lvlJc w:val="left"/>
      <w:pPr>
        <w:ind w:left="2218" w:hanging="360"/>
      </w:pPr>
      <w:rPr>
        <w:rFonts w:ascii="Wingdings" w:hAnsi="Wingdings" w:hint="default"/>
      </w:rPr>
    </w:lvl>
    <w:lvl w:ilvl="3" w:tplc="17E072E2" w:tentative="1">
      <w:start w:val="1"/>
      <w:numFmt w:val="bullet"/>
      <w:lvlText w:val=""/>
      <w:lvlJc w:val="left"/>
      <w:pPr>
        <w:ind w:left="2938" w:hanging="360"/>
      </w:pPr>
      <w:rPr>
        <w:rFonts w:ascii="Symbol" w:hAnsi="Symbol" w:hint="default"/>
      </w:rPr>
    </w:lvl>
    <w:lvl w:ilvl="4" w:tplc="D2443934" w:tentative="1">
      <w:start w:val="1"/>
      <w:numFmt w:val="bullet"/>
      <w:lvlText w:val="o"/>
      <w:lvlJc w:val="left"/>
      <w:pPr>
        <w:ind w:left="3658" w:hanging="360"/>
      </w:pPr>
      <w:rPr>
        <w:rFonts w:ascii="Courier New" w:hAnsi="Courier New" w:cs="Courier New" w:hint="default"/>
      </w:rPr>
    </w:lvl>
    <w:lvl w:ilvl="5" w:tplc="D944A884" w:tentative="1">
      <w:start w:val="1"/>
      <w:numFmt w:val="bullet"/>
      <w:lvlText w:val=""/>
      <w:lvlJc w:val="left"/>
      <w:pPr>
        <w:ind w:left="4378" w:hanging="360"/>
      </w:pPr>
      <w:rPr>
        <w:rFonts w:ascii="Wingdings" w:hAnsi="Wingdings" w:hint="default"/>
      </w:rPr>
    </w:lvl>
    <w:lvl w:ilvl="6" w:tplc="39B8B5A4" w:tentative="1">
      <w:start w:val="1"/>
      <w:numFmt w:val="bullet"/>
      <w:lvlText w:val=""/>
      <w:lvlJc w:val="left"/>
      <w:pPr>
        <w:ind w:left="5098" w:hanging="360"/>
      </w:pPr>
      <w:rPr>
        <w:rFonts w:ascii="Symbol" w:hAnsi="Symbol" w:hint="default"/>
      </w:rPr>
    </w:lvl>
    <w:lvl w:ilvl="7" w:tplc="F276315C" w:tentative="1">
      <w:start w:val="1"/>
      <w:numFmt w:val="bullet"/>
      <w:lvlText w:val="o"/>
      <w:lvlJc w:val="left"/>
      <w:pPr>
        <w:ind w:left="5818" w:hanging="360"/>
      </w:pPr>
      <w:rPr>
        <w:rFonts w:ascii="Courier New" w:hAnsi="Courier New" w:cs="Courier New" w:hint="default"/>
      </w:rPr>
    </w:lvl>
    <w:lvl w:ilvl="8" w:tplc="1B5C1D7E" w:tentative="1">
      <w:start w:val="1"/>
      <w:numFmt w:val="bullet"/>
      <w:lvlText w:val=""/>
      <w:lvlJc w:val="left"/>
      <w:pPr>
        <w:ind w:left="6538" w:hanging="360"/>
      </w:pPr>
      <w:rPr>
        <w:rFonts w:ascii="Wingdings" w:hAnsi="Wingdings" w:hint="default"/>
      </w:rPr>
    </w:lvl>
  </w:abstractNum>
  <w:abstractNum w:abstractNumId="19" w15:restartNumberingAfterBreak="0">
    <w:nsid w:val="55C0798F"/>
    <w:multiLevelType w:val="hybridMultilevel"/>
    <w:tmpl w:val="6810ACC6"/>
    <w:lvl w:ilvl="0" w:tplc="EC365BBC">
      <w:start w:val="1"/>
      <w:numFmt w:val="bullet"/>
      <w:lvlText w:val=""/>
      <w:lvlJc w:val="left"/>
      <w:pPr>
        <w:ind w:left="1080" w:hanging="360"/>
      </w:pPr>
      <w:rPr>
        <w:rFonts w:ascii="Symbol" w:hAnsi="Symbol" w:hint="default"/>
      </w:rPr>
    </w:lvl>
    <w:lvl w:ilvl="1" w:tplc="924600A4" w:tentative="1">
      <w:start w:val="1"/>
      <w:numFmt w:val="bullet"/>
      <w:lvlText w:val="o"/>
      <w:lvlJc w:val="left"/>
      <w:pPr>
        <w:ind w:left="1800" w:hanging="360"/>
      </w:pPr>
      <w:rPr>
        <w:rFonts w:ascii="Courier New" w:hAnsi="Courier New" w:cs="Courier New" w:hint="default"/>
      </w:rPr>
    </w:lvl>
    <w:lvl w:ilvl="2" w:tplc="D27C9AA0" w:tentative="1">
      <w:start w:val="1"/>
      <w:numFmt w:val="bullet"/>
      <w:lvlText w:val=""/>
      <w:lvlJc w:val="left"/>
      <w:pPr>
        <w:ind w:left="2520" w:hanging="360"/>
      </w:pPr>
      <w:rPr>
        <w:rFonts w:ascii="Wingdings" w:hAnsi="Wingdings" w:hint="default"/>
      </w:rPr>
    </w:lvl>
    <w:lvl w:ilvl="3" w:tplc="7B7A994E" w:tentative="1">
      <w:start w:val="1"/>
      <w:numFmt w:val="bullet"/>
      <w:lvlText w:val=""/>
      <w:lvlJc w:val="left"/>
      <w:pPr>
        <w:ind w:left="3240" w:hanging="360"/>
      </w:pPr>
      <w:rPr>
        <w:rFonts w:ascii="Symbol" w:hAnsi="Symbol" w:hint="default"/>
      </w:rPr>
    </w:lvl>
    <w:lvl w:ilvl="4" w:tplc="C1AA110A" w:tentative="1">
      <w:start w:val="1"/>
      <w:numFmt w:val="bullet"/>
      <w:lvlText w:val="o"/>
      <w:lvlJc w:val="left"/>
      <w:pPr>
        <w:ind w:left="3960" w:hanging="360"/>
      </w:pPr>
      <w:rPr>
        <w:rFonts w:ascii="Courier New" w:hAnsi="Courier New" w:cs="Courier New" w:hint="default"/>
      </w:rPr>
    </w:lvl>
    <w:lvl w:ilvl="5" w:tplc="FE22E9A0" w:tentative="1">
      <w:start w:val="1"/>
      <w:numFmt w:val="bullet"/>
      <w:lvlText w:val=""/>
      <w:lvlJc w:val="left"/>
      <w:pPr>
        <w:ind w:left="4680" w:hanging="360"/>
      </w:pPr>
      <w:rPr>
        <w:rFonts w:ascii="Wingdings" w:hAnsi="Wingdings" w:hint="default"/>
      </w:rPr>
    </w:lvl>
    <w:lvl w:ilvl="6" w:tplc="525E45FE" w:tentative="1">
      <w:start w:val="1"/>
      <w:numFmt w:val="bullet"/>
      <w:lvlText w:val=""/>
      <w:lvlJc w:val="left"/>
      <w:pPr>
        <w:ind w:left="5400" w:hanging="360"/>
      </w:pPr>
      <w:rPr>
        <w:rFonts w:ascii="Symbol" w:hAnsi="Symbol" w:hint="default"/>
      </w:rPr>
    </w:lvl>
    <w:lvl w:ilvl="7" w:tplc="A7A03B22" w:tentative="1">
      <w:start w:val="1"/>
      <w:numFmt w:val="bullet"/>
      <w:lvlText w:val="o"/>
      <w:lvlJc w:val="left"/>
      <w:pPr>
        <w:ind w:left="6120" w:hanging="360"/>
      </w:pPr>
      <w:rPr>
        <w:rFonts w:ascii="Courier New" w:hAnsi="Courier New" w:cs="Courier New" w:hint="default"/>
      </w:rPr>
    </w:lvl>
    <w:lvl w:ilvl="8" w:tplc="EFCE7A96" w:tentative="1">
      <w:start w:val="1"/>
      <w:numFmt w:val="bullet"/>
      <w:lvlText w:val=""/>
      <w:lvlJc w:val="left"/>
      <w:pPr>
        <w:ind w:left="6840" w:hanging="360"/>
      </w:pPr>
      <w:rPr>
        <w:rFonts w:ascii="Wingdings" w:hAnsi="Wingdings" w:hint="default"/>
      </w:rPr>
    </w:lvl>
  </w:abstractNum>
  <w:abstractNum w:abstractNumId="20" w15:restartNumberingAfterBreak="0">
    <w:nsid w:val="5DCC24B6"/>
    <w:multiLevelType w:val="hybridMultilevel"/>
    <w:tmpl w:val="2608509C"/>
    <w:lvl w:ilvl="0" w:tplc="4E7C7FA8">
      <w:start w:val="1"/>
      <w:numFmt w:val="bullet"/>
      <w:lvlText w:val=""/>
      <w:lvlJc w:val="left"/>
      <w:pPr>
        <w:ind w:left="720" w:hanging="360"/>
      </w:pPr>
      <w:rPr>
        <w:rFonts w:ascii="Symbol" w:hAnsi="Symbol" w:hint="default"/>
      </w:rPr>
    </w:lvl>
    <w:lvl w:ilvl="1" w:tplc="E250C3FA">
      <w:start w:val="1"/>
      <w:numFmt w:val="bullet"/>
      <w:lvlText w:val="o"/>
      <w:lvlJc w:val="left"/>
      <w:pPr>
        <w:ind w:left="1440" w:hanging="360"/>
      </w:pPr>
      <w:rPr>
        <w:rFonts w:ascii="Courier New" w:hAnsi="Courier New" w:cs="Courier New" w:hint="default"/>
      </w:rPr>
    </w:lvl>
    <w:lvl w:ilvl="2" w:tplc="F0F45E38" w:tentative="1">
      <w:start w:val="1"/>
      <w:numFmt w:val="bullet"/>
      <w:lvlText w:val=""/>
      <w:lvlJc w:val="left"/>
      <w:pPr>
        <w:ind w:left="2160" w:hanging="360"/>
      </w:pPr>
      <w:rPr>
        <w:rFonts w:ascii="Wingdings" w:hAnsi="Wingdings" w:hint="default"/>
      </w:rPr>
    </w:lvl>
    <w:lvl w:ilvl="3" w:tplc="23C0C1EC" w:tentative="1">
      <w:start w:val="1"/>
      <w:numFmt w:val="bullet"/>
      <w:lvlText w:val=""/>
      <w:lvlJc w:val="left"/>
      <w:pPr>
        <w:ind w:left="2880" w:hanging="360"/>
      </w:pPr>
      <w:rPr>
        <w:rFonts w:ascii="Symbol" w:hAnsi="Symbol" w:hint="default"/>
      </w:rPr>
    </w:lvl>
    <w:lvl w:ilvl="4" w:tplc="2F36833C" w:tentative="1">
      <w:start w:val="1"/>
      <w:numFmt w:val="bullet"/>
      <w:lvlText w:val="o"/>
      <w:lvlJc w:val="left"/>
      <w:pPr>
        <w:ind w:left="3600" w:hanging="360"/>
      </w:pPr>
      <w:rPr>
        <w:rFonts w:ascii="Courier New" w:hAnsi="Courier New" w:cs="Courier New" w:hint="default"/>
      </w:rPr>
    </w:lvl>
    <w:lvl w:ilvl="5" w:tplc="353CA6A4" w:tentative="1">
      <w:start w:val="1"/>
      <w:numFmt w:val="bullet"/>
      <w:lvlText w:val=""/>
      <w:lvlJc w:val="left"/>
      <w:pPr>
        <w:ind w:left="4320" w:hanging="360"/>
      </w:pPr>
      <w:rPr>
        <w:rFonts w:ascii="Wingdings" w:hAnsi="Wingdings" w:hint="default"/>
      </w:rPr>
    </w:lvl>
    <w:lvl w:ilvl="6" w:tplc="62363FDE" w:tentative="1">
      <w:start w:val="1"/>
      <w:numFmt w:val="bullet"/>
      <w:lvlText w:val=""/>
      <w:lvlJc w:val="left"/>
      <w:pPr>
        <w:ind w:left="5040" w:hanging="360"/>
      </w:pPr>
      <w:rPr>
        <w:rFonts w:ascii="Symbol" w:hAnsi="Symbol" w:hint="default"/>
      </w:rPr>
    </w:lvl>
    <w:lvl w:ilvl="7" w:tplc="7B40C2DA" w:tentative="1">
      <w:start w:val="1"/>
      <w:numFmt w:val="bullet"/>
      <w:lvlText w:val="o"/>
      <w:lvlJc w:val="left"/>
      <w:pPr>
        <w:ind w:left="5760" w:hanging="360"/>
      </w:pPr>
      <w:rPr>
        <w:rFonts w:ascii="Courier New" w:hAnsi="Courier New" w:cs="Courier New" w:hint="default"/>
      </w:rPr>
    </w:lvl>
    <w:lvl w:ilvl="8" w:tplc="B4F0F80C" w:tentative="1">
      <w:start w:val="1"/>
      <w:numFmt w:val="bullet"/>
      <w:lvlText w:val=""/>
      <w:lvlJc w:val="left"/>
      <w:pPr>
        <w:ind w:left="6480" w:hanging="360"/>
      </w:pPr>
      <w:rPr>
        <w:rFonts w:ascii="Wingdings" w:hAnsi="Wingdings" w:hint="default"/>
      </w:rPr>
    </w:lvl>
  </w:abstractNum>
  <w:abstractNum w:abstractNumId="21" w15:restartNumberingAfterBreak="0">
    <w:nsid w:val="5F3A7B26"/>
    <w:multiLevelType w:val="hybridMultilevel"/>
    <w:tmpl w:val="4D16DAE8"/>
    <w:lvl w:ilvl="0" w:tplc="31A4DCA6">
      <w:start w:val="1"/>
      <w:numFmt w:val="bullet"/>
      <w:lvlText w:val=""/>
      <w:lvlJc w:val="left"/>
      <w:pPr>
        <w:ind w:left="720" w:hanging="360"/>
      </w:pPr>
      <w:rPr>
        <w:rFonts w:ascii="Symbol" w:hAnsi="Symbol" w:hint="default"/>
      </w:rPr>
    </w:lvl>
    <w:lvl w:ilvl="1" w:tplc="70B44868">
      <w:start w:val="1"/>
      <w:numFmt w:val="bullet"/>
      <w:lvlText w:val="o"/>
      <w:lvlJc w:val="left"/>
      <w:pPr>
        <w:ind w:left="1440" w:hanging="360"/>
      </w:pPr>
      <w:rPr>
        <w:rFonts w:ascii="Courier New" w:hAnsi="Courier New" w:cs="Courier New" w:hint="default"/>
      </w:rPr>
    </w:lvl>
    <w:lvl w:ilvl="2" w:tplc="1C3A2B46" w:tentative="1">
      <w:start w:val="1"/>
      <w:numFmt w:val="bullet"/>
      <w:lvlText w:val=""/>
      <w:lvlJc w:val="left"/>
      <w:pPr>
        <w:ind w:left="2160" w:hanging="360"/>
      </w:pPr>
      <w:rPr>
        <w:rFonts w:ascii="Wingdings" w:hAnsi="Wingdings" w:hint="default"/>
      </w:rPr>
    </w:lvl>
    <w:lvl w:ilvl="3" w:tplc="84D8B1A4" w:tentative="1">
      <w:start w:val="1"/>
      <w:numFmt w:val="bullet"/>
      <w:lvlText w:val=""/>
      <w:lvlJc w:val="left"/>
      <w:pPr>
        <w:ind w:left="2880" w:hanging="360"/>
      </w:pPr>
      <w:rPr>
        <w:rFonts w:ascii="Symbol" w:hAnsi="Symbol" w:hint="default"/>
      </w:rPr>
    </w:lvl>
    <w:lvl w:ilvl="4" w:tplc="95926DEA" w:tentative="1">
      <w:start w:val="1"/>
      <w:numFmt w:val="bullet"/>
      <w:lvlText w:val="o"/>
      <w:lvlJc w:val="left"/>
      <w:pPr>
        <w:ind w:left="3600" w:hanging="360"/>
      </w:pPr>
      <w:rPr>
        <w:rFonts w:ascii="Courier New" w:hAnsi="Courier New" w:cs="Courier New" w:hint="default"/>
      </w:rPr>
    </w:lvl>
    <w:lvl w:ilvl="5" w:tplc="2618B0F8" w:tentative="1">
      <w:start w:val="1"/>
      <w:numFmt w:val="bullet"/>
      <w:lvlText w:val=""/>
      <w:lvlJc w:val="left"/>
      <w:pPr>
        <w:ind w:left="4320" w:hanging="360"/>
      </w:pPr>
      <w:rPr>
        <w:rFonts w:ascii="Wingdings" w:hAnsi="Wingdings" w:hint="default"/>
      </w:rPr>
    </w:lvl>
    <w:lvl w:ilvl="6" w:tplc="C8841E0E" w:tentative="1">
      <w:start w:val="1"/>
      <w:numFmt w:val="bullet"/>
      <w:lvlText w:val=""/>
      <w:lvlJc w:val="left"/>
      <w:pPr>
        <w:ind w:left="5040" w:hanging="360"/>
      </w:pPr>
      <w:rPr>
        <w:rFonts w:ascii="Symbol" w:hAnsi="Symbol" w:hint="default"/>
      </w:rPr>
    </w:lvl>
    <w:lvl w:ilvl="7" w:tplc="5A5AC3D2" w:tentative="1">
      <w:start w:val="1"/>
      <w:numFmt w:val="bullet"/>
      <w:lvlText w:val="o"/>
      <w:lvlJc w:val="left"/>
      <w:pPr>
        <w:ind w:left="5760" w:hanging="360"/>
      </w:pPr>
      <w:rPr>
        <w:rFonts w:ascii="Courier New" w:hAnsi="Courier New" w:cs="Courier New" w:hint="default"/>
      </w:rPr>
    </w:lvl>
    <w:lvl w:ilvl="8" w:tplc="E862A8D2" w:tentative="1">
      <w:start w:val="1"/>
      <w:numFmt w:val="bullet"/>
      <w:lvlText w:val=""/>
      <w:lvlJc w:val="left"/>
      <w:pPr>
        <w:ind w:left="6480" w:hanging="360"/>
      </w:pPr>
      <w:rPr>
        <w:rFonts w:ascii="Wingdings" w:hAnsi="Wingdings" w:hint="default"/>
      </w:rPr>
    </w:lvl>
  </w:abstractNum>
  <w:abstractNum w:abstractNumId="22" w15:restartNumberingAfterBreak="0">
    <w:nsid w:val="62AF18E1"/>
    <w:multiLevelType w:val="hybridMultilevel"/>
    <w:tmpl w:val="CB60C1CC"/>
    <w:lvl w:ilvl="0" w:tplc="6A7EEDB2">
      <w:start w:val="1"/>
      <w:numFmt w:val="bullet"/>
      <w:lvlText w:val=""/>
      <w:lvlJc w:val="left"/>
      <w:pPr>
        <w:tabs>
          <w:tab w:val="num" w:pos="720"/>
        </w:tabs>
        <w:ind w:left="720" w:hanging="360"/>
      </w:pPr>
      <w:rPr>
        <w:rFonts w:ascii="Symbol" w:hAnsi="Symbol" w:hint="default"/>
      </w:rPr>
    </w:lvl>
    <w:lvl w:ilvl="1" w:tplc="4DE0F52C">
      <w:start w:val="1"/>
      <w:numFmt w:val="bullet"/>
      <w:lvlText w:val="o"/>
      <w:lvlJc w:val="left"/>
      <w:pPr>
        <w:ind w:left="1440" w:hanging="360"/>
      </w:pPr>
      <w:rPr>
        <w:rFonts w:ascii="Courier New" w:hAnsi="Courier New" w:cs="Courier New" w:hint="default"/>
      </w:rPr>
    </w:lvl>
    <w:lvl w:ilvl="2" w:tplc="3F9E12AC" w:tentative="1">
      <w:start w:val="1"/>
      <w:numFmt w:val="bullet"/>
      <w:lvlText w:val=""/>
      <w:lvlJc w:val="left"/>
      <w:pPr>
        <w:ind w:left="2160" w:hanging="360"/>
      </w:pPr>
      <w:rPr>
        <w:rFonts w:ascii="Wingdings" w:hAnsi="Wingdings" w:hint="default"/>
      </w:rPr>
    </w:lvl>
    <w:lvl w:ilvl="3" w:tplc="D632B4D2" w:tentative="1">
      <w:start w:val="1"/>
      <w:numFmt w:val="bullet"/>
      <w:lvlText w:val=""/>
      <w:lvlJc w:val="left"/>
      <w:pPr>
        <w:ind w:left="2880" w:hanging="360"/>
      </w:pPr>
      <w:rPr>
        <w:rFonts w:ascii="Symbol" w:hAnsi="Symbol" w:hint="default"/>
      </w:rPr>
    </w:lvl>
    <w:lvl w:ilvl="4" w:tplc="79D42C1E" w:tentative="1">
      <w:start w:val="1"/>
      <w:numFmt w:val="bullet"/>
      <w:lvlText w:val="o"/>
      <w:lvlJc w:val="left"/>
      <w:pPr>
        <w:ind w:left="3600" w:hanging="360"/>
      </w:pPr>
      <w:rPr>
        <w:rFonts w:ascii="Courier New" w:hAnsi="Courier New" w:cs="Courier New" w:hint="default"/>
      </w:rPr>
    </w:lvl>
    <w:lvl w:ilvl="5" w:tplc="F10E6E28" w:tentative="1">
      <w:start w:val="1"/>
      <w:numFmt w:val="bullet"/>
      <w:lvlText w:val=""/>
      <w:lvlJc w:val="left"/>
      <w:pPr>
        <w:ind w:left="4320" w:hanging="360"/>
      </w:pPr>
      <w:rPr>
        <w:rFonts w:ascii="Wingdings" w:hAnsi="Wingdings" w:hint="default"/>
      </w:rPr>
    </w:lvl>
    <w:lvl w:ilvl="6" w:tplc="958A4572" w:tentative="1">
      <w:start w:val="1"/>
      <w:numFmt w:val="bullet"/>
      <w:lvlText w:val=""/>
      <w:lvlJc w:val="left"/>
      <w:pPr>
        <w:ind w:left="5040" w:hanging="360"/>
      </w:pPr>
      <w:rPr>
        <w:rFonts w:ascii="Symbol" w:hAnsi="Symbol" w:hint="default"/>
      </w:rPr>
    </w:lvl>
    <w:lvl w:ilvl="7" w:tplc="8E420952" w:tentative="1">
      <w:start w:val="1"/>
      <w:numFmt w:val="bullet"/>
      <w:lvlText w:val="o"/>
      <w:lvlJc w:val="left"/>
      <w:pPr>
        <w:ind w:left="5760" w:hanging="360"/>
      </w:pPr>
      <w:rPr>
        <w:rFonts w:ascii="Courier New" w:hAnsi="Courier New" w:cs="Courier New" w:hint="default"/>
      </w:rPr>
    </w:lvl>
    <w:lvl w:ilvl="8" w:tplc="0D3E51D8" w:tentative="1">
      <w:start w:val="1"/>
      <w:numFmt w:val="bullet"/>
      <w:lvlText w:val=""/>
      <w:lvlJc w:val="left"/>
      <w:pPr>
        <w:ind w:left="6480" w:hanging="360"/>
      </w:pPr>
      <w:rPr>
        <w:rFonts w:ascii="Wingdings" w:hAnsi="Wingdings" w:hint="default"/>
      </w:rPr>
    </w:lvl>
  </w:abstractNum>
  <w:abstractNum w:abstractNumId="23" w15:restartNumberingAfterBreak="0">
    <w:nsid w:val="63AB5CDB"/>
    <w:multiLevelType w:val="hybridMultilevel"/>
    <w:tmpl w:val="FE7441F0"/>
    <w:lvl w:ilvl="0" w:tplc="CAAA683E">
      <w:start w:val="1"/>
      <w:numFmt w:val="bullet"/>
      <w:lvlText w:val=""/>
      <w:lvlJc w:val="left"/>
      <w:pPr>
        <w:ind w:left="720" w:hanging="360"/>
      </w:pPr>
      <w:rPr>
        <w:rFonts w:ascii="Symbol" w:hAnsi="Symbol" w:hint="default"/>
      </w:rPr>
    </w:lvl>
    <w:lvl w:ilvl="1" w:tplc="B0A09884" w:tentative="1">
      <w:start w:val="1"/>
      <w:numFmt w:val="bullet"/>
      <w:lvlText w:val="o"/>
      <w:lvlJc w:val="left"/>
      <w:pPr>
        <w:ind w:left="1440" w:hanging="360"/>
      </w:pPr>
      <w:rPr>
        <w:rFonts w:ascii="Courier New" w:hAnsi="Courier New" w:cs="Courier New" w:hint="default"/>
      </w:rPr>
    </w:lvl>
    <w:lvl w:ilvl="2" w:tplc="92AAF3BE" w:tentative="1">
      <w:start w:val="1"/>
      <w:numFmt w:val="bullet"/>
      <w:lvlText w:val=""/>
      <w:lvlJc w:val="left"/>
      <w:pPr>
        <w:ind w:left="2160" w:hanging="360"/>
      </w:pPr>
      <w:rPr>
        <w:rFonts w:ascii="Wingdings" w:hAnsi="Wingdings" w:hint="default"/>
      </w:rPr>
    </w:lvl>
    <w:lvl w:ilvl="3" w:tplc="84FC1D96" w:tentative="1">
      <w:start w:val="1"/>
      <w:numFmt w:val="bullet"/>
      <w:lvlText w:val=""/>
      <w:lvlJc w:val="left"/>
      <w:pPr>
        <w:ind w:left="2880" w:hanging="360"/>
      </w:pPr>
      <w:rPr>
        <w:rFonts w:ascii="Symbol" w:hAnsi="Symbol" w:hint="default"/>
      </w:rPr>
    </w:lvl>
    <w:lvl w:ilvl="4" w:tplc="4B92B61E" w:tentative="1">
      <w:start w:val="1"/>
      <w:numFmt w:val="bullet"/>
      <w:lvlText w:val="o"/>
      <w:lvlJc w:val="left"/>
      <w:pPr>
        <w:ind w:left="3600" w:hanging="360"/>
      </w:pPr>
      <w:rPr>
        <w:rFonts w:ascii="Courier New" w:hAnsi="Courier New" w:cs="Courier New" w:hint="default"/>
      </w:rPr>
    </w:lvl>
    <w:lvl w:ilvl="5" w:tplc="37C4DC86" w:tentative="1">
      <w:start w:val="1"/>
      <w:numFmt w:val="bullet"/>
      <w:lvlText w:val=""/>
      <w:lvlJc w:val="left"/>
      <w:pPr>
        <w:ind w:left="4320" w:hanging="360"/>
      </w:pPr>
      <w:rPr>
        <w:rFonts w:ascii="Wingdings" w:hAnsi="Wingdings" w:hint="default"/>
      </w:rPr>
    </w:lvl>
    <w:lvl w:ilvl="6" w:tplc="8DE63A7C" w:tentative="1">
      <w:start w:val="1"/>
      <w:numFmt w:val="bullet"/>
      <w:lvlText w:val=""/>
      <w:lvlJc w:val="left"/>
      <w:pPr>
        <w:ind w:left="5040" w:hanging="360"/>
      </w:pPr>
      <w:rPr>
        <w:rFonts w:ascii="Symbol" w:hAnsi="Symbol" w:hint="default"/>
      </w:rPr>
    </w:lvl>
    <w:lvl w:ilvl="7" w:tplc="2C08AAB4" w:tentative="1">
      <w:start w:val="1"/>
      <w:numFmt w:val="bullet"/>
      <w:lvlText w:val="o"/>
      <w:lvlJc w:val="left"/>
      <w:pPr>
        <w:ind w:left="5760" w:hanging="360"/>
      </w:pPr>
      <w:rPr>
        <w:rFonts w:ascii="Courier New" w:hAnsi="Courier New" w:cs="Courier New" w:hint="default"/>
      </w:rPr>
    </w:lvl>
    <w:lvl w:ilvl="8" w:tplc="54DCDA2A" w:tentative="1">
      <w:start w:val="1"/>
      <w:numFmt w:val="bullet"/>
      <w:lvlText w:val=""/>
      <w:lvlJc w:val="left"/>
      <w:pPr>
        <w:ind w:left="6480" w:hanging="360"/>
      </w:pPr>
      <w:rPr>
        <w:rFonts w:ascii="Wingdings" w:hAnsi="Wingdings" w:hint="default"/>
      </w:rPr>
    </w:lvl>
  </w:abstractNum>
  <w:abstractNum w:abstractNumId="24" w15:restartNumberingAfterBreak="0">
    <w:nsid w:val="66D722C4"/>
    <w:multiLevelType w:val="hybridMultilevel"/>
    <w:tmpl w:val="E654B334"/>
    <w:lvl w:ilvl="0" w:tplc="444EF03C">
      <w:start w:val="1"/>
      <w:numFmt w:val="bullet"/>
      <w:lvlText w:val=""/>
      <w:lvlJc w:val="left"/>
      <w:pPr>
        <w:ind w:left="720" w:hanging="360"/>
      </w:pPr>
      <w:rPr>
        <w:rFonts w:ascii="Symbol" w:hAnsi="Symbol" w:hint="default"/>
      </w:rPr>
    </w:lvl>
    <w:lvl w:ilvl="1" w:tplc="B39ABF74">
      <w:start w:val="1"/>
      <w:numFmt w:val="bullet"/>
      <w:lvlText w:val="o"/>
      <w:lvlJc w:val="left"/>
      <w:pPr>
        <w:ind w:left="1440" w:hanging="360"/>
      </w:pPr>
      <w:rPr>
        <w:rFonts w:ascii="Courier New" w:hAnsi="Courier New" w:cs="Courier New" w:hint="default"/>
      </w:rPr>
    </w:lvl>
    <w:lvl w:ilvl="2" w:tplc="79DC6FA2" w:tentative="1">
      <w:start w:val="1"/>
      <w:numFmt w:val="bullet"/>
      <w:lvlText w:val=""/>
      <w:lvlJc w:val="left"/>
      <w:pPr>
        <w:ind w:left="2160" w:hanging="360"/>
      </w:pPr>
      <w:rPr>
        <w:rFonts w:ascii="Wingdings" w:hAnsi="Wingdings" w:hint="default"/>
      </w:rPr>
    </w:lvl>
    <w:lvl w:ilvl="3" w:tplc="3452B036" w:tentative="1">
      <w:start w:val="1"/>
      <w:numFmt w:val="bullet"/>
      <w:lvlText w:val=""/>
      <w:lvlJc w:val="left"/>
      <w:pPr>
        <w:ind w:left="2880" w:hanging="360"/>
      </w:pPr>
      <w:rPr>
        <w:rFonts w:ascii="Symbol" w:hAnsi="Symbol" w:hint="default"/>
      </w:rPr>
    </w:lvl>
    <w:lvl w:ilvl="4" w:tplc="A9D03498" w:tentative="1">
      <w:start w:val="1"/>
      <w:numFmt w:val="bullet"/>
      <w:lvlText w:val="o"/>
      <w:lvlJc w:val="left"/>
      <w:pPr>
        <w:ind w:left="3600" w:hanging="360"/>
      </w:pPr>
      <w:rPr>
        <w:rFonts w:ascii="Courier New" w:hAnsi="Courier New" w:cs="Courier New" w:hint="default"/>
      </w:rPr>
    </w:lvl>
    <w:lvl w:ilvl="5" w:tplc="FF8423BC" w:tentative="1">
      <w:start w:val="1"/>
      <w:numFmt w:val="bullet"/>
      <w:lvlText w:val=""/>
      <w:lvlJc w:val="left"/>
      <w:pPr>
        <w:ind w:left="4320" w:hanging="360"/>
      </w:pPr>
      <w:rPr>
        <w:rFonts w:ascii="Wingdings" w:hAnsi="Wingdings" w:hint="default"/>
      </w:rPr>
    </w:lvl>
    <w:lvl w:ilvl="6" w:tplc="459A9FB6" w:tentative="1">
      <w:start w:val="1"/>
      <w:numFmt w:val="bullet"/>
      <w:lvlText w:val=""/>
      <w:lvlJc w:val="left"/>
      <w:pPr>
        <w:ind w:left="5040" w:hanging="360"/>
      </w:pPr>
      <w:rPr>
        <w:rFonts w:ascii="Symbol" w:hAnsi="Symbol" w:hint="default"/>
      </w:rPr>
    </w:lvl>
    <w:lvl w:ilvl="7" w:tplc="833C38FA" w:tentative="1">
      <w:start w:val="1"/>
      <w:numFmt w:val="bullet"/>
      <w:lvlText w:val="o"/>
      <w:lvlJc w:val="left"/>
      <w:pPr>
        <w:ind w:left="5760" w:hanging="360"/>
      </w:pPr>
      <w:rPr>
        <w:rFonts w:ascii="Courier New" w:hAnsi="Courier New" w:cs="Courier New" w:hint="default"/>
      </w:rPr>
    </w:lvl>
    <w:lvl w:ilvl="8" w:tplc="47C496C8" w:tentative="1">
      <w:start w:val="1"/>
      <w:numFmt w:val="bullet"/>
      <w:lvlText w:val=""/>
      <w:lvlJc w:val="left"/>
      <w:pPr>
        <w:ind w:left="6480" w:hanging="360"/>
      </w:pPr>
      <w:rPr>
        <w:rFonts w:ascii="Wingdings" w:hAnsi="Wingdings" w:hint="default"/>
      </w:rPr>
    </w:lvl>
  </w:abstractNum>
  <w:abstractNum w:abstractNumId="25" w15:restartNumberingAfterBreak="0">
    <w:nsid w:val="728B0B67"/>
    <w:multiLevelType w:val="hybridMultilevel"/>
    <w:tmpl w:val="38627940"/>
    <w:lvl w:ilvl="0" w:tplc="FFC00272">
      <w:start w:val="1"/>
      <w:numFmt w:val="bullet"/>
      <w:lvlText w:val=""/>
      <w:lvlJc w:val="left"/>
      <w:pPr>
        <w:ind w:left="720" w:hanging="360"/>
      </w:pPr>
      <w:rPr>
        <w:rFonts w:ascii="Symbol" w:hAnsi="Symbol" w:hint="default"/>
      </w:rPr>
    </w:lvl>
    <w:lvl w:ilvl="1" w:tplc="4F16891A">
      <w:start w:val="1"/>
      <w:numFmt w:val="bullet"/>
      <w:lvlText w:val="o"/>
      <w:lvlJc w:val="left"/>
      <w:pPr>
        <w:ind w:left="1440" w:hanging="360"/>
      </w:pPr>
      <w:rPr>
        <w:rFonts w:ascii="Courier New" w:hAnsi="Courier New" w:cs="Courier New" w:hint="default"/>
      </w:rPr>
    </w:lvl>
    <w:lvl w:ilvl="2" w:tplc="2F30BE82" w:tentative="1">
      <w:start w:val="1"/>
      <w:numFmt w:val="bullet"/>
      <w:lvlText w:val=""/>
      <w:lvlJc w:val="left"/>
      <w:pPr>
        <w:ind w:left="2160" w:hanging="360"/>
      </w:pPr>
      <w:rPr>
        <w:rFonts w:ascii="Wingdings" w:hAnsi="Wingdings" w:hint="default"/>
      </w:rPr>
    </w:lvl>
    <w:lvl w:ilvl="3" w:tplc="1958848E" w:tentative="1">
      <w:start w:val="1"/>
      <w:numFmt w:val="bullet"/>
      <w:lvlText w:val=""/>
      <w:lvlJc w:val="left"/>
      <w:pPr>
        <w:ind w:left="2880" w:hanging="360"/>
      </w:pPr>
      <w:rPr>
        <w:rFonts w:ascii="Symbol" w:hAnsi="Symbol" w:hint="default"/>
      </w:rPr>
    </w:lvl>
    <w:lvl w:ilvl="4" w:tplc="C32CF55C" w:tentative="1">
      <w:start w:val="1"/>
      <w:numFmt w:val="bullet"/>
      <w:lvlText w:val="o"/>
      <w:lvlJc w:val="left"/>
      <w:pPr>
        <w:ind w:left="3600" w:hanging="360"/>
      </w:pPr>
      <w:rPr>
        <w:rFonts w:ascii="Courier New" w:hAnsi="Courier New" w:cs="Courier New" w:hint="default"/>
      </w:rPr>
    </w:lvl>
    <w:lvl w:ilvl="5" w:tplc="6DE8DA5E" w:tentative="1">
      <w:start w:val="1"/>
      <w:numFmt w:val="bullet"/>
      <w:lvlText w:val=""/>
      <w:lvlJc w:val="left"/>
      <w:pPr>
        <w:ind w:left="4320" w:hanging="360"/>
      </w:pPr>
      <w:rPr>
        <w:rFonts w:ascii="Wingdings" w:hAnsi="Wingdings" w:hint="default"/>
      </w:rPr>
    </w:lvl>
    <w:lvl w:ilvl="6" w:tplc="BFE69656" w:tentative="1">
      <w:start w:val="1"/>
      <w:numFmt w:val="bullet"/>
      <w:lvlText w:val=""/>
      <w:lvlJc w:val="left"/>
      <w:pPr>
        <w:ind w:left="5040" w:hanging="360"/>
      </w:pPr>
      <w:rPr>
        <w:rFonts w:ascii="Symbol" w:hAnsi="Symbol" w:hint="default"/>
      </w:rPr>
    </w:lvl>
    <w:lvl w:ilvl="7" w:tplc="CC78BA00" w:tentative="1">
      <w:start w:val="1"/>
      <w:numFmt w:val="bullet"/>
      <w:lvlText w:val="o"/>
      <w:lvlJc w:val="left"/>
      <w:pPr>
        <w:ind w:left="5760" w:hanging="360"/>
      </w:pPr>
      <w:rPr>
        <w:rFonts w:ascii="Courier New" w:hAnsi="Courier New" w:cs="Courier New" w:hint="default"/>
      </w:rPr>
    </w:lvl>
    <w:lvl w:ilvl="8" w:tplc="3DBA77BA" w:tentative="1">
      <w:start w:val="1"/>
      <w:numFmt w:val="bullet"/>
      <w:lvlText w:val=""/>
      <w:lvlJc w:val="left"/>
      <w:pPr>
        <w:ind w:left="6480" w:hanging="360"/>
      </w:pPr>
      <w:rPr>
        <w:rFonts w:ascii="Wingdings" w:hAnsi="Wingdings" w:hint="default"/>
      </w:rPr>
    </w:lvl>
  </w:abstractNum>
  <w:abstractNum w:abstractNumId="26" w15:restartNumberingAfterBreak="0">
    <w:nsid w:val="788F5742"/>
    <w:multiLevelType w:val="hybridMultilevel"/>
    <w:tmpl w:val="A4B6539E"/>
    <w:lvl w:ilvl="0" w:tplc="66A4226A">
      <w:start w:val="1"/>
      <w:numFmt w:val="bullet"/>
      <w:lvlText w:val=""/>
      <w:lvlJc w:val="left"/>
      <w:pPr>
        <w:tabs>
          <w:tab w:val="num" w:pos="720"/>
        </w:tabs>
        <w:ind w:left="720" w:hanging="360"/>
      </w:pPr>
      <w:rPr>
        <w:rFonts w:ascii="Symbol" w:hAnsi="Symbol" w:hint="default"/>
      </w:rPr>
    </w:lvl>
    <w:lvl w:ilvl="1" w:tplc="7D0485D8" w:tentative="1">
      <w:start w:val="1"/>
      <w:numFmt w:val="bullet"/>
      <w:lvlText w:val="o"/>
      <w:lvlJc w:val="left"/>
      <w:pPr>
        <w:ind w:left="1440" w:hanging="360"/>
      </w:pPr>
      <w:rPr>
        <w:rFonts w:ascii="Courier New" w:hAnsi="Courier New" w:cs="Courier New" w:hint="default"/>
      </w:rPr>
    </w:lvl>
    <w:lvl w:ilvl="2" w:tplc="303E368A" w:tentative="1">
      <w:start w:val="1"/>
      <w:numFmt w:val="bullet"/>
      <w:lvlText w:val=""/>
      <w:lvlJc w:val="left"/>
      <w:pPr>
        <w:ind w:left="2160" w:hanging="360"/>
      </w:pPr>
      <w:rPr>
        <w:rFonts w:ascii="Wingdings" w:hAnsi="Wingdings" w:hint="default"/>
      </w:rPr>
    </w:lvl>
    <w:lvl w:ilvl="3" w:tplc="C39497C0" w:tentative="1">
      <w:start w:val="1"/>
      <w:numFmt w:val="bullet"/>
      <w:lvlText w:val=""/>
      <w:lvlJc w:val="left"/>
      <w:pPr>
        <w:ind w:left="2880" w:hanging="360"/>
      </w:pPr>
      <w:rPr>
        <w:rFonts w:ascii="Symbol" w:hAnsi="Symbol" w:hint="default"/>
      </w:rPr>
    </w:lvl>
    <w:lvl w:ilvl="4" w:tplc="1DB4D7FE" w:tentative="1">
      <w:start w:val="1"/>
      <w:numFmt w:val="bullet"/>
      <w:lvlText w:val="o"/>
      <w:lvlJc w:val="left"/>
      <w:pPr>
        <w:ind w:left="3600" w:hanging="360"/>
      </w:pPr>
      <w:rPr>
        <w:rFonts w:ascii="Courier New" w:hAnsi="Courier New" w:cs="Courier New" w:hint="default"/>
      </w:rPr>
    </w:lvl>
    <w:lvl w:ilvl="5" w:tplc="BF8E1C9C" w:tentative="1">
      <w:start w:val="1"/>
      <w:numFmt w:val="bullet"/>
      <w:lvlText w:val=""/>
      <w:lvlJc w:val="left"/>
      <w:pPr>
        <w:ind w:left="4320" w:hanging="360"/>
      </w:pPr>
      <w:rPr>
        <w:rFonts w:ascii="Wingdings" w:hAnsi="Wingdings" w:hint="default"/>
      </w:rPr>
    </w:lvl>
    <w:lvl w:ilvl="6" w:tplc="EA6CCDE2" w:tentative="1">
      <w:start w:val="1"/>
      <w:numFmt w:val="bullet"/>
      <w:lvlText w:val=""/>
      <w:lvlJc w:val="left"/>
      <w:pPr>
        <w:ind w:left="5040" w:hanging="360"/>
      </w:pPr>
      <w:rPr>
        <w:rFonts w:ascii="Symbol" w:hAnsi="Symbol" w:hint="default"/>
      </w:rPr>
    </w:lvl>
    <w:lvl w:ilvl="7" w:tplc="00A4E4AA" w:tentative="1">
      <w:start w:val="1"/>
      <w:numFmt w:val="bullet"/>
      <w:lvlText w:val="o"/>
      <w:lvlJc w:val="left"/>
      <w:pPr>
        <w:ind w:left="5760" w:hanging="360"/>
      </w:pPr>
      <w:rPr>
        <w:rFonts w:ascii="Courier New" w:hAnsi="Courier New" w:cs="Courier New" w:hint="default"/>
      </w:rPr>
    </w:lvl>
    <w:lvl w:ilvl="8" w:tplc="CCA8DFF8" w:tentative="1">
      <w:start w:val="1"/>
      <w:numFmt w:val="bullet"/>
      <w:lvlText w:val=""/>
      <w:lvlJc w:val="left"/>
      <w:pPr>
        <w:ind w:left="6480" w:hanging="360"/>
      </w:pPr>
      <w:rPr>
        <w:rFonts w:ascii="Wingdings" w:hAnsi="Wingdings" w:hint="default"/>
      </w:rPr>
    </w:lvl>
  </w:abstractNum>
  <w:abstractNum w:abstractNumId="27" w15:restartNumberingAfterBreak="0">
    <w:nsid w:val="7E746A38"/>
    <w:multiLevelType w:val="hybridMultilevel"/>
    <w:tmpl w:val="7EA40002"/>
    <w:lvl w:ilvl="0" w:tplc="8C7AA508">
      <w:start w:val="1"/>
      <w:numFmt w:val="bullet"/>
      <w:lvlText w:val=""/>
      <w:lvlJc w:val="left"/>
      <w:pPr>
        <w:tabs>
          <w:tab w:val="num" w:pos="720"/>
        </w:tabs>
        <w:ind w:left="720" w:hanging="360"/>
      </w:pPr>
      <w:rPr>
        <w:rFonts w:ascii="Symbol" w:hAnsi="Symbol" w:hint="default"/>
      </w:rPr>
    </w:lvl>
    <w:lvl w:ilvl="1" w:tplc="B2201ED2">
      <w:start w:val="1"/>
      <w:numFmt w:val="bullet"/>
      <w:lvlText w:val="o"/>
      <w:lvlJc w:val="left"/>
      <w:pPr>
        <w:ind w:left="1440" w:hanging="360"/>
      </w:pPr>
      <w:rPr>
        <w:rFonts w:ascii="Courier New" w:hAnsi="Courier New" w:cs="Courier New" w:hint="default"/>
      </w:rPr>
    </w:lvl>
    <w:lvl w:ilvl="2" w:tplc="CFA6D2DC" w:tentative="1">
      <w:start w:val="1"/>
      <w:numFmt w:val="bullet"/>
      <w:lvlText w:val=""/>
      <w:lvlJc w:val="left"/>
      <w:pPr>
        <w:ind w:left="2160" w:hanging="360"/>
      </w:pPr>
      <w:rPr>
        <w:rFonts w:ascii="Wingdings" w:hAnsi="Wingdings" w:hint="default"/>
      </w:rPr>
    </w:lvl>
    <w:lvl w:ilvl="3" w:tplc="B8F08140" w:tentative="1">
      <w:start w:val="1"/>
      <w:numFmt w:val="bullet"/>
      <w:lvlText w:val=""/>
      <w:lvlJc w:val="left"/>
      <w:pPr>
        <w:ind w:left="2880" w:hanging="360"/>
      </w:pPr>
      <w:rPr>
        <w:rFonts w:ascii="Symbol" w:hAnsi="Symbol" w:hint="default"/>
      </w:rPr>
    </w:lvl>
    <w:lvl w:ilvl="4" w:tplc="0C7C46CC" w:tentative="1">
      <w:start w:val="1"/>
      <w:numFmt w:val="bullet"/>
      <w:lvlText w:val="o"/>
      <w:lvlJc w:val="left"/>
      <w:pPr>
        <w:ind w:left="3600" w:hanging="360"/>
      </w:pPr>
      <w:rPr>
        <w:rFonts w:ascii="Courier New" w:hAnsi="Courier New" w:cs="Courier New" w:hint="default"/>
      </w:rPr>
    </w:lvl>
    <w:lvl w:ilvl="5" w:tplc="90405376" w:tentative="1">
      <w:start w:val="1"/>
      <w:numFmt w:val="bullet"/>
      <w:lvlText w:val=""/>
      <w:lvlJc w:val="left"/>
      <w:pPr>
        <w:ind w:left="4320" w:hanging="360"/>
      </w:pPr>
      <w:rPr>
        <w:rFonts w:ascii="Wingdings" w:hAnsi="Wingdings" w:hint="default"/>
      </w:rPr>
    </w:lvl>
    <w:lvl w:ilvl="6" w:tplc="36220324" w:tentative="1">
      <w:start w:val="1"/>
      <w:numFmt w:val="bullet"/>
      <w:lvlText w:val=""/>
      <w:lvlJc w:val="left"/>
      <w:pPr>
        <w:ind w:left="5040" w:hanging="360"/>
      </w:pPr>
      <w:rPr>
        <w:rFonts w:ascii="Symbol" w:hAnsi="Symbol" w:hint="default"/>
      </w:rPr>
    </w:lvl>
    <w:lvl w:ilvl="7" w:tplc="F7A88858" w:tentative="1">
      <w:start w:val="1"/>
      <w:numFmt w:val="bullet"/>
      <w:lvlText w:val="o"/>
      <w:lvlJc w:val="left"/>
      <w:pPr>
        <w:ind w:left="5760" w:hanging="360"/>
      </w:pPr>
      <w:rPr>
        <w:rFonts w:ascii="Courier New" w:hAnsi="Courier New" w:cs="Courier New" w:hint="default"/>
      </w:rPr>
    </w:lvl>
    <w:lvl w:ilvl="8" w:tplc="038EDB86"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2"/>
  </w:num>
  <w:num w:numId="4">
    <w:abstractNumId w:val="15"/>
  </w:num>
  <w:num w:numId="5">
    <w:abstractNumId w:val="1"/>
  </w:num>
  <w:num w:numId="6">
    <w:abstractNumId w:val="14"/>
  </w:num>
  <w:num w:numId="7">
    <w:abstractNumId w:val="25"/>
  </w:num>
  <w:num w:numId="8">
    <w:abstractNumId w:val="10"/>
  </w:num>
  <w:num w:numId="9">
    <w:abstractNumId w:val="16"/>
  </w:num>
  <w:num w:numId="10">
    <w:abstractNumId w:val="0"/>
  </w:num>
  <w:num w:numId="11">
    <w:abstractNumId w:val="23"/>
  </w:num>
  <w:num w:numId="12">
    <w:abstractNumId w:val="12"/>
  </w:num>
  <w:num w:numId="13">
    <w:abstractNumId w:val="19"/>
  </w:num>
  <w:num w:numId="14">
    <w:abstractNumId w:val="3"/>
  </w:num>
  <w:num w:numId="15">
    <w:abstractNumId w:val="9"/>
  </w:num>
  <w:num w:numId="16">
    <w:abstractNumId w:val="8"/>
  </w:num>
  <w:num w:numId="17">
    <w:abstractNumId w:val="24"/>
  </w:num>
  <w:num w:numId="18">
    <w:abstractNumId w:val="11"/>
  </w:num>
  <w:num w:numId="19">
    <w:abstractNumId w:val="21"/>
  </w:num>
  <w:num w:numId="20">
    <w:abstractNumId w:val="5"/>
  </w:num>
  <w:num w:numId="21">
    <w:abstractNumId w:val="2"/>
  </w:num>
  <w:num w:numId="22">
    <w:abstractNumId w:val="20"/>
  </w:num>
  <w:num w:numId="23">
    <w:abstractNumId w:val="7"/>
  </w:num>
  <w:num w:numId="24">
    <w:abstractNumId w:val="4"/>
  </w:num>
  <w:num w:numId="25">
    <w:abstractNumId w:val="6"/>
  </w:num>
  <w:num w:numId="26">
    <w:abstractNumId w:val="13"/>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DC"/>
    <w:rsid w:val="00000A70"/>
    <w:rsid w:val="000032B8"/>
    <w:rsid w:val="00003B06"/>
    <w:rsid w:val="000054B9"/>
    <w:rsid w:val="00007461"/>
    <w:rsid w:val="0001117E"/>
    <w:rsid w:val="0001125F"/>
    <w:rsid w:val="00012D33"/>
    <w:rsid w:val="0001338E"/>
    <w:rsid w:val="00013D24"/>
    <w:rsid w:val="00014AF0"/>
    <w:rsid w:val="000155D6"/>
    <w:rsid w:val="00015D4E"/>
    <w:rsid w:val="00020C1E"/>
    <w:rsid w:val="00020E9B"/>
    <w:rsid w:val="0002247F"/>
    <w:rsid w:val="000236C1"/>
    <w:rsid w:val="000236EC"/>
    <w:rsid w:val="0002413D"/>
    <w:rsid w:val="000249F2"/>
    <w:rsid w:val="00027495"/>
    <w:rsid w:val="00027E81"/>
    <w:rsid w:val="000306C1"/>
    <w:rsid w:val="00030AD8"/>
    <w:rsid w:val="0003107A"/>
    <w:rsid w:val="00031C95"/>
    <w:rsid w:val="000330D4"/>
    <w:rsid w:val="0003572D"/>
    <w:rsid w:val="00035DB0"/>
    <w:rsid w:val="00037088"/>
    <w:rsid w:val="000400D5"/>
    <w:rsid w:val="00043B84"/>
    <w:rsid w:val="0004512B"/>
    <w:rsid w:val="000458AB"/>
    <w:rsid w:val="00045A5B"/>
    <w:rsid w:val="000463F0"/>
    <w:rsid w:val="00046BDA"/>
    <w:rsid w:val="0004762E"/>
    <w:rsid w:val="000506AE"/>
    <w:rsid w:val="000532BD"/>
    <w:rsid w:val="000555E0"/>
    <w:rsid w:val="00055C12"/>
    <w:rsid w:val="000568DF"/>
    <w:rsid w:val="000608B0"/>
    <w:rsid w:val="0006104C"/>
    <w:rsid w:val="00064BF2"/>
    <w:rsid w:val="00065333"/>
    <w:rsid w:val="000667BA"/>
    <w:rsid w:val="000676A7"/>
    <w:rsid w:val="00073914"/>
    <w:rsid w:val="00074236"/>
    <w:rsid w:val="000746BD"/>
    <w:rsid w:val="00076D7D"/>
    <w:rsid w:val="0007784B"/>
    <w:rsid w:val="0008010A"/>
    <w:rsid w:val="00080D95"/>
    <w:rsid w:val="00090E6B"/>
    <w:rsid w:val="00091B2C"/>
    <w:rsid w:val="00092ABC"/>
    <w:rsid w:val="00094619"/>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254"/>
    <w:rsid w:val="000D2EBA"/>
    <w:rsid w:val="000D32A1"/>
    <w:rsid w:val="000D3725"/>
    <w:rsid w:val="000D46E5"/>
    <w:rsid w:val="000D769C"/>
    <w:rsid w:val="000E1976"/>
    <w:rsid w:val="000E20F1"/>
    <w:rsid w:val="000E5B20"/>
    <w:rsid w:val="000E7C14"/>
    <w:rsid w:val="000F094C"/>
    <w:rsid w:val="000F0DBD"/>
    <w:rsid w:val="000F1392"/>
    <w:rsid w:val="000F18A2"/>
    <w:rsid w:val="000F2A7F"/>
    <w:rsid w:val="000F3DBD"/>
    <w:rsid w:val="000F5843"/>
    <w:rsid w:val="000F6A06"/>
    <w:rsid w:val="0010154D"/>
    <w:rsid w:val="00102D3F"/>
    <w:rsid w:val="00102EC7"/>
    <w:rsid w:val="0010347D"/>
    <w:rsid w:val="0010696A"/>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3A8D"/>
    <w:rsid w:val="00137D90"/>
    <w:rsid w:val="00141FB6"/>
    <w:rsid w:val="00142F22"/>
    <w:rsid w:val="00142F8E"/>
    <w:rsid w:val="00143887"/>
    <w:rsid w:val="00143C8B"/>
    <w:rsid w:val="00147530"/>
    <w:rsid w:val="0015331F"/>
    <w:rsid w:val="00156AB2"/>
    <w:rsid w:val="00160402"/>
    <w:rsid w:val="00160571"/>
    <w:rsid w:val="00161E93"/>
    <w:rsid w:val="00162C7A"/>
    <w:rsid w:val="00162DAE"/>
    <w:rsid w:val="001639C5"/>
    <w:rsid w:val="00163E45"/>
    <w:rsid w:val="001664C2"/>
    <w:rsid w:val="00167D0F"/>
    <w:rsid w:val="001719A4"/>
    <w:rsid w:val="00171BF2"/>
    <w:rsid w:val="00172EC2"/>
    <w:rsid w:val="0017347B"/>
    <w:rsid w:val="00174926"/>
    <w:rsid w:val="0017725B"/>
    <w:rsid w:val="0018050C"/>
    <w:rsid w:val="0018117F"/>
    <w:rsid w:val="001824ED"/>
    <w:rsid w:val="00183262"/>
    <w:rsid w:val="0018478F"/>
    <w:rsid w:val="00184B03"/>
    <w:rsid w:val="00185C59"/>
    <w:rsid w:val="00187C1B"/>
    <w:rsid w:val="0019030E"/>
    <w:rsid w:val="001908AC"/>
    <w:rsid w:val="00190CFB"/>
    <w:rsid w:val="00191797"/>
    <w:rsid w:val="0019457A"/>
    <w:rsid w:val="00195257"/>
    <w:rsid w:val="00195388"/>
    <w:rsid w:val="0019539E"/>
    <w:rsid w:val="001968BC"/>
    <w:rsid w:val="001A0131"/>
    <w:rsid w:val="001A0739"/>
    <w:rsid w:val="001A0F00"/>
    <w:rsid w:val="001A2BDD"/>
    <w:rsid w:val="001A2D86"/>
    <w:rsid w:val="001A3DDF"/>
    <w:rsid w:val="001A4310"/>
    <w:rsid w:val="001B053A"/>
    <w:rsid w:val="001B26D8"/>
    <w:rsid w:val="001B3BFA"/>
    <w:rsid w:val="001B75B8"/>
    <w:rsid w:val="001C0F21"/>
    <w:rsid w:val="001C1230"/>
    <w:rsid w:val="001C4762"/>
    <w:rsid w:val="001C60B5"/>
    <w:rsid w:val="001C61B0"/>
    <w:rsid w:val="001C7097"/>
    <w:rsid w:val="001C7957"/>
    <w:rsid w:val="001C7DB8"/>
    <w:rsid w:val="001C7EA8"/>
    <w:rsid w:val="001D1711"/>
    <w:rsid w:val="001D2A01"/>
    <w:rsid w:val="001D2EF6"/>
    <w:rsid w:val="001D3460"/>
    <w:rsid w:val="001D37A8"/>
    <w:rsid w:val="001D462E"/>
    <w:rsid w:val="001E2CAD"/>
    <w:rsid w:val="001E34B7"/>
    <w:rsid w:val="001E34DB"/>
    <w:rsid w:val="001E37CD"/>
    <w:rsid w:val="001E4070"/>
    <w:rsid w:val="001E655E"/>
    <w:rsid w:val="001F3CB8"/>
    <w:rsid w:val="001F652F"/>
    <w:rsid w:val="001F6B91"/>
    <w:rsid w:val="001F703C"/>
    <w:rsid w:val="001F7831"/>
    <w:rsid w:val="00200B9E"/>
    <w:rsid w:val="00200BF5"/>
    <w:rsid w:val="002010D1"/>
    <w:rsid w:val="00201338"/>
    <w:rsid w:val="0020701F"/>
    <w:rsid w:val="0020775D"/>
    <w:rsid w:val="00210876"/>
    <w:rsid w:val="002116DD"/>
    <w:rsid w:val="0021383D"/>
    <w:rsid w:val="00215C02"/>
    <w:rsid w:val="00216BBA"/>
    <w:rsid w:val="00216E12"/>
    <w:rsid w:val="00217466"/>
    <w:rsid w:val="0021751D"/>
    <w:rsid w:val="00217C49"/>
    <w:rsid w:val="0022177D"/>
    <w:rsid w:val="00222246"/>
    <w:rsid w:val="002242DA"/>
    <w:rsid w:val="00224C37"/>
    <w:rsid w:val="00225925"/>
    <w:rsid w:val="00225D84"/>
    <w:rsid w:val="0022796C"/>
    <w:rsid w:val="002304DF"/>
    <w:rsid w:val="0023341D"/>
    <w:rsid w:val="002338DA"/>
    <w:rsid w:val="00233D66"/>
    <w:rsid w:val="00233FDB"/>
    <w:rsid w:val="00234F58"/>
    <w:rsid w:val="0023507D"/>
    <w:rsid w:val="00240165"/>
    <w:rsid w:val="0024077A"/>
    <w:rsid w:val="00241EC1"/>
    <w:rsid w:val="002431DA"/>
    <w:rsid w:val="0024632D"/>
    <w:rsid w:val="0024691D"/>
    <w:rsid w:val="00247D27"/>
    <w:rsid w:val="00250A50"/>
    <w:rsid w:val="00251ED5"/>
    <w:rsid w:val="00252FCF"/>
    <w:rsid w:val="002532B2"/>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39E1"/>
    <w:rsid w:val="002874E3"/>
    <w:rsid w:val="00287656"/>
    <w:rsid w:val="00290557"/>
    <w:rsid w:val="00291518"/>
    <w:rsid w:val="00296FF0"/>
    <w:rsid w:val="002A13EE"/>
    <w:rsid w:val="002A17C0"/>
    <w:rsid w:val="002A3477"/>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873"/>
    <w:rsid w:val="002D305A"/>
    <w:rsid w:val="002D5352"/>
    <w:rsid w:val="002E21B8"/>
    <w:rsid w:val="002E6E7E"/>
    <w:rsid w:val="002E7DF9"/>
    <w:rsid w:val="002F097B"/>
    <w:rsid w:val="002F2147"/>
    <w:rsid w:val="002F3111"/>
    <w:rsid w:val="002F4AEC"/>
    <w:rsid w:val="002F4D7F"/>
    <w:rsid w:val="002F795D"/>
    <w:rsid w:val="00300823"/>
    <w:rsid w:val="00300D7F"/>
    <w:rsid w:val="00300ECD"/>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91A"/>
    <w:rsid w:val="00347B4A"/>
    <w:rsid w:val="003500C3"/>
    <w:rsid w:val="003523BD"/>
    <w:rsid w:val="00352681"/>
    <w:rsid w:val="003536AA"/>
    <w:rsid w:val="003544CE"/>
    <w:rsid w:val="00355594"/>
    <w:rsid w:val="00355A98"/>
    <w:rsid w:val="00355D7E"/>
    <w:rsid w:val="0035641C"/>
    <w:rsid w:val="003568DE"/>
    <w:rsid w:val="00357CA1"/>
    <w:rsid w:val="00361FE9"/>
    <w:rsid w:val="003624F2"/>
    <w:rsid w:val="00363854"/>
    <w:rsid w:val="00364315"/>
    <w:rsid w:val="003643E2"/>
    <w:rsid w:val="00367926"/>
    <w:rsid w:val="00370155"/>
    <w:rsid w:val="003712D5"/>
    <w:rsid w:val="00372F35"/>
    <w:rsid w:val="003747DF"/>
    <w:rsid w:val="00377E3D"/>
    <w:rsid w:val="003847E8"/>
    <w:rsid w:val="0038731D"/>
    <w:rsid w:val="00387B60"/>
    <w:rsid w:val="00390098"/>
    <w:rsid w:val="00392DA1"/>
    <w:rsid w:val="00393718"/>
    <w:rsid w:val="003A0296"/>
    <w:rsid w:val="003A10BC"/>
    <w:rsid w:val="003A5544"/>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2"/>
    <w:rsid w:val="003C25EA"/>
    <w:rsid w:val="003C36FD"/>
    <w:rsid w:val="003C664C"/>
    <w:rsid w:val="003D3BB3"/>
    <w:rsid w:val="003D726D"/>
    <w:rsid w:val="003E0875"/>
    <w:rsid w:val="003E0BB8"/>
    <w:rsid w:val="003E6CB0"/>
    <w:rsid w:val="003F15AF"/>
    <w:rsid w:val="003F1F5E"/>
    <w:rsid w:val="003F2460"/>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953"/>
    <w:rsid w:val="00423FBC"/>
    <w:rsid w:val="004241AA"/>
    <w:rsid w:val="0042422E"/>
    <w:rsid w:val="0043190E"/>
    <w:rsid w:val="004324E9"/>
    <w:rsid w:val="004350F3"/>
    <w:rsid w:val="00436980"/>
    <w:rsid w:val="00440061"/>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86C2F"/>
    <w:rsid w:val="00492211"/>
    <w:rsid w:val="00492325"/>
    <w:rsid w:val="00492A6D"/>
    <w:rsid w:val="00494303"/>
    <w:rsid w:val="00494824"/>
    <w:rsid w:val="0049682B"/>
    <w:rsid w:val="004977A3"/>
    <w:rsid w:val="004A03F7"/>
    <w:rsid w:val="004A081C"/>
    <w:rsid w:val="004A123F"/>
    <w:rsid w:val="004A2172"/>
    <w:rsid w:val="004A239F"/>
    <w:rsid w:val="004A328D"/>
    <w:rsid w:val="004A5F4F"/>
    <w:rsid w:val="004B138F"/>
    <w:rsid w:val="004B2FD3"/>
    <w:rsid w:val="004B412A"/>
    <w:rsid w:val="004B576C"/>
    <w:rsid w:val="004B772A"/>
    <w:rsid w:val="004C18E2"/>
    <w:rsid w:val="004C302F"/>
    <w:rsid w:val="004C392D"/>
    <w:rsid w:val="004C4609"/>
    <w:rsid w:val="004C4B8A"/>
    <w:rsid w:val="004C52EF"/>
    <w:rsid w:val="004C5F34"/>
    <w:rsid w:val="004C600C"/>
    <w:rsid w:val="004C7888"/>
    <w:rsid w:val="004D032F"/>
    <w:rsid w:val="004D1AC9"/>
    <w:rsid w:val="004D27B9"/>
    <w:rsid w:val="004D27DE"/>
    <w:rsid w:val="004D3F41"/>
    <w:rsid w:val="004D5098"/>
    <w:rsid w:val="004D6497"/>
    <w:rsid w:val="004E0E60"/>
    <w:rsid w:val="004E12A3"/>
    <w:rsid w:val="004E12A4"/>
    <w:rsid w:val="004E2492"/>
    <w:rsid w:val="004E3096"/>
    <w:rsid w:val="004E47F2"/>
    <w:rsid w:val="004E4E2B"/>
    <w:rsid w:val="004E5D4F"/>
    <w:rsid w:val="004E5DEA"/>
    <w:rsid w:val="004E6639"/>
    <w:rsid w:val="004E6BAE"/>
    <w:rsid w:val="004F32AD"/>
    <w:rsid w:val="004F57CB"/>
    <w:rsid w:val="004F64F6"/>
    <w:rsid w:val="004F69C0"/>
    <w:rsid w:val="004F75E3"/>
    <w:rsid w:val="00500121"/>
    <w:rsid w:val="005017AC"/>
    <w:rsid w:val="00501E8A"/>
    <w:rsid w:val="00505121"/>
    <w:rsid w:val="00505C04"/>
    <w:rsid w:val="00505F1B"/>
    <w:rsid w:val="005073E8"/>
    <w:rsid w:val="00510503"/>
    <w:rsid w:val="00510CDF"/>
    <w:rsid w:val="0051324D"/>
    <w:rsid w:val="00515466"/>
    <w:rsid w:val="005154F7"/>
    <w:rsid w:val="005159DE"/>
    <w:rsid w:val="00521F79"/>
    <w:rsid w:val="005269CE"/>
    <w:rsid w:val="005304B2"/>
    <w:rsid w:val="005336BD"/>
    <w:rsid w:val="00534A49"/>
    <w:rsid w:val="005363BB"/>
    <w:rsid w:val="005405A2"/>
    <w:rsid w:val="0054162C"/>
    <w:rsid w:val="00541B98"/>
    <w:rsid w:val="00543374"/>
    <w:rsid w:val="005435D9"/>
    <w:rsid w:val="00545406"/>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970D3"/>
    <w:rsid w:val="005A0622"/>
    <w:rsid w:val="005A0E18"/>
    <w:rsid w:val="005A12A5"/>
    <w:rsid w:val="005A3790"/>
    <w:rsid w:val="005A3CCB"/>
    <w:rsid w:val="005A3FB4"/>
    <w:rsid w:val="005A554C"/>
    <w:rsid w:val="005A6D13"/>
    <w:rsid w:val="005B031F"/>
    <w:rsid w:val="005B2507"/>
    <w:rsid w:val="005B3298"/>
    <w:rsid w:val="005B3C13"/>
    <w:rsid w:val="005B5516"/>
    <w:rsid w:val="005B5D2B"/>
    <w:rsid w:val="005C1496"/>
    <w:rsid w:val="005C17C5"/>
    <w:rsid w:val="005C2B21"/>
    <w:rsid w:val="005C2C00"/>
    <w:rsid w:val="005C4C6F"/>
    <w:rsid w:val="005C5127"/>
    <w:rsid w:val="005C7CCB"/>
    <w:rsid w:val="005D1444"/>
    <w:rsid w:val="005D3AE5"/>
    <w:rsid w:val="005D4DAE"/>
    <w:rsid w:val="005D648D"/>
    <w:rsid w:val="005D767D"/>
    <w:rsid w:val="005D7A30"/>
    <w:rsid w:val="005D7D3B"/>
    <w:rsid w:val="005E1999"/>
    <w:rsid w:val="005E232C"/>
    <w:rsid w:val="005E2B83"/>
    <w:rsid w:val="005E3F27"/>
    <w:rsid w:val="005E4AEB"/>
    <w:rsid w:val="005E738F"/>
    <w:rsid w:val="005E788B"/>
    <w:rsid w:val="005F1519"/>
    <w:rsid w:val="005F1670"/>
    <w:rsid w:val="005F2C00"/>
    <w:rsid w:val="005F4378"/>
    <w:rsid w:val="005F4862"/>
    <w:rsid w:val="005F5679"/>
    <w:rsid w:val="005F5FDF"/>
    <w:rsid w:val="005F6960"/>
    <w:rsid w:val="005F6EFC"/>
    <w:rsid w:val="005F7000"/>
    <w:rsid w:val="005F7AAA"/>
    <w:rsid w:val="00600BAA"/>
    <w:rsid w:val="006012DA"/>
    <w:rsid w:val="0060182B"/>
    <w:rsid w:val="00603B0F"/>
    <w:rsid w:val="006049F5"/>
    <w:rsid w:val="00605F7B"/>
    <w:rsid w:val="00606FFA"/>
    <w:rsid w:val="00607E64"/>
    <w:rsid w:val="006106E9"/>
    <w:rsid w:val="0061159E"/>
    <w:rsid w:val="006129F2"/>
    <w:rsid w:val="00614633"/>
    <w:rsid w:val="00614BC8"/>
    <w:rsid w:val="006151FB"/>
    <w:rsid w:val="00617411"/>
    <w:rsid w:val="006249CB"/>
    <w:rsid w:val="006272DD"/>
    <w:rsid w:val="006277A9"/>
    <w:rsid w:val="00630963"/>
    <w:rsid w:val="00631897"/>
    <w:rsid w:val="00632928"/>
    <w:rsid w:val="006330DA"/>
    <w:rsid w:val="00633262"/>
    <w:rsid w:val="00633460"/>
    <w:rsid w:val="00635128"/>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2707"/>
    <w:rsid w:val="006A3487"/>
    <w:rsid w:val="006A6068"/>
    <w:rsid w:val="006B129D"/>
    <w:rsid w:val="006B12AE"/>
    <w:rsid w:val="006B16B3"/>
    <w:rsid w:val="006B1918"/>
    <w:rsid w:val="006B233E"/>
    <w:rsid w:val="006B23D8"/>
    <w:rsid w:val="006B28D5"/>
    <w:rsid w:val="006B2A01"/>
    <w:rsid w:val="006B2B8C"/>
    <w:rsid w:val="006B2DEB"/>
    <w:rsid w:val="006B308D"/>
    <w:rsid w:val="006B54C5"/>
    <w:rsid w:val="006B5E80"/>
    <w:rsid w:val="006B7A2E"/>
    <w:rsid w:val="006C4709"/>
    <w:rsid w:val="006C4C3A"/>
    <w:rsid w:val="006D3005"/>
    <w:rsid w:val="006D351C"/>
    <w:rsid w:val="006D480A"/>
    <w:rsid w:val="006D504F"/>
    <w:rsid w:val="006E0CAC"/>
    <w:rsid w:val="006E1CFB"/>
    <w:rsid w:val="006E1F94"/>
    <w:rsid w:val="006E26C1"/>
    <w:rsid w:val="006E30A8"/>
    <w:rsid w:val="006E45B0"/>
    <w:rsid w:val="006E5692"/>
    <w:rsid w:val="006F2680"/>
    <w:rsid w:val="006F365D"/>
    <w:rsid w:val="006F4BB0"/>
    <w:rsid w:val="00701FBE"/>
    <w:rsid w:val="007031BD"/>
    <w:rsid w:val="00703E80"/>
    <w:rsid w:val="00705276"/>
    <w:rsid w:val="007066A0"/>
    <w:rsid w:val="00707599"/>
    <w:rsid w:val="007075FB"/>
    <w:rsid w:val="0070787B"/>
    <w:rsid w:val="0071131D"/>
    <w:rsid w:val="0071194C"/>
    <w:rsid w:val="00711E3D"/>
    <w:rsid w:val="00711E85"/>
    <w:rsid w:val="00712DDA"/>
    <w:rsid w:val="00717739"/>
    <w:rsid w:val="00717DE4"/>
    <w:rsid w:val="00721724"/>
    <w:rsid w:val="00722EC5"/>
    <w:rsid w:val="00723326"/>
    <w:rsid w:val="00724252"/>
    <w:rsid w:val="00727E7A"/>
    <w:rsid w:val="0073163C"/>
    <w:rsid w:val="00731DE3"/>
    <w:rsid w:val="00732A78"/>
    <w:rsid w:val="00735B9D"/>
    <w:rsid w:val="007365A5"/>
    <w:rsid w:val="00736FB0"/>
    <w:rsid w:val="00737248"/>
    <w:rsid w:val="007404BC"/>
    <w:rsid w:val="0074088B"/>
    <w:rsid w:val="00740D13"/>
    <w:rsid w:val="00740F5F"/>
    <w:rsid w:val="00742794"/>
    <w:rsid w:val="00743695"/>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1B2A"/>
    <w:rsid w:val="0079487D"/>
    <w:rsid w:val="00796203"/>
    <w:rsid w:val="007966D4"/>
    <w:rsid w:val="00796A0A"/>
    <w:rsid w:val="0079792C"/>
    <w:rsid w:val="007A0989"/>
    <w:rsid w:val="007A331F"/>
    <w:rsid w:val="007A3844"/>
    <w:rsid w:val="007A4381"/>
    <w:rsid w:val="007A5466"/>
    <w:rsid w:val="007A7EC1"/>
    <w:rsid w:val="007B4FCA"/>
    <w:rsid w:val="007B7B85"/>
    <w:rsid w:val="007C03F8"/>
    <w:rsid w:val="007C15BB"/>
    <w:rsid w:val="007C462E"/>
    <w:rsid w:val="007C496B"/>
    <w:rsid w:val="007C6803"/>
    <w:rsid w:val="007D2892"/>
    <w:rsid w:val="007D2DCC"/>
    <w:rsid w:val="007D47E1"/>
    <w:rsid w:val="007D7FCB"/>
    <w:rsid w:val="007E33B6"/>
    <w:rsid w:val="007E373C"/>
    <w:rsid w:val="007E59E8"/>
    <w:rsid w:val="007E7AA7"/>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3F28"/>
    <w:rsid w:val="00825AED"/>
    <w:rsid w:val="008273A3"/>
    <w:rsid w:val="00827749"/>
    <w:rsid w:val="00827B7E"/>
    <w:rsid w:val="00830EEB"/>
    <w:rsid w:val="00833EEB"/>
    <w:rsid w:val="008347A9"/>
    <w:rsid w:val="00835628"/>
    <w:rsid w:val="00835E90"/>
    <w:rsid w:val="0084176D"/>
    <w:rsid w:val="008423E4"/>
    <w:rsid w:val="008426F7"/>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2D"/>
    <w:rsid w:val="008726E5"/>
    <w:rsid w:val="0087289E"/>
    <w:rsid w:val="00874C05"/>
    <w:rsid w:val="0087588B"/>
    <w:rsid w:val="00875E16"/>
    <w:rsid w:val="0087680A"/>
    <w:rsid w:val="0088059B"/>
    <w:rsid w:val="008806EB"/>
    <w:rsid w:val="008826F2"/>
    <w:rsid w:val="008836EB"/>
    <w:rsid w:val="00883A5E"/>
    <w:rsid w:val="008845BA"/>
    <w:rsid w:val="00884AE3"/>
    <w:rsid w:val="00885203"/>
    <w:rsid w:val="008859CA"/>
    <w:rsid w:val="008861EE"/>
    <w:rsid w:val="00890B59"/>
    <w:rsid w:val="008930D7"/>
    <w:rsid w:val="008947A7"/>
    <w:rsid w:val="00897E80"/>
    <w:rsid w:val="008A04FA"/>
    <w:rsid w:val="008A13C6"/>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E731D"/>
    <w:rsid w:val="008F09DF"/>
    <w:rsid w:val="008F3053"/>
    <w:rsid w:val="008F3136"/>
    <w:rsid w:val="008F40DF"/>
    <w:rsid w:val="008F5E16"/>
    <w:rsid w:val="008F5EFC"/>
    <w:rsid w:val="008F6F33"/>
    <w:rsid w:val="008F7137"/>
    <w:rsid w:val="00901670"/>
    <w:rsid w:val="00902212"/>
    <w:rsid w:val="009027C0"/>
    <w:rsid w:val="009033B5"/>
    <w:rsid w:val="00903559"/>
    <w:rsid w:val="00903E0A"/>
    <w:rsid w:val="00904721"/>
    <w:rsid w:val="00906FD3"/>
    <w:rsid w:val="00907780"/>
    <w:rsid w:val="00907EDD"/>
    <w:rsid w:val="009107AD"/>
    <w:rsid w:val="00915568"/>
    <w:rsid w:val="00917E0C"/>
    <w:rsid w:val="00920711"/>
    <w:rsid w:val="00920BEA"/>
    <w:rsid w:val="00920FE1"/>
    <w:rsid w:val="00921A1E"/>
    <w:rsid w:val="00924EA9"/>
    <w:rsid w:val="00925CE1"/>
    <w:rsid w:val="00925F5C"/>
    <w:rsid w:val="009272D3"/>
    <w:rsid w:val="00930897"/>
    <w:rsid w:val="009320D2"/>
    <w:rsid w:val="009329FB"/>
    <w:rsid w:val="00932C77"/>
    <w:rsid w:val="0093417F"/>
    <w:rsid w:val="00934AC2"/>
    <w:rsid w:val="009375BB"/>
    <w:rsid w:val="009418E9"/>
    <w:rsid w:val="009423FC"/>
    <w:rsid w:val="00945D8C"/>
    <w:rsid w:val="00946044"/>
    <w:rsid w:val="0094653B"/>
    <w:rsid w:val="009465AB"/>
    <w:rsid w:val="00946DEE"/>
    <w:rsid w:val="009519FF"/>
    <w:rsid w:val="00953499"/>
    <w:rsid w:val="00954A16"/>
    <w:rsid w:val="00955017"/>
    <w:rsid w:val="0095696D"/>
    <w:rsid w:val="00960F2D"/>
    <w:rsid w:val="0096482F"/>
    <w:rsid w:val="00964E3A"/>
    <w:rsid w:val="0096680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4D11"/>
    <w:rsid w:val="00995B0B"/>
    <w:rsid w:val="009A16B1"/>
    <w:rsid w:val="009A1883"/>
    <w:rsid w:val="009A39F5"/>
    <w:rsid w:val="009A4588"/>
    <w:rsid w:val="009A5EA5"/>
    <w:rsid w:val="009B00C2"/>
    <w:rsid w:val="009B26AB"/>
    <w:rsid w:val="009B3476"/>
    <w:rsid w:val="009B3854"/>
    <w:rsid w:val="009B39BC"/>
    <w:rsid w:val="009B4679"/>
    <w:rsid w:val="009B5069"/>
    <w:rsid w:val="009B69AD"/>
    <w:rsid w:val="009B7806"/>
    <w:rsid w:val="009C05C1"/>
    <w:rsid w:val="009C1E9A"/>
    <w:rsid w:val="009C2A33"/>
    <w:rsid w:val="009C2E49"/>
    <w:rsid w:val="009C36CD"/>
    <w:rsid w:val="009C43A5"/>
    <w:rsid w:val="009C5A1D"/>
    <w:rsid w:val="009C6B08"/>
    <w:rsid w:val="009C70FC"/>
    <w:rsid w:val="009D002B"/>
    <w:rsid w:val="009D0C72"/>
    <w:rsid w:val="009D37C7"/>
    <w:rsid w:val="009D4BBD"/>
    <w:rsid w:val="009D4C0C"/>
    <w:rsid w:val="009D5A04"/>
    <w:rsid w:val="009D5A41"/>
    <w:rsid w:val="009E13BF"/>
    <w:rsid w:val="009E3631"/>
    <w:rsid w:val="009E3EB9"/>
    <w:rsid w:val="009E49B6"/>
    <w:rsid w:val="009E69C2"/>
    <w:rsid w:val="009E6A36"/>
    <w:rsid w:val="009E70AF"/>
    <w:rsid w:val="009E7AEB"/>
    <w:rsid w:val="009F1281"/>
    <w:rsid w:val="009F1B37"/>
    <w:rsid w:val="009F4B4A"/>
    <w:rsid w:val="009F4EB0"/>
    <w:rsid w:val="009F4F2B"/>
    <w:rsid w:val="009F513E"/>
    <w:rsid w:val="009F5802"/>
    <w:rsid w:val="009F64AE"/>
    <w:rsid w:val="00A0042D"/>
    <w:rsid w:val="00A0053A"/>
    <w:rsid w:val="00A00C33"/>
    <w:rsid w:val="00A00DED"/>
    <w:rsid w:val="00A01103"/>
    <w:rsid w:val="00A012C0"/>
    <w:rsid w:val="00A014BB"/>
    <w:rsid w:val="00A01E10"/>
    <w:rsid w:val="00A02588"/>
    <w:rsid w:val="00A02B15"/>
    <w:rsid w:val="00A02D81"/>
    <w:rsid w:val="00A03F54"/>
    <w:rsid w:val="00A0432D"/>
    <w:rsid w:val="00A07689"/>
    <w:rsid w:val="00A07906"/>
    <w:rsid w:val="00A10908"/>
    <w:rsid w:val="00A12330"/>
    <w:rsid w:val="00A1259F"/>
    <w:rsid w:val="00A1446F"/>
    <w:rsid w:val="00A14503"/>
    <w:rsid w:val="00A151B5"/>
    <w:rsid w:val="00A220FF"/>
    <w:rsid w:val="00A227E0"/>
    <w:rsid w:val="00A232E4"/>
    <w:rsid w:val="00A24AAD"/>
    <w:rsid w:val="00A26A8A"/>
    <w:rsid w:val="00A27255"/>
    <w:rsid w:val="00A31B4D"/>
    <w:rsid w:val="00A32304"/>
    <w:rsid w:val="00A3420E"/>
    <w:rsid w:val="00A35D66"/>
    <w:rsid w:val="00A41085"/>
    <w:rsid w:val="00A425FA"/>
    <w:rsid w:val="00A43960"/>
    <w:rsid w:val="00A4587D"/>
    <w:rsid w:val="00A46902"/>
    <w:rsid w:val="00A50CDB"/>
    <w:rsid w:val="00A51F3E"/>
    <w:rsid w:val="00A5364B"/>
    <w:rsid w:val="00A54142"/>
    <w:rsid w:val="00A54C42"/>
    <w:rsid w:val="00A572B1"/>
    <w:rsid w:val="00A577AF"/>
    <w:rsid w:val="00A60177"/>
    <w:rsid w:val="00A61C27"/>
    <w:rsid w:val="00A62125"/>
    <w:rsid w:val="00A62638"/>
    <w:rsid w:val="00A6344D"/>
    <w:rsid w:val="00A644B8"/>
    <w:rsid w:val="00A70E35"/>
    <w:rsid w:val="00A720DC"/>
    <w:rsid w:val="00A77108"/>
    <w:rsid w:val="00A803CF"/>
    <w:rsid w:val="00A8133F"/>
    <w:rsid w:val="00A82CB4"/>
    <w:rsid w:val="00A837A8"/>
    <w:rsid w:val="00A83C36"/>
    <w:rsid w:val="00A91E26"/>
    <w:rsid w:val="00A932BB"/>
    <w:rsid w:val="00A93579"/>
    <w:rsid w:val="00A93934"/>
    <w:rsid w:val="00A95D51"/>
    <w:rsid w:val="00A96260"/>
    <w:rsid w:val="00AA18AE"/>
    <w:rsid w:val="00AA228B"/>
    <w:rsid w:val="00AA597A"/>
    <w:rsid w:val="00AA66AD"/>
    <w:rsid w:val="00AA67A3"/>
    <w:rsid w:val="00AA7E52"/>
    <w:rsid w:val="00AB1655"/>
    <w:rsid w:val="00AB1873"/>
    <w:rsid w:val="00AB2C05"/>
    <w:rsid w:val="00AB3536"/>
    <w:rsid w:val="00AB474B"/>
    <w:rsid w:val="00AB5CCC"/>
    <w:rsid w:val="00AB74E2"/>
    <w:rsid w:val="00AC0BFD"/>
    <w:rsid w:val="00AC0EE6"/>
    <w:rsid w:val="00AC2E9A"/>
    <w:rsid w:val="00AC4FBD"/>
    <w:rsid w:val="00AC5AAB"/>
    <w:rsid w:val="00AC5AEC"/>
    <w:rsid w:val="00AC5F28"/>
    <w:rsid w:val="00AC6900"/>
    <w:rsid w:val="00AD304B"/>
    <w:rsid w:val="00AD4497"/>
    <w:rsid w:val="00AD7780"/>
    <w:rsid w:val="00AD7D8B"/>
    <w:rsid w:val="00AE2263"/>
    <w:rsid w:val="00AE248E"/>
    <w:rsid w:val="00AE2D12"/>
    <w:rsid w:val="00AE2D56"/>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4F4A"/>
    <w:rsid w:val="00B25612"/>
    <w:rsid w:val="00B26437"/>
    <w:rsid w:val="00B2678E"/>
    <w:rsid w:val="00B273DE"/>
    <w:rsid w:val="00B30647"/>
    <w:rsid w:val="00B31F0E"/>
    <w:rsid w:val="00B34F25"/>
    <w:rsid w:val="00B43672"/>
    <w:rsid w:val="00B462AA"/>
    <w:rsid w:val="00B473D8"/>
    <w:rsid w:val="00B5165A"/>
    <w:rsid w:val="00B524C1"/>
    <w:rsid w:val="00B52C8D"/>
    <w:rsid w:val="00B564BF"/>
    <w:rsid w:val="00B56F39"/>
    <w:rsid w:val="00B6104E"/>
    <w:rsid w:val="00B610C7"/>
    <w:rsid w:val="00B62106"/>
    <w:rsid w:val="00B626A8"/>
    <w:rsid w:val="00B65695"/>
    <w:rsid w:val="00B66526"/>
    <w:rsid w:val="00B665A3"/>
    <w:rsid w:val="00B73BB4"/>
    <w:rsid w:val="00B80532"/>
    <w:rsid w:val="00B82039"/>
    <w:rsid w:val="00B82454"/>
    <w:rsid w:val="00B85426"/>
    <w:rsid w:val="00B863FB"/>
    <w:rsid w:val="00B90097"/>
    <w:rsid w:val="00B90999"/>
    <w:rsid w:val="00B91AD7"/>
    <w:rsid w:val="00B92D23"/>
    <w:rsid w:val="00B92F97"/>
    <w:rsid w:val="00B95BC8"/>
    <w:rsid w:val="00B96E87"/>
    <w:rsid w:val="00BA146A"/>
    <w:rsid w:val="00BA32EE"/>
    <w:rsid w:val="00BA4EDC"/>
    <w:rsid w:val="00BB5B36"/>
    <w:rsid w:val="00BC027B"/>
    <w:rsid w:val="00BC30A6"/>
    <w:rsid w:val="00BC3ED3"/>
    <w:rsid w:val="00BC3EF6"/>
    <w:rsid w:val="00BC4E34"/>
    <w:rsid w:val="00BC51D0"/>
    <w:rsid w:val="00BC5633"/>
    <w:rsid w:val="00BC58E1"/>
    <w:rsid w:val="00BC59CA"/>
    <w:rsid w:val="00BC6462"/>
    <w:rsid w:val="00BD0A32"/>
    <w:rsid w:val="00BD463F"/>
    <w:rsid w:val="00BD4E55"/>
    <w:rsid w:val="00BD513B"/>
    <w:rsid w:val="00BD5E52"/>
    <w:rsid w:val="00BE00CD"/>
    <w:rsid w:val="00BE0E75"/>
    <w:rsid w:val="00BE1789"/>
    <w:rsid w:val="00BE3634"/>
    <w:rsid w:val="00BE3E30"/>
    <w:rsid w:val="00BE5274"/>
    <w:rsid w:val="00BE6A46"/>
    <w:rsid w:val="00BE71CD"/>
    <w:rsid w:val="00BE7748"/>
    <w:rsid w:val="00BE7BDA"/>
    <w:rsid w:val="00BF0548"/>
    <w:rsid w:val="00BF0DED"/>
    <w:rsid w:val="00BF1911"/>
    <w:rsid w:val="00BF4949"/>
    <w:rsid w:val="00BF4D7C"/>
    <w:rsid w:val="00BF5085"/>
    <w:rsid w:val="00C013F4"/>
    <w:rsid w:val="00C0257D"/>
    <w:rsid w:val="00C040AB"/>
    <w:rsid w:val="00C0499B"/>
    <w:rsid w:val="00C05406"/>
    <w:rsid w:val="00C05CF0"/>
    <w:rsid w:val="00C119AC"/>
    <w:rsid w:val="00C14EE6"/>
    <w:rsid w:val="00C151DA"/>
    <w:rsid w:val="00C152A1"/>
    <w:rsid w:val="00C16CCB"/>
    <w:rsid w:val="00C2142B"/>
    <w:rsid w:val="00C226BA"/>
    <w:rsid w:val="00C22987"/>
    <w:rsid w:val="00C22ABB"/>
    <w:rsid w:val="00C23956"/>
    <w:rsid w:val="00C248E6"/>
    <w:rsid w:val="00C2766F"/>
    <w:rsid w:val="00C276EA"/>
    <w:rsid w:val="00C307AE"/>
    <w:rsid w:val="00C3223B"/>
    <w:rsid w:val="00C32FBC"/>
    <w:rsid w:val="00C333C6"/>
    <w:rsid w:val="00C35CC5"/>
    <w:rsid w:val="00C361C5"/>
    <w:rsid w:val="00C377D1"/>
    <w:rsid w:val="00C37BDA"/>
    <w:rsid w:val="00C37C84"/>
    <w:rsid w:val="00C42B41"/>
    <w:rsid w:val="00C46166"/>
    <w:rsid w:val="00C4710D"/>
    <w:rsid w:val="00C50C81"/>
    <w:rsid w:val="00C50CAD"/>
    <w:rsid w:val="00C57933"/>
    <w:rsid w:val="00C60206"/>
    <w:rsid w:val="00C615D4"/>
    <w:rsid w:val="00C61A30"/>
    <w:rsid w:val="00C61B5D"/>
    <w:rsid w:val="00C61C0E"/>
    <w:rsid w:val="00C61C64"/>
    <w:rsid w:val="00C61CDA"/>
    <w:rsid w:val="00C72956"/>
    <w:rsid w:val="00C73045"/>
    <w:rsid w:val="00C73212"/>
    <w:rsid w:val="00C7354A"/>
    <w:rsid w:val="00C74379"/>
    <w:rsid w:val="00C74DD8"/>
    <w:rsid w:val="00C75072"/>
    <w:rsid w:val="00C75C5E"/>
    <w:rsid w:val="00C7669F"/>
    <w:rsid w:val="00C76DFF"/>
    <w:rsid w:val="00C80B8F"/>
    <w:rsid w:val="00C82743"/>
    <w:rsid w:val="00C834CE"/>
    <w:rsid w:val="00C876FB"/>
    <w:rsid w:val="00C9047F"/>
    <w:rsid w:val="00C9155F"/>
    <w:rsid w:val="00C91F65"/>
    <w:rsid w:val="00C92310"/>
    <w:rsid w:val="00C95150"/>
    <w:rsid w:val="00C95A73"/>
    <w:rsid w:val="00CA02B0"/>
    <w:rsid w:val="00CA032E"/>
    <w:rsid w:val="00CA0F1A"/>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5F64"/>
    <w:rsid w:val="00CB74CB"/>
    <w:rsid w:val="00CB7E04"/>
    <w:rsid w:val="00CC24B7"/>
    <w:rsid w:val="00CC7131"/>
    <w:rsid w:val="00CC7B9E"/>
    <w:rsid w:val="00CD06CA"/>
    <w:rsid w:val="00CD076A"/>
    <w:rsid w:val="00CD078B"/>
    <w:rsid w:val="00CD180C"/>
    <w:rsid w:val="00CD37DA"/>
    <w:rsid w:val="00CD4F2C"/>
    <w:rsid w:val="00CD731C"/>
    <w:rsid w:val="00CE08E8"/>
    <w:rsid w:val="00CE1F5E"/>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7271"/>
    <w:rsid w:val="00D22160"/>
    <w:rsid w:val="00D22172"/>
    <w:rsid w:val="00D2301B"/>
    <w:rsid w:val="00D239EE"/>
    <w:rsid w:val="00D255A0"/>
    <w:rsid w:val="00D25DBB"/>
    <w:rsid w:val="00D30534"/>
    <w:rsid w:val="00D31207"/>
    <w:rsid w:val="00D33047"/>
    <w:rsid w:val="00D3484D"/>
    <w:rsid w:val="00D35728"/>
    <w:rsid w:val="00D359A7"/>
    <w:rsid w:val="00D37BCF"/>
    <w:rsid w:val="00D40F93"/>
    <w:rsid w:val="00D42277"/>
    <w:rsid w:val="00D43C59"/>
    <w:rsid w:val="00D44ADE"/>
    <w:rsid w:val="00D50D65"/>
    <w:rsid w:val="00D512E0"/>
    <w:rsid w:val="00D519F3"/>
    <w:rsid w:val="00D51D2A"/>
    <w:rsid w:val="00D5251D"/>
    <w:rsid w:val="00D52AA5"/>
    <w:rsid w:val="00D53B7C"/>
    <w:rsid w:val="00D55F52"/>
    <w:rsid w:val="00D56508"/>
    <w:rsid w:val="00D56C2C"/>
    <w:rsid w:val="00D578ED"/>
    <w:rsid w:val="00D57B46"/>
    <w:rsid w:val="00D6131A"/>
    <w:rsid w:val="00D61611"/>
    <w:rsid w:val="00D61784"/>
    <w:rsid w:val="00D6178A"/>
    <w:rsid w:val="00D63528"/>
    <w:rsid w:val="00D63B53"/>
    <w:rsid w:val="00D64B88"/>
    <w:rsid w:val="00D64DC5"/>
    <w:rsid w:val="00D66BA6"/>
    <w:rsid w:val="00D700B1"/>
    <w:rsid w:val="00D730FA"/>
    <w:rsid w:val="00D76631"/>
    <w:rsid w:val="00D768B7"/>
    <w:rsid w:val="00D77492"/>
    <w:rsid w:val="00D811E8"/>
    <w:rsid w:val="00D81A44"/>
    <w:rsid w:val="00D83072"/>
    <w:rsid w:val="00D8328D"/>
    <w:rsid w:val="00D832C5"/>
    <w:rsid w:val="00D83ABC"/>
    <w:rsid w:val="00D84870"/>
    <w:rsid w:val="00D85809"/>
    <w:rsid w:val="00D869BE"/>
    <w:rsid w:val="00D86DC7"/>
    <w:rsid w:val="00D91B92"/>
    <w:rsid w:val="00D926B3"/>
    <w:rsid w:val="00D92F63"/>
    <w:rsid w:val="00D93781"/>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74F"/>
    <w:rsid w:val="00DC1F1B"/>
    <w:rsid w:val="00DC3D8F"/>
    <w:rsid w:val="00DC42E8"/>
    <w:rsid w:val="00DC6927"/>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182"/>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32D2"/>
    <w:rsid w:val="00E23F4A"/>
    <w:rsid w:val="00E25277"/>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64C"/>
    <w:rsid w:val="00E55DA0"/>
    <w:rsid w:val="00E56033"/>
    <w:rsid w:val="00E61159"/>
    <w:rsid w:val="00E625DA"/>
    <w:rsid w:val="00E634DC"/>
    <w:rsid w:val="00E667F3"/>
    <w:rsid w:val="00E67794"/>
    <w:rsid w:val="00E70CC6"/>
    <w:rsid w:val="00E71254"/>
    <w:rsid w:val="00E71603"/>
    <w:rsid w:val="00E71919"/>
    <w:rsid w:val="00E73CCD"/>
    <w:rsid w:val="00E76453"/>
    <w:rsid w:val="00E77353"/>
    <w:rsid w:val="00E775AE"/>
    <w:rsid w:val="00E8272C"/>
    <w:rsid w:val="00E827C7"/>
    <w:rsid w:val="00E85DBD"/>
    <w:rsid w:val="00E87A99"/>
    <w:rsid w:val="00E90702"/>
    <w:rsid w:val="00E9241E"/>
    <w:rsid w:val="00E93DEF"/>
    <w:rsid w:val="00E947B1"/>
    <w:rsid w:val="00E9662A"/>
    <w:rsid w:val="00E96852"/>
    <w:rsid w:val="00EA16AC"/>
    <w:rsid w:val="00EA385A"/>
    <w:rsid w:val="00EA3931"/>
    <w:rsid w:val="00EA658E"/>
    <w:rsid w:val="00EA7A88"/>
    <w:rsid w:val="00EB27F2"/>
    <w:rsid w:val="00EB3928"/>
    <w:rsid w:val="00EB5373"/>
    <w:rsid w:val="00EC015C"/>
    <w:rsid w:val="00EC02A2"/>
    <w:rsid w:val="00EC379B"/>
    <w:rsid w:val="00EC37DF"/>
    <w:rsid w:val="00EC3A99"/>
    <w:rsid w:val="00EC41B1"/>
    <w:rsid w:val="00ED0665"/>
    <w:rsid w:val="00ED12C0"/>
    <w:rsid w:val="00ED19F0"/>
    <w:rsid w:val="00ED2B50"/>
    <w:rsid w:val="00ED3A32"/>
    <w:rsid w:val="00ED3BDE"/>
    <w:rsid w:val="00ED4EAF"/>
    <w:rsid w:val="00ED653F"/>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9B5"/>
    <w:rsid w:val="00EF5AA2"/>
    <w:rsid w:val="00EF7E26"/>
    <w:rsid w:val="00F01DFA"/>
    <w:rsid w:val="00F02096"/>
    <w:rsid w:val="00F02457"/>
    <w:rsid w:val="00F02DD6"/>
    <w:rsid w:val="00F0314D"/>
    <w:rsid w:val="00F036C3"/>
    <w:rsid w:val="00F0417E"/>
    <w:rsid w:val="00F05397"/>
    <w:rsid w:val="00F05901"/>
    <w:rsid w:val="00F0638C"/>
    <w:rsid w:val="00F11E04"/>
    <w:rsid w:val="00F12B24"/>
    <w:rsid w:val="00F12BC7"/>
    <w:rsid w:val="00F15223"/>
    <w:rsid w:val="00F164B4"/>
    <w:rsid w:val="00F16B8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2DF3"/>
    <w:rsid w:val="00F44349"/>
    <w:rsid w:val="00F4569E"/>
    <w:rsid w:val="00F45AFC"/>
    <w:rsid w:val="00F462F4"/>
    <w:rsid w:val="00F50130"/>
    <w:rsid w:val="00F512D9"/>
    <w:rsid w:val="00F52402"/>
    <w:rsid w:val="00F5605D"/>
    <w:rsid w:val="00F6514B"/>
    <w:rsid w:val="00F6533E"/>
    <w:rsid w:val="00F6587F"/>
    <w:rsid w:val="00F67981"/>
    <w:rsid w:val="00F70485"/>
    <w:rsid w:val="00F706CA"/>
    <w:rsid w:val="00F70F8D"/>
    <w:rsid w:val="00F71C5A"/>
    <w:rsid w:val="00F72596"/>
    <w:rsid w:val="00F733A4"/>
    <w:rsid w:val="00F73B9F"/>
    <w:rsid w:val="00F7758F"/>
    <w:rsid w:val="00F81D93"/>
    <w:rsid w:val="00F82384"/>
    <w:rsid w:val="00F82811"/>
    <w:rsid w:val="00F84153"/>
    <w:rsid w:val="00F85661"/>
    <w:rsid w:val="00F90C78"/>
    <w:rsid w:val="00F933CA"/>
    <w:rsid w:val="00F96602"/>
    <w:rsid w:val="00F9735A"/>
    <w:rsid w:val="00FA32FC"/>
    <w:rsid w:val="00FA3B9E"/>
    <w:rsid w:val="00FA59FD"/>
    <w:rsid w:val="00FA5D8C"/>
    <w:rsid w:val="00FA6403"/>
    <w:rsid w:val="00FB16CD"/>
    <w:rsid w:val="00FB1E06"/>
    <w:rsid w:val="00FB4117"/>
    <w:rsid w:val="00FB5E33"/>
    <w:rsid w:val="00FB65BA"/>
    <w:rsid w:val="00FB6691"/>
    <w:rsid w:val="00FB73AE"/>
    <w:rsid w:val="00FC5388"/>
    <w:rsid w:val="00FC726C"/>
    <w:rsid w:val="00FD1B4B"/>
    <w:rsid w:val="00FD1B94"/>
    <w:rsid w:val="00FE0209"/>
    <w:rsid w:val="00FE19C5"/>
    <w:rsid w:val="00FE4286"/>
    <w:rsid w:val="00FE48C3"/>
    <w:rsid w:val="00FE5909"/>
    <w:rsid w:val="00FE5AED"/>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EE2F3-7217-496F-9ADD-91052A5E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10876"/>
    <w:rPr>
      <w:sz w:val="16"/>
      <w:szCs w:val="16"/>
    </w:rPr>
  </w:style>
  <w:style w:type="paragraph" w:styleId="CommentText">
    <w:name w:val="annotation text"/>
    <w:basedOn w:val="Normal"/>
    <w:link w:val="CommentTextChar"/>
    <w:unhideWhenUsed/>
    <w:rsid w:val="00210876"/>
    <w:rPr>
      <w:sz w:val="20"/>
      <w:szCs w:val="20"/>
    </w:rPr>
  </w:style>
  <w:style w:type="character" w:customStyle="1" w:styleId="CommentTextChar">
    <w:name w:val="Comment Text Char"/>
    <w:basedOn w:val="DefaultParagraphFont"/>
    <w:link w:val="CommentText"/>
    <w:rsid w:val="00210876"/>
  </w:style>
  <w:style w:type="paragraph" w:styleId="CommentSubject">
    <w:name w:val="annotation subject"/>
    <w:basedOn w:val="CommentText"/>
    <w:next w:val="CommentText"/>
    <w:link w:val="CommentSubjectChar"/>
    <w:semiHidden/>
    <w:unhideWhenUsed/>
    <w:rsid w:val="00210876"/>
    <w:rPr>
      <w:b/>
      <w:bCs/>
    </w:rPr>
  </w:style>
  <w:style w:type="character" w:customStyle="1" w:styleId="CommentSubjectChar">
    <w:name w:val="Comment Subject Char"/>
    <w:basedOn w:val="CommentTextChar"/>
    <w:link w:val="CommentSubject"/>
    <w:semiHidden/>
    <w:rsid w:val="00210876"/>
    <w:rPr>
      <w:b/>
      <w:bCs/>
    </w:rPr>
  </w:style>
  <w:style w:type="paragraph" w:styleId="Revision">
    <w:name w:val="Revision"/>
    <w:hidden/>
    <w:uiPriority w:val="99"/>
    <w:semiHidden/>
    <w:rsid w:val="0096680A"/>
    <w:rPr>
      <w:sz w:val="24"/>
      <w:szCs w:val="24"/>
    </w:rPr>
  </w:style>
  <w:style w:type="paragraph" w:styleId="ListParagraph">
    <w:name w:val="List Paragraph"/>
    <w:basedOn w:val="Normal"/>
    <w:uiPriority w:val="34"/>
    <w:qFormat/>
    <w:rsid w:val="009E6A3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87262D"/>
    <w:rPr>
      <w:color w:val="0000FF" w:themeColor="hyperlink"/>
      <w:u w:val="single"/>
    </w:rPr>
  </w:style>
  <w:style w:type="character" w:customStyle="1" w:styleId="UnresolvedMention1">
    <w:name w:val="Unresolved Mention1"/>
    <w:basedOn w:val="DefaultParagraphFont"/>
    <w:uiPriority w:val="99"/>
    <w:semiHidden/>
    <w:unhideWhenUsed/>
    <w:rsid w:val="0087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4605</Words>
  <Characters>25886</Characters>
  <Application>Microsoft Office Word</Application>
  <DocSecurity>4</DocSecurity>
  <Lines>465</Lines>
  <Paragraphs>140</Paragraphs>
  <ScaleCrop>false</ScaleCrop>
  <HeadingPairs>
    <vt:vector size="2" baseType="variant">
      <vt:variant>
        <vt:lpstr>Title</vt:lpstr>
      </vt:variant>
      <vt:variant>
        <vt:i4>1</vt:i4>
      </vt:variant>
    </vt:vector>
  </HeadingPairs>
  <TitlesOfParts>
    <vt:vector size="1" baseType="lpstr">
      <vt:lpstr>BA - HB03359 (Committee Report (Substituted))</vt:lpstr>
    </vt:vector>
  </TitlesOfParts>
  <Company>State of Texas</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25778</dc:subject>
  <dc:creator>State of Texas</dc:creator>
  <dc:description>HB 3359 by Bonnen-(H)Insurance (Substitute Document Number: 88R 21002)</dc:description>
  <cp:lastModifiedBy>Alan Gonzalez Otero</cp:lastModifiedBy>
  <cp:revision>2</cp:revision>
  <cp:lastPrinted>2003-11-26T17:21:00Z</cp:lastPrinted>
  <dcterms:created xsi:type="dcterms:W3CDTF">2023-04-25T01:18:00Z</dcterms:created>
  <dcterms:modified xsi:type="dcterms:W3CDTF">2023-04-25T01:18:00Z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23.113.1029</vt:lpwstr>
  </property>
</Properties>
</file>