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239C5" w14:paraId="7427E013" w14:textId="77777777" w:rsidTr="00345119">
        <w:tc>
          <w:tcPr>
            <w:tcW w:w="9576" w:type="dxa"/>
            <w:noWrap/>
          </w:tcPr>
          <w:p w14:paraId="7E21DCFD" w14:textId="77777777" w:rsidR="008423E4" w:rsidRPr="0022177D" w:rsidRDefault="004C1D0D" w:rsidP="007634D7">
            <w:pPr>
              <w:pStyle w:val="Heading1"/>
            </w:pPr>
            <w:r w:rsidRPr="00631897">
              <w:t>BILL ANALYSIS</w:t>
            </w:r>
          </w:p>
        </w:tc>
      </w:tr>
    </w:tbl>
    <w:p w14:paraId="38CC3702" w14:textId="77777777" w:rsidR="008423E4" w:rsidRPr="0022177D" w:rsidRDefault="008423E4" w:rsidP="007634D7">
      <w:pPr>
        <w:jc w:val="center"/>
      </w:pPr>
    </w:p>
    <w:p w14:paraId="0D67162E" w14:textId="77777777" w:rsidR="008423E4" w:rsidRPr="00B31F0E" w:rsidRDefault="008423E4" w:rsidP="007634D7"/>
    <w:p w14:paraId="46CA9D01" w14:textId="77777777" w:rsidR="008423E4" w:rsidRPr="00742794" w:rsidRDefault="008423E4" w:rsidP="007634D7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239C5" w14:paraId="2C9D8C9D" w14:textId="77777777" w:rsidTr="00345119">
        <w:tc>
          <w:tcPr>
            <w:tcW w:w="9576" w:type="dxa"/>
          </w:tcPr>
          <w:p w14:paraId="65F61557" w14:textId="5CAC2F10" w:rsidR="008423E4" w:rsidRPr="00861995" w:rsidRDefault="004C1D0D" w:rsidP="007634D7">
            <w:pPr>
              <w:jc w:val="right"/>
            </w:pPr>
            <w:r>
              <w:t>H.B. 3369</w:t>
            </w:r>
          </w:p>
        </w:tc>
      </w:tr>
      <w:tr w:rsidR="00B239C5" w14:paraId="2752CA77" w14:textId="77777777" w:rsidTr="00345119">
        <w:tc>
          <w:tcPr>
            <w:tcW w:w="9576" w:type="dxa"/>
          </w:tcPr>
          <w:p w14:paraId="33282CFE" w14:textId="78118FB8" w:rsidR="008423E4" w:rsidRPr="00861995" w:rsidRDefault="004C1D0D" w:rsidP="007634D7">
            <w:pPr>
              <w:jc w:val="right"/>
            </w:pPr>
            <w:r>
              <w:t xml:space="preserve">By: </w:t>
            </w:r>
            <w:r w:rsidR="00F970CC">
              <w:t>Dean</w:t>
            </w:r>
          </w:p>
        </w:tc>
      </w:tr>
      <w:tr w:rsidR="00B239C5" w14:paraId="36F300FD" w14:textId="77777777" w:rsidTr="00345119">
        <w:tc>
          <w:tcPr>
            <w:tcW w:w="9576" w:type="dxa"/>
          </w:tcPr>
          <w:p w14:paraId="2E2E07EE" w14:textId="572C6913" w:rsidR="008423E4" w:rsidRPr="00861995" w:rsidRDefault="004C1D0D" w:rsidP="007634D7">
            <w:pPr>
              <w:jc w:val="right"/>
            </w:pPr>
            <w:r>
              <w:t>Land &amp; Resource Management</w:t>
            </w:r>
          </w:p>
        </w:tc>
      </w:tr>
      <w:tr w:rsidR="00B239C5" w14:paraId="11E16838" w14:textId="77777777" w:rsidTr="00345119">
        <w:tc>
          <w:tcPr>
            <w:tcW w:w="9576" w:type="dxa"/>
          </w:tcPr>
          <w:p w14:paraId="2379C759" w14:textId="35B6A2AD" w:rsidR="008423E4" w:rsidRDefault="004C1D0D" w:rsidP="007634D7">
            <w:pPr>
              <w:jc w:val="right"/>
            </w:pPr>
            <w:r>
              <w:t>Committee Report (Unamended)</w:t>
            </w:r>
          </w:p>
        </w:tc>
      </w:tr>
    </w:tbl>
    <w:p w14:paraId="0F67D961" w14:textId="77777777" w:rsidR="008423E4" w:rsidRDefault="008423E4" w:rsidP="007634D7">
      <w:pPr>
        <w:tabs>
          <w:tab w:val="right" w:pos="9360"/>
        </w:tabs>
      </w:pPr>
    </w:p>
    <w:p w14:paraId="1E0B1816" w14:textId="77777777" w:rsidR="008423E4" w:rsidRDefault="008423E4" w:rsidP="007634D7"/>
    <w:p w14:paraId="2AA7C029" w14:textId="77777777" w:rsidR="008423E4" w:rsidRDefault="008423E4" w:rsidP="007634D7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239C5" w14:paraId="00FB0C76" w14:textId="77777777" w:rsidTr="00345119">
        <w:tc>
          <w:tcPr>
            <w:tcW w:w="9576" w:type="dxa"/>
          </w:tcPr>
          <w:p w14:paraId="0083B945" w14:textId="77777777" w:rsidR="008423E4" w:rsidRPr="00A8133F" w:rsidRDefault="004C1D0D" w:rsidP="007634D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8672D69" w14:textId="77777777" w:rsidR="008423E4" w:rsidRDefault="008423E4" w:rsidP="007634D7"/>
          <w:p w14:paraId="0A4D0E9F" w14:textId="59BE0EC3" w:rsidR="00D8731C" w:rsidRDefault="004C1D0D" w:rsidP="007634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Municipal impervious cover restrictions have prevented other </w:t>
            </w:r>
            <w:r w:rsidR="007B3090">
              <w:t>taxing units</w:t>
            </w:r>
            <w:r>
              <w:t xml:space="preserve"> from necessary development. For example, a water control and improvement district that wants to install a backup power generator to run pumps and a water treatment plant during an extended power outage could be prevented from installing the generator by o</w:t>
            </w:r>
            <w:r>
              <w:t xml:space="preserve">verly burdensome impervious cover restrictions of a municipality. While a municipality can offer a waiver from the restrictions, it is often the case that a municipality makes other </w:t>
            </w:r>
            <w:r w:rsidR="007B3090">
              <w:t>taxing units</w:t>
            </w:r>
            <w:r>
              <w:t xml:space="preserve"> jump through many onerous hoops to get the waiver or the muni</w:t>
            </w:r>
            <w:r>
              <w:t xml:space="preserve">cipality just outright denies the waiver as unnecessary. If taxpayers from a taxing </w:t>
            </w:r>
            <w:r w:rsidR="00D37DCA">
              <w:t>unit</w:t>
            </w:r>
            <w:r>
              <w:t xml:space="preserve"> deem a development with impervious cover necessary, another taxing unit</w:t>
            </w:r>
            <w:r w:rsidR="00D37DCA">
              <w:t>, such as a</w:t>
            </w:r>
            <w:r>
              <w:t xml:space="preserve"> municipality</w:t>
            </w:r>
            <w:r w:rsidR="00D37DCA">
              <w:t>,</w:t>
            </w:r>
            <w:r>
              <w:t xml:space="preserve"> should not be able to restrict that necessary development. A backup </w:t>
            </w:r>
            <w:r w:rsidR="00D37DCA">
              <w:t xml:space="preserve">power </w:t>
            </w:r>
            <w:r>
              <w:t xml:space="preserve">generator being </w:t>
            </w:r>
            <w:r w:rsidR="00D37DCA">
              <w:t>installed</w:t>
            </w:r>
            <w:r>
              <w:t xml:space="preserve"> by a water control and improvement district is different than a homeowner wanting to build a patio or a tennis court. H.B. 3369 seeks to address this issue by </w:t>
            </w:r>
            <w:r w:rsidRPr="00D8731C">
              <w:t>exempt</w:t>
            </w:r>
            <w:r>
              <w:t>ing</w:t>
            </w:r>
            <w:r w:rsidRPr="00D8731C">
              <w:t xml:space="preserve"> a property that is owned by a taxing unit in a political </w:t>
            </w:r>
            <w:r w:rsidRPr="00D8731C">
              <w:t>subdivision from an ordinance, order, or other regulation adopted by the political subdivision relating to impervious cover.</w:t>
            </w:r>
          </w:p>
          <w:p w14:paraId="59F401EF" w14:textId="77777777" w:rsidR="008423E4" w:rsidRPr="00E26B13" w:rsidRDefault="008423E4" w:rsidP="007634D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B239C5" w14:paraId="0094E8AD" w14:textId="77777777" w:rsidTr="00345119">
        <w:tc>
          <w:tcPr>
            <w:tcW w:w="9576" w:type="dxa"/>
          </w:tcPr>
          <w:p w14:paraId="3A19CE27" w14:textId="77777777" w:rsidR="0017725B" w:rsidRDefault="004C1D0D" w:rsidP="007634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B068C5C" w14:textId="77777777" w:rsidR="0017725B" w:rsidRDefault="0017725B" w:rsidP="007634D7">
            <w:pPr>
              <w:rPr>
                <w:b/>
                <w:u w:val="single"/>
              </w:rPr>
            </w:pPr>
          </w:p>
          <w:p w14:paraId="6EBDF774" w14:textId="08CB0BF7" w:rsidR="00176ED7" w:rsidRPr="00176ED7" w:rsidRDefault="004C1D0D" w:rsidP="007634D7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51889A51" w14:textId="77777777" w:rsidR="0017725B" w:rsidRPr="0017725B" w:rsidRDefault="0017725B" w:rsidP="007634D7">
            <w:pPr>
              <w:rPr>
                <w:b/>
                <w:u w:val="single"/>
              </w:rPr>
            </w:pPr>
          </w:p>
        </w:tc>
      </w:tr>
      <w:tr w:rsidR="00B239C5" w14:paraId="0CA68466" w14:textId="77777777" w:rsidTr="00345119">
        <w:tc>
          <w:tcPr>
            <w:tcW w:w="9576" w:type="dxa"/>
          </w:tcPr>
          <w:p w14:paraId="6BAEE0C1" w14:textId="77777777" w:rsidR="008423E4" w:rsidRPr="00A8133F" w:rsidRDefault="004C1D0D" w:rsidP="007634D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EF136E3" w14:textId="77777777" w:rsidR="008423E4" w:rsidRDefault="008423E4" w:rsidP="007634D7"/>
          <w:p w14:paraId="71B74951" w14:textId="1F848DE2" w:rsidR="00176ED7" w:rsidRDefault="004C1D0D" w:rsidP="007634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</w:t>
            </w:r>
            <w:r>
              <w:t>expressly grant any additional rulemaking authority to a state officer, department, agency, or institution.</w:t>
            </w:r>
          </w:p>
          <w:p w14:paraId="2B2384B3" w14:textId="77777777" w:rsidR="008423E4" w:rsidRPr="00E21FDC" w:rsidRDefault="008423E4" w:rsidP="007634D7">
            <w:pPr>
              <w:rPr>
                <w:b/>
              </w:rPr>
            </w:pPr>
          </w:p>
        </w:tc>
      </w:tr>
      <w:tr w:rsidR="00B239C5" w14:paraId="1D23E3D8" w14:textId="77777777" w:rsidTr="00345119">
        <w:tc>
          <w:tcPr>
            <w:tcW w:w="9576" w:type="dxa"/>
          </w:tcPr>
          <w:p w14:paraId="6B31E776" w14:textId="77777777" w:rsidR="008423E4" w:rsidRPr="00A8133F" w:rsidRDefault="004C1D0D" w:rsidP="007634D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48992B9" w14:textId="77777777" w:rsidR="008423E4" w:rsidRDefault="008423E4" w:rsidP="007634D7"/>
          <w:p w14:paraId="5CCEC2F5" w14:textId="268CE864" w:rsidR="009C36CD" w:rsidRPr="009C36CD" w:rsidRDefault="004C1D0D" w:rsidP="007634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3369 amends the Local Government Code to exempt a property</w:t>
            </w:r>
            <w:r>
              <w:t xml:space="preserve"> that is owned by a taxing unit in a political subdivision from an </w:t>
            </w:r>
            <w:r w:rsidRPr="00176ED7">
              <w:t>ordinance, order, or other regulation adopted by the political subdivision relating to impervious cover.</w:t>
            </w:r>
            <w:r>
              <w:t xml:space="preserve"> The bill </w:t>
            </w:r>
            <w:r w:rsidR="0086632E" w:rsidRPr="0086632E">
              <w:t>provides for the meaning of</w:t>
            </w:r>
            <w:r>
              <w:t xml:space="preserve"> </w:t>
            </w:r>
            <w:r w:rsidRPr="00176ED7">
              <w:t>"</w:t>
            </w:r>
            <w:r>
              <w:t>t</w:t>
            </w:r>
            <w:r w:rsidRPr="00176ED7">
              <w:t xml:space="preserve">axing unit" </w:t>
            </w:r>
            <w:r>
              <w:t xml:space="preserve">by reference </w:t>
            </w:r>
            <w:r w:rsidR="0086632E" w:rsidRPr="0086632E">
              <w:t>to its definition under</w:t>
            </w:r>
            <w:r w:rsidR="0086632E">
              <w:t xml:space="preserve"> </w:t>
            </w:r>
            <w:r w:rsidR="0086632E" w:rsidRPr="0086632E">
              <w:t>the Property Tax Code</w:t>
            </w:r>
            <w:r w:rsidR="0086632E">
              <w:t>.</w:t>
            </w:r>
          </w:p>
          <w:p w14:paraId="031A25AC" w14:textId="77777777" w:rsidR="008423E4" w:rsidRPr="00835628" w:rsidRDefault="008423E4" w:rsidP="007634D7">
            <w:pPr>
              <w:rPr>
                <w:b/>
              </w:rPr>
            </w:pPr>
          </w:p>
        </w:tc>
      </w:tr>
      <w:tr w:rsidR="00B239C5" w14:paraId="77EE7CF5" w14:textId="77777777" w:rsidTr="00345119">
        <w:tc>
          <w:tcPr>
            <w:tcW w:w="9576" w:type="dxa"/>
          </w:tcPr>
          <w:p w14:paraId="04E89D55" w14:textId="77777777" w:rsidR="008423E4" w:rsidRPr="00A8133F" w:rsidRDefault="004C1D0D" w:rsidP="007634D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AE87169" w14:textId="77777777" w:rsidR="008423E4" w:rsidRDefault="008423E4" w:rsidP="007634D7"/>
          <w:p w14:paraId="7253B770" w14:textId="3B43C87B" w:rsidR="008423E4" w:rsidRPr="003624F2" w:rsidRDefault="004C1D0D" w:rsidP="007634D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0B12BEA" w14:textId="77777777" w:rsidR="008423E4" w:rsidRPr="00233FDB" w:rsidRDefault="008423E4" w:rsidP="007634D7">
            <w:pPr>
              <w:rPr>
                <w:b/>
              </w:rPr>
            </w:pPr>
          </w:p>
        </w:tc>
      </w:tr>
    </w:tbl>
    <w:p w14:paraId="133CB1C0" w14:textId="77777777" w:rsidR="008423E4" w:rsidRPr="00BE0E75" w:rsidRDefault="008423E4" w:rsidP="007634D7">
      <w:pPr>
        <w:jc w:val="both"/>
        <w:rPr>
          <w:rFonts w:ascii="Arial" w:hAnsi="Arial"/>
          <w:sz w:val="16"/>
          <w:szCs w:val="16"/>
        </w:rPr>
      </w:pPr>
    </w:p>
    <w:p w14:paraId="1A7BD836" w14:textId="77777777" w:rsidR="004108C3" w:rsidRPr="008423E4" w:rsidRDefault="004108C3" w:rsidP="007634D7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6B3E" w14:textId="77777777" w:rsidR="00000000" w:rsidRDefault="004C1D0D">
      <w:r>
        <w:separator/>
      </w:r>
    </w:p>
  </w:endnote>
  <w:endnote w:type="continuationSeparator" w:id="0">
    <w:p w14:paraId="5664C218" w14:textId="77777777" w:rsidR="00000000" w:rsidRDefault="004C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B67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239C5" w14:paraId="0DE481D2" w14:textId="77777777" w:rsidTr="009C1E9A">
      <w:trPr>
        <w:cantSplit/>
      </w:trPr>
      <w:tc>
        <w:tcPr>
          <w:tcW w:w="0" w:type="pct"/>
        </w:tcPr>
        <w:p w14:paraId="14DB65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DC8C1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F801F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6F20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D2C0C6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39C5" w14:paraId="308EDA0C" w14:textId="77777777" w:rsidTr="009C1E9A">
      <w:trPr>
        <w:cantSplit/>
      </w:trPr>
      <w:tc>
        <w:tcPr>
          <w:tcW w:w="0" w:type="pct"/>
        </w:tcPr>
        <w:p w14:paraId="125503D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806169" w14:textId="2ADC6B23" w:rsidR="00EC379B" w:rsidRPr="009C1E9A" w:rsidRDefault="004C1D0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25420-D</w:t>
          </w:r>
        </w:p>
      </w:tc>
      <w:tc>
        <w:tcPr>
          <w:tcW w:w="2453" w:type="pct"/>
        </w:tcPr>
        <w:p w14:paraId="7225D5FA" w14:textId="4AD66972" w:rsidR="00EC379B" w:rsidRDefault="004C1D0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7634D7">
            <w:t>23.114.2907</w:t>
          </w:r>
          <w:r>
            <w:fldChar w:fldCharType="end"/>
          </w:r>
        </w:p>
      </w:tc>
    </w:tr>
    <w:tr w:rsidR="00B239C5" w14:paraId="1EE9EBB4" w14:textId="77777777" w:rsidTr="009C1E9A">
      <w:trPr>
        <w:cantSplit/>
      </w:trPr>
      <w:tc>
        <w:tcPr>
          <w:tcW w:w="0" w:type="pct"/>
        </w:tcPr>
        <w:p w14:paraId="734FCC8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765825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C476D1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B322CB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239C5" w14:paraId="118C6CC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F042AF7" w14:textId="77777777" w:rsidR="00EC379B" w:rsidRDefault="004C1D0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DF0FFA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336EB1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DB9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6BC5" w14:textId="77777777" w:rsidR="00000000" w:rsidRDefault="004C1D0D">
      <w:r>
        <w:separator/>
      </w:r>
    </w:p>
  </w:footnote>
  <w:footnote w:type="continuationSeparator" w:id="0">
    <w:p w14:paraId="7CF904A9" w14:textId="77777777" w:rsidR="00000000" w:rsidRDefault="004C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F7F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CEE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6FB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D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A3B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6ED7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3ECB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38E7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1D0D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1CCC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4D7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3090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32E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050D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F28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39C5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D34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D1A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37DCA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3D12"/>
    <w:rsid w:val="00D76631"/>
    <w:rsid w:val="00D768B7"/>
    <w:rsid w:val="00D77492"/>
    <w:rsid w:val="00D811E8"/>
    <w:rsid w:val="00D81A44"/>
    <w:rsid w:val="00D83072"/>
    <w:rsid w:val="00D83ABC"/>
    <w:rsid w:val="00D84870"/>
    <w:rsid w:val="00D8731C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E7B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0CC"/>
    <w:rsid w:val="00F9735A"/>
    <w:rsid w:val="00FA32FC"/>
    <w:rsid w:val="00FA59FD"/>
    <w:rsid w:val="00FA5D8C"/>
    <w:rsid w:val="00FA6403"/>
    <w:rsid w:val="00FB16CD"/>
    <w:rsid w:val="00FB73AE"/>
    <w:rsid w:val="00FC45D7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E4C69D-CEA7-467A-9C37-571D438E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76E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6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6E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6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6ED7"/>
    <w:rPr>
      <w:b/>
      <w:bCs/>
    </w:rPr>
  </w:style>
  <w:style w:type="character" w:styleId="Hyperlink">
    <w:name w:val="Hyperlink"/>
    <w:basedOn w:val="DefaultParagraphFont"/>
    <w:unhideWhenUsed/>
    <w:rsid w:val="0086632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B30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21C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1861</Characters>
  <Application>Microsoft Office Word</Application>
  <DocSecurity>4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HB03369 (Committee Report (Unamended))</vt:lpstr>
    </vt:vector>
  </TitlesOfParts>
  <Company>State of Texas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25420</dc:subject>
  <dc:creator>State of Texas</dc:creator>
  <dc:description>HB 3369 by Dean-(H)Land &amp; Resource Management</dc:description>
  <cp:lastModifiedBy>Stacey Nicchio</cp:lastModifiedBy>
  <cp:revision>2</cp:revision>
  <cp:lastPrinted>2003-11-26T17:21:00Z</cp:lastPrinted>
  <dcterms:created xsi:type="dcterms:W3CDTF">2023-04-25T23:11:00Z</dcterms:created>
  <dcterms:modified xsi:type="dcterms:W3CDTF">2023-04-25T23:11:00Z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23.114.2907</vt:lpwstr>
  </property>
</Properties>
</file>