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43B53" w14:paraId="695546CE" w14:textId="77777777" w:rsidTr="00345119">
        <w:tc>
          <w:tcPr>
            <w:tcW w:w="9576" w:type="dxa"/>
            <w:noWrap/>
          </w:tcPr>
          <w:p w14:paraId="42B30861" w14:textId="77777777" w:rsidR="008423E4" w:rsidRPr="0022177D" w:rsidRDefault="00B255B2" w:rsidP="00601AA3">
            <w:pPr>
              <w:pStyle w:val="Heading1"/>
            </w:pPr>
            <w:r w:rsidRPr="00631897">
              <w:t>BILL ANALYSIS</w:t>
            </w:r>
          </w:p>
        </w:tc>
      </w:tr>
    </w:tbl>
    <w:p w14:paraId="078A3750" w14:textId="77777777" w:rsidR="008423E4" w:rsidRPr="0022177D" w:rsidRDefault="008423E4" w:rsidP="00601AA3">
      <w:pPr>
        <w:jc w:val="center"/>
      </w:pPr>
    </w:p>
    <w:p w14:paraId="5C78AFCF" w14:textId="77777777" w:rsidR="008423E4" w:rsidRPr="00B31F0E" w:rsidRDefault="008423E4" w:rsidP="00601AA3"/>
    <w:p w14:paraId="1CFD776F" w14:textId="77777777" w:rsidR="008423E4" w:rsidRPr="00742794" w:rsidRDefault="008423E4" w:rsidP="00601AA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43B53" w14:paraId="014840DB" w14:textId="77777777" w:rsidTr="00345119">
        <w:tc>
          <w:tcPr>
            <w:tcW w:w="9576" w:type="dxa"/>
          </w:tcPr>
          <w:p w14:paraId="42DBB1FE" w14:textId="36407CF8" w:rsidR="008423E4" w:rsidRPr="00861995" w:rsidRDefault="00B255B2" w:rsidP="00601AA3">
            <w:pPr>
              <w:jc w:val="right"/>
            </w:pPr>
            <w:r>
              <w:t>H.B. 3380</w:t>
            </w:r>
          </w:p>
        </w:tc>
      </w:tr>
      <w:tr w:rsidR="00443B53" w14:paraId="579D016E" w14:textId="77777777" w:rsidTr="00345119">
        <w:tc>
          <w:tcPr>
            <w:tcW w:w="9576" w:type="dxa"/>
          </w:tcPr>
          <w:p w14:paraId="4BECD465" w14:textId="48E3A034" w:rsidR="008423E4" w:rsidRPr="00861995" w:rsidRDefault="00B255B2" w:rsidP="00601AA3">
            <w:pPr>
              <w:jc w:val="right"/>
            </w:pPr>
            <w:r>
              <w:t xml:space="preserve">By: </w:t>
            </w:r>
            <w:r w:rsidR="00D254F4">
              <w:t>Cook</w:t>
            </w:r>
          </w:p>
        </w:tc>
      </w:tr>
      <w:tr w:rsidR="00443B53" w14:paraId="43FB228E" w14:textId="77777777" w:rsidTr="00345119">
        <w:tc>
          <w:tcPr>
            <w:tcW w:w="9576" w:type="dxa"/>
          </w:tcPr>
          <w:p w14:paraId="3D4CBCFE" w14:textId="43A07FE6" w:rsidR="008423E4" w:rsidRPr="00861995" w:rsidRDefault="00B255B2" w:rsidP="00601AA3">
            <w:pPr>
              <w:jc w:val="right"/>
            </w:pPr>
            <w:r>
              <w:t>Juvenile Justice &amp; Family Issues</w:t>
            </w:r>
          </w:p>
        </w:tc>
      </w:tr>
      <w:tr w:rsidR="00443B53" w14:paraId="2FDE7D2E" w14:textId="77777777" w:rsidTr="00345119">
        <w:tc>
          <w:tcPr>
            <w:tcW w:w="9576" w:type="dxa"/>
          </w:tcPr>
          <w:p w14:paraId="146989F7" w14:textId="4E8A4A4F" w:rsidR="008423E4" w:rsidRDefault="00B255B2" w:rsidP="00601AA3">
            <w:pPr>
              <w:jc w:val="right"/>
            </w:pPr>
            <w:r>
              <w:t>Committee Report (Unamended)</w:t>
            </w:r>
          </w:p>
        </w:tc>
      </w:tr>
    </w:tbl>
    <w:p w14:paraId="05752D40" w14:textId="77777777" w:rsidR="008423E4" w:rsidRDefault="008423E4" w:rsidP="00601AA3">
      <w:pPr>
        <w:tabs>
          <w:tab w:val="right" w:pos="9360"/>
        </w:tabs>
      </w:pPr>
    </w:p>
    <w:p w14:paraId="7B559410" w14:textId="77777777" w:rsidR="008423E4" w:rsidRDefault="008423E4" w:rsidP="00601AA3"/>
    <w:p w14:paraId="1D1E2346" w14:textId="77777777" w:rsidR="008423E4" w:rsidRDefault="008423E4" w:rsidP="00601AA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43B53" w14:paraId="1E891C80" w14:textId="77777777" w:rsidTr="00345119">
        <w:tc>
          <w:tcPr>
            <w:tcW w:w="9576" w:type="dxa"/>
          </w:tcPr>
          <w:p w14:paraId="283BF8D7" w14:textId="77777777" w:rsidR="008423E4" w:rsidRPr="00A8133F" w:rsidRDefault="00B255B2" w:rsidP="00601AA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FC623BA" w14:textId="77777777" w:rsidR="008423E4" w:rsidRDefault="008423E4" w:rsidP="00601AA3"/>
          <w:p w14:paraId="0F556553" w14:textId="77479792" w:rsidR="008423E4" w:rsidRDefault="00B255B2" w:rsidP="00601AA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Stakeholders have </w:t>
            </w:r>
            <w:r w:rsidR="00CE40A7">
              <w:t>requested that the</w:t>
            </w:r>
            <w:r>
              <w:t xml:space="preserve"> State of Texas require a licensed agency to place a child with adoptive parents unless the placement is with someone who has an existing close relationship with the child or is </w:t>
            </w:r>
            <w:r w:rsidR="00CE40A7">
              <w:t>the child's</w:t>
            </w:r>
            <w:r>
              <w:t xml:space="preserve"> parent. H</w:t>
            </w:r>
            <w:r w:rsidR="00CE40A7">
              <w:t>.</w:t>
            </w:r>
            <w:r>
              <w:t>B</w:t>
            </w:r>
            <w:r w:rsidR="00CE40A7">
              <w:t xml:space="preserve">. </w:t>
            </w:r>
            <w:r>
              <w:t xml:space="preserve">3380 </w:t>
            </w:r>
            <w:r w:rsidR="00CE40A7">
              <w:t>would</w:t>
            </w:r>
            <w:r>
              <w:t xml:space="preserve"> ban unregulated actors from advertising ch</w:t>
            </w:r>
            <w:r>
              <w:t xml:space="preserve">ildren for adoption and ensure </w:t>
            </w:r>
            <w:r w:rsidR="00CE40A7">
              <w:t xml:space="preserve">that </w:t>
            </w:r>
            <w:r>
              <w:t xml:space="preserve">agencies placing children with adoptive parents are regulated and licensed. </w:t>
            </w:r>
            <w:r w:rsidR="00CE40A7">
              <w:t xml:space="preserve"> </w:t>
            </w:r>
            <w:r>
              <w:t xml:space="preserve"> </w:t>
            </w:r>
          </w:p>
          <w:p w14:paraId="5A1CD0F5" w14:textId="77777777" w:rsidR="008423E4" w:rsidRPr="00E26B13" w:rsidRDefault="008423E4" w:rsidP="00601AA3">
            <w:pPr>
              <w:rPr>
                <w:b/>
              </w:rPr>
            </w:pPr>
          </w:p>
        </w:tc>
      </w:tr>
      <w:tr w:rsidR="00443B53" w14:paraId="1A12D468" w14:textId="77777777" w:rsidTr="00345119">
        <w:tc>
          <w:tcPr>
            <w:tcW w:w="9576" w:type="dxa"/>
          </w:tcPr>
          <w:p w14:paraId="0D1717A5" w14:textId="77777777" w:rsidR="0017725B" w:rsidRDefault="00B255B2" w:rsidP="00601A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9F2D0CF" w14:textId="77777777" w:rsidR="0017725B" w:rsidRDefault="0017725B" w:rsidP="00601AA3">
            <w:pPr>
              <w:rPr>
                <w:b/>
                <w:u w:val="single"/>
              </w:rPr>
            </w:pPr>
          </w:p>
          <w:p w14:paraId="542548CD" w14:textId="3566B00C" w:rsidR="00ED1327" w:rsidRPr="00ED1327" w:rsidRDefault="00B255B2" w:rsidP="00601AA3">
            <w:pPr>
              <w:jc w:val="both"/>
            </w:pPr>
            <w:r>
              <w:t>It is the committee's opinion that this bill expressly does one or more of the following: creates a criminal offen</w:t>
            </w:r>
            <w:r>
              <w:t>se, increases the punishment for an existing criminal offense or category of offenses, or changes the eligibility of a person for community supervision, parole, or mandatory supervision.</w:t>
            </w:r>
          </w:p>
          <w:p w14:paraId="010E3BA5" w14:textId="77777777" w:rsidR="0017725B" w:rsidRPr="0017725B" w:rsidRDefault="0017725B" w:rsidP="00601AA3">
            <w:pPr>
              <w:rPr>
                <w:b/>
                <w:u w:val="single"/>
              </w:rPr>
            </w:pPr>
          </w:p>
        </w:tc>
      </w:tr>
      <w:tr w:rsidR="00443B53" w14:paraId="1FA92242" w14:textId="77777777" w:rsidTr="00345119">
        <w:tc>
          <w:tcPr>
            <w:tcW w:w="9576" w:type="dxa"/>
          </w:tcPr>
          <w:p w14:paraId="5F6B4B60" w14:textId="77777777" w:rsidR="008423E4" w:rsidRPr="00A8133F" w:rsidRDefault="00B255B2" w:rsidP="00601AA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2379865" w14:textId="77777777" w:rsidR="008423E4" w:rsidRDefault="008423E4" w:rsidP="00601AA3"/>
          <w:p w14:paraId="2ED67363" w14:textId="74155874" w:rsidR="00ED1327" w:rsidRDefault="00B255B2" w:rsidP="00601AA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</w:t>
            </w:r>
            <w:r>
              <w:t xml:space="preserve"> does not expressly grant any additional rulemaking authority to a state officer, department, agency, or institution.</w:t>
            </w:r>
          </w:p>
          <w:p w14:paraId="7A0B542C" w14:textId="77777777" w:rsidR="008423E4" w:rsidRPr="00E21FDC" w:rsidRDefault="008423E4" w:rsidP="00601AA3">
            <w:pPr>
              <w:rPr>
                <w:b/>
              </w:rPr>
            </w:pPr>
          </w:p>
        </w:tc>
      </w:tr>
      <w:tr w:rsidR="00443B53" w14:paraId="1E9978DE" w14:textId="77777777" w:rsidTr="00345119">
        <w:tc>
          <w:tcPr>
            <w:tcW w:w="9576" w:type="dxa"/>
          </w:tcPr>
          <w:p w14:paraId="369404A3" w14:textId="0FFE43FB" w:rsidR="008423E4" w:rsidRPr="00601AA3" w:rsidRDefault="00B255B2" w:rsidP="00601AA3">
            <w:pPr>
              <w:rPr>
                <w:b/>
              </w:rPr>
            </w:pPr>
            <w:r w:rsidRPr="00601AA3">
              <w:rPr>
                <w:b/>
                <w:u w:val="single"/>
              </w:rPr>
              <w:t>ANALYSIS</w:t>
            </w:r>
            <w:r w:rsidRPr="00601AA3">
              <w:rPr>
                <w:b/>
              </w:rPr>
              <w:t xml:space="preserve"> </w:t>
            </w:r>
          </w:p>
          <w:p w14:paraId="2882A184" w14:textId="367B1AAC" w:rsidR="000C6169" w:rsidRPr="00806868" w:rsidRDefault="000C6169" w:rsidP="00601AA3">
            <w:pPr>
              <w:rPr>
                <w:bCs/>
              </w:rPr>
            </w:pPr>
          </w:p>
          <w:p w14:paraId="1935A8F7" w14:textId="104A828A" w:rsidR="009C36CD" w:rsidRPr="00806868" w:rsidRDefault="00B255B2" w:rsidP="00601AA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 w:rsidRPr="00806868">
              <w:rPr>
                <w:bCs/>
              </w:rPr>
              <w:t xml:space="preserve">H.B. 3380 amends the Family Code </w:t>
            </w:r>
            <w:r w:rsidR="005206C1" w:rsidRPr="00806868">
              <w:rPr>
                <w:bCs/>
              </w:rPr>
              <w:t xml:space="preserve">to require the Uniform Unregulated Child Custody Transfer Act to be applied and construed to promote the uniformity of the law among the states that enact the </w:t>
            </w:r>
            <w:r w:rsidR="00040489">
              <w:rPr>
                <w:bCs/>
              </w:rPr>
              <w:t>a</w:t>
            </w:r>
            <w:r w:rsidR="005206C1" w:rsidRPr="00806868">
              <w:rPr>
                <w:bCs/>
              </w:rPr>
              <w:t xml:space="preserve">ct. </w:t>
            </w:r>
          </w:p>
          <w:p w14:paraId="60BB41CE" w14:textId="7BF97EF6" w:rsidR="0039196C" w:rsidRPr="00601AA3" w:rsidRDefault="00B255B2" w:rsidP="00601AA3">
            <w:pPr>
              <w:rPr>
                <w:bCs/>
              </w:rPr>
            </w:pPr>
            <w:r w:rsidRPr="00806868">
              <w:rPr>
                <w:bCs/>
                <w:i/>
                <w:iCs/>
              </w:rPr>
              <w:t xml:space="preserve"> </w:t>
            </w:r>
          </w:p>
          <w:p w14:paraId="7C14FE3E" w14:textId="38F5D560" w:rsidR="0045438A" w:rsidRDefault="00B255B2" w:rsidP="00601AA3">
            <w:pPr>
              <w:jc w:val="both"/>
              <w:rPr>
                <w:bCs/>
              </w:rPr>
            </w:pPr>
            <w:r w:rsidRPr="00806868">
              <w:rPr>
                <w:bCs/>
              </w:rPr>
              <w:t xml:space="preserve">H.B. 3380 </w:t>
            </w:r>
            <w:r w:rsidR="00E87B64" w:rsidRPr="00806868">
              <w:rPr>
                <w:bCs/>
              </w:rPr>
              <w:t xml:space="preserve">establishes that the </w:t>
            </w:r>
            <w:r w:rsidR="00426DC6">
              <w:rPr>
                <w:bCs/>
              </w:rPr>
              <w:t>bill</w:t>
            </w:r>
            <w:r w:rsidR="00E87B64" w:rsidRPr="00806868">
              <w:rPr>
                <w:bCs/>
              </w:rPr>
              <w:t xml:space="preserve"> does not apply to the</w:t>
            </w:r>
            <w:r>
              <w:rPr>
                <w:bCs/>
              </w:rPr>
              <w:t xml:space="preserve"> following:</w:t>
            </w:r>
          </w:p>
          <w:p w14:paraId="1CF4CF33" w14:textId="2E4FD1C5" w:rsidR="0045438A" w:rsidRPr="0045438A" w:rsidRDefault="00B255B2" w:rsidP="00601AA3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  <w:rPr>
                <w:bCs/>
              </w:rPr>
            </w:pPr>
            <w:r w:rsidRPr="0045438A">
              <w:rPr>
                <w:bCs/>
              </w:rPr>
              <w:t>custody of an Indian</w:t>
            </w:r>
            <w:r w:rsidRPr="0045438A">
              <w:rPr>
                <w:bCs/>
              </w:rPr>
              <w:t xml:space="preserve"> child, as defined in the</w:t>
            </w:r>
            <w:r w:rsidR="0098210A">
              <w:rPr>
                <w:bCs/>
              </w:rPr>
              <w:t xml:space="preserve"> federal</w:t>
            </w:r>
            <w:r w:rsidRPr="0045438A">
              <w:rPr>
                <w:bCs/>
              </w:rPr>
              <w:t xml:space="preserve"> Indian Child Welfare Act of 1978, to the extent custody is governed by the Indian Child Welfare Act;</w:t>
            </w:r>
            <w:r>
              <w:rPr>
                <w:bCs/>
              </w:rPr>
              <w:t xml:space="preserve"> or</w:t>
            </w:r>
          </w:p>
          <w:p w14:paraId="75AA05F3" w14:textId="4814F12F" w:rsidR="0009773A" w:rsidRPr="0045438A" w:rsidRDefault="00B255B2" w:rsidP="00601AA3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  <w:rPr>
                <w:bCs/>
              </w:rPr>
            </w:pPr>
            <w:r w:rsidRPr="0045438A">
              <w:rPr>
                <w:bCs/>
              </w:rPr>
              <w:t>the transfer of custody of a child by the child's parent or conservator to the following:</w:t>
            </w:r>
          </w:p>
          <w:p w14:paraId="16B32F1F" w14:textId="77777777" w:rsidR="0009773A" w:rsidRPr="00806868" w:rsidRDefault="00B255B2" w:rsidP="00601AA3">
            <w:pPr>
              <w:pStyle w:val="ListParagraph"/>
              <w:numPr>
                <w:ilvl w:val="1"/>
                <w:numId w:val="5"/>
              </w:numPr>
              <w:contextualSpacing w:val="0"/>
              <w:jc w:val="both"/>
              <w:rPr>
                <w:bCs/>
              </w:rPr>
            </w:pPr>
            <w:r w:rsidRPr="00806868">
              <w:rPr>
                <w:bCs/>
              </w:rPr>
              <w:t>a parent of the child;</w:t>
            </w:r>
          </w:p>
          <w:p w14:paraId="732364D7" w14:textId="77777777" w:rsidR="0009773A" w:rsidRPr="00806868" w:rsidRDefault="00B255B2" w:rsidP="00601AA3">
            <w:pPr>
              <w:pStyle w:val="ListParagraph"/>
              <w:numPr>
                <w:ilvl w:val="1"/>
                <w:numId w:val="5"/>
              </w:numPr>
              <w:contextualSpacing w:val="0"/>
              <w:jc w:val="both"/>
              <w:rPr>
                <w:bCs/>
              </w:rPr>
            </w:pPr>
            <w:r w:rsidRPr="00806868">
              <w:rPr>
                <w:bCs/>
              </w:rPr>
              <w:t>a ste</w:t>
            </w:r>
            <w:r w:rsidRPr="00806868">
              <w:rPr>
                <w:bCs/>
              </w:rPr>
              <w:t>pparent of the child;</w:t>
            </w:r>
          </w:p>
          <w:p w14:paraId="2FE08F3B" w14:textId="77777777" w:rsidR="0009773A" w:rsidRPr="00806868" w:rsidRDefault="00B255B2" w:rsidP="00601AA3">
            <w:pPr>
              <w:pStyle w:val="ListParagraph"/>
              <w:numPr>
                <w:ilvl w:val="1"/>
                <w:numId w:val="5"/>
              </w:numPr>
              <w:contextualSpacing w:val="0"/>
              <w:jc w:val="both"/>
              <w:rPr>
                <w:bCs/>
              </w:rPr>
            </w:pPr>
            <w:r w:rsidRPr="00806868">
              <w:rPr>
                <w:bCs/>
              </w:rPr>
              <w:t>an adult who is related to the child by consanguinity or affinity;</w:t>
            </w:r>
          </w:p>
          <w:p w14:paraId="54E39F7A" w14:textId="77777777" w:rsidR="0009773A" w:rsidRPr="00806868" w:rsidRDefault="00B255B2" w:rsidP="00601AA3">
            <w:pPr>
              <w:pStyle w:val="ListParagraph"/>
              <w:numPr>
                <w:ilvl w:val="1"/>
                <w:numId w:val="5"/>
              </w:numPr>
              <w:contextualSpacing w:val="0"/>
              <w:jc w:val="both"/>
              <w:rPr>
                <w:bCs/>
              </w:rPr>
            </w:pPr>
            <w:r w:rsidRPr="00806868">
              <w:rPr>
                <w:bCs/>
              </w:rPr>
              <w:t>an adult who, at the time of the transfer, had a close relationship with the child or the parent or conservator of the child for a substantial period, and whom the par</w:t>
            </w:r>
            <w:r w:rsidRPr="00806868">
              <w:rPr>
                <w:bCs/>
              </w:rPr>
              <w:t>ent or conservator reasonably believes, at the time of the transfer, to be a fit custodian of the child;</w:t>
            </w:r>
          </w:p>
          <w:p w14:paraId="3B69EB61" w14:textId="77777777" w:rsidR="0009773A" w:rsidRPr="00806868" w:rsidRDefault="00B255B2" w:rsidP="00601AA3">
            <w:pPr>
              <w:pStyle w:val="ListParagraph"/>
              <w:numPr>
                <w:ilvl w:val="1"/>
                <w:numId w:val="5"/>
              </w:numPr>
              <w:contextualSpacing w:val="0"/>
              <w:jc w:val="both"/>
              <w:rPr>
                <w:bCs/>
              </w:rPr>
            </w:pPr>
            <w:r w:rsidRPr="00806868">
              <w:rPr>
                <w:bCs/>
              </w:rPr>
              <w:t>an Indian custodian of the child, as defined by the Indian Child Welfare Act of 1978; or</w:t>
            </w:r>
          </w:p>
          <w:p w14:paraId="18794B51" w14:textId="4A07892F" w:rsidR="00677088" w:rsidRPr="0045438A" w:rsidRDefault="00B255B2" w:rsidP="00601AA3">
            <w:pPr>
              <w:pStyle w:val="ListParagraph"/>
              <w:numPr>
                <w:ilvl w:val="1"/>
                <w:numId w:val="5"/>
              </w:numPr>
              <w:contextualSpacing w:val="0"/>
              <w:jc w:val="both"/>
              <w:rPr>
                <w:bCs/>
              </w:rPr>
            </w:pPr>
            <w:r w:rsidRPr="0045438A">
              <w:rPr>
                <w:bCs/>
              </w:rPr>
              <w:t>a member of the child's customary family unit recognized by th</w:t>
            </w:r>
            <w:r w:rsidRPr="0045438A">
              <w:rPr>
                <w:bCs/>
              </w:rPr>
              <w:t xml:space="preserve">e child's </w:t>
            </w:r>
            <w:r w:rsidR="0098210A">
              <w:rPr>
                <w:bCs/>
              </w:rPr>
              <w:t>i</w:t>
            </w:r>
            <w:r w:rsidRPr="0045438A">
              <w:rPr>
                <w:bCs/>
              </w:rPr>
              <w:t>ndigenous group under other state law.</w:t>
            </w:r>
          </w:p>
          <w:p w14:paraId="0DA65604" w14:textId="4F181A96" w:rsidR="00677088" w:rsidRDefault="00677088" w:rsidP="00601AA3">
            <w:pPr>
              <w:jc w:val="both"/>
              <w:rPr>
                <w:bCs/>
                <w:i/>
                <w:iCs/>
              </w:rPr>
            </w:pPr>
          </w:p>
          <w:p w14:paraId="78D2A0F9" w14:textId="3CECFB97" w:rsidR="0066577E" w:rsidRDefault="00B255B2" w:rsidP="00601AA3">
            <w:pPr>
              <w:jc w:val="both"/>
              <w:rPr>
                <w:bCs/>
              </w:rPr>
            </w:pPr>
            <w:r>
              <w:rPr>
                <w:bCs/>
              </w:rPr>
              <w:t xml:space="preserve">H.B. 3380 creates </w:t>
            </w:r>
            <w:r w:rsidRPr="00A15FF3">
              <w:rPr>
                <w:bCs/>
              </w:rPr>
              <w:t xml:space="preserve">the Class B misdemeanor </w:t>
            </w:r>
            <w:r>
              <w:rPr>
                <w:bCs/>
              </w:rPr>
              <w:t xml:space="preserve">offense of prohibited custody transfer for </w:t>
            </w:r>
            <w:r w:rsidR="0045438A">
              <w:rPr>
                <w:bCs/>
              </w:rPr>
              <w:t>the following persons</w:t>
            </w:r>
            <w:r>
              <w:rPr>
                <w:bCs/>
              </w:rPr>
              <w:t>:</w:t>
            </w:r>
          </w:p>
          <w:p w14:paraId="426FD644" w14:textId="4685E687" w:rsidR="0066577E" w:rsidRPr="00745645" w:rsidRDefault="00B255B2" w:rsidP="00601AA3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bCs/>
              </w:rPr>
            </w:pPr>
            <w:r w:rsidRPr="00745645">
              <w:rPr>
                <w:bCs/>
              </w:rPr>
              <w:t xml:space="preserve">a parent or conservator of a child or an individual with whom a child has been placed for adoption </w:t>
            </w:r>
            <w:r w:rsidR="00745645" w:rsidRPr="00745645">
              <w:rPr>
                <w:bCs/>
              </w:rPr>
              <w:t>who</w:t>
            </w:r>
            <w:r w:rsidRPr="00745645">
              <w:rPr>
                <w:bCs/>
              </w:rPr>
              <w:t xml:space="preserve"> transfer</w:t>
            </w:r>
            <w:r w:rsidR="00745645" w:rsidRPr="00745645">
              <w:rPr>
                <w:bCs/>
              </w:rPr>
              <w:t>s</w:t>
            </w:r>
            <w:r w:rsidRPr="00745645">
              <w:rPr>
                <w:bCs/>
              </w:rPr>
              <w:t xml:space="preserve"> custody of the child to another person with the intent, at the time of the transfer, to abandon the rights and responsibilities concerning the </w:t>
            </w:r>
            <w:r w:rsidRPr="00745645">
              <w:rPr>
                <w:bCs/>
              </w:rPr>
              <w:t>child</w:t>
            </w:r>
            <w:r w:rsidR="00745645" w:rsidRPr="00745645">
              <w:rPr>
                <w:bCs/>
              </w:rPr>
              <w:t xml:space="preserve"> without using specified legal means to do so; or</w:t>
            </w:r>
          </w:p>
          <w:p w14:paraId="107924A4" w14:textId="0616E176" w:rsidR="00745645" w:rsidRPr="00745645" w:rsidRDefault="00B255B2" w:rsidP="00601AA3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bCs/>
              </w:rPr>
            </w:pPr>
            <w:r w:rsidRPr="00745645">
              <w:rPr>
                <w:bCs/>
              </w:rPr>
              <w:t>a person who receives custody or acts as an intermediary in a transfer of custody, if the person knows or reasonably should know the transfer is a prohibited transfer.</w:t>
            </w:r>
          </w:p>
          <w:p w14:paraId="47BFD4D3" w14:textId="4C6B2684" w:rsidR="00745645" w:rsidRDefault="00B255B2" w:rsidP="00601AA3">
            <w:pPr>
              <w:jc w:val="both"/>
              <w:rPr>
                <w:bCs/>
              </w:rPr>
            </w:pPr>
            <w:r>
              <w:rPr>
                <w:bCs/>
              </w:rPr>
              <w:t>The</w:t>
            </w:r>
            <w:r w:rsidRPr="00E02F5A">
              <w:rPr>
                <w:bCs/>
              </w:rPr>
              <w:t xml:space="preserve"> prohibition does not apply if the person</w:t>
            </w:r>
            <w:r w:rsidR="0028756C">
              <w:rPr>
                <w:bCs/>
              </w:rPr>
              <w:t xml:space="preserve"> who receives custody or acts as an intermediary</w:t>
            </w:r>
            <w:r w:rsidRPr="00E02F5A">
              <w:rPr>
                <w:bCs/>
              </w:rPr>
              <w:t>, as soon as practicable after the transfer, notifies the Department of Family and Protective Services</w:t>
            </w:r>
            <w:r>
              <w:rPr>
                <w:bCs/>
              </w:rPr>
              <w:t xml:space="preserve"> (DFPS)</w:t>
            </w:r>
            <w:r w:rsidRPr="00E02F5A">
              <w:rPr>
                <w:bCs/>
              </w:rPr>
              <w:t xml:space="preserve"> of the transfer or takes appropriate action to establish </w:t>
            </w:r>
            <w:r w:rsidRPr="00E02F5A">
              <w:rPr>
                <w:bCs/>
              </w:rPr>
              <w:t>custody</w:t>
            </w:r>
            <w:r>
              <w:rPr>
                <w:bCs/>
              </w:rPr>
              <w:t xml:space="preserve"> </w:t>
            </w:r>
            <w:r w:rsidR="0028756C">
              <w:rPr>
                <w:bCs/>
              </w:rPr>
              <w:t>legally</w:t>
            </w:r>
            <w:r>
              <w:rPr>
                <w:bCs/>
              </w:rPr>
              <w:t xml:space="preserve">. The bill enhances the </w:t>
            </w:r>
            <w:r w:rsidR="001A5FAA">
              <w:rPr>
                <w:bCs/>
              </w:rPr>
              <w:t>penalty</w:t>
            </w:r>
            <w:r>
              <w:rPr>
                <w:bCs/>
              </w:rPr>
              <w:t xml:space="preserve"> for the </w:t>
            </w:r>
            <w:r w:rsidR="001A5FAA">
              <w:rPr>
                <w:bCs/>
              </w:rPr>
              <w:t>offense</w:t>
            </w:r>
            <w:r>
              <w:rPr>
                <w:bCs/>
              </w:rPr>
              <w:t xml:space="preserve"> to a third degree felony </w:t>
            </w:r>
            <w:r w:rsidRPr="00A15FF3">
              <w:rPr>
                <w:bCs/>
              </w:rPr>
              <w:t>if the child who is the subject of the offense has been previously adopted</w:t>
            </w:r>
            <w:r>
              <w:rPr>
                <w:bCs/>
              </w:rPr>
              <w:t xml:space="preserve">. </w:t>
            </w:r>
            <w:r w:rsidR="001A5FAA">
              <w:rPr>
                <w:bCs/>
              </w:rPr>
              <w:t xml:space="preserve">A violation of </w:t>
            </w:r>
            <w:r w:rsidR="0045438A">
              <w:rPr>
                <w:bCs/>
              </w:rPr>
              <w:t xml:space="preserve">the </w:t>
            </w:r>
            <w:r w:rsidR="00426DC6">
              <w:rPr>
                <w:bCs/>
              </w:rPr>
              <w:t>bill's provisions</w:t>
            </w:r>
            <w:r w:rsidR="001A5FAA">
              <w:rPr>
                <w:bCs/>
              </w:rPr>
              <w:t xml:space="preserve"> is not established solely because a parent or </w:t>
            </w:r>
            <w:r w:rsidR="001A5FAA" w:rsidRPr="00674089">
              <w:rPr>
                <w:bCs/>
              </w:rPr>
              <w:t>conservator that transfers custody of a child does not regain custody.</w:t>
            </w:r>
          </w:p>
          <w:p w14:paraId="3828D0D2" w14:textId="499164E8" w:rsidR="0066577E" w:rsidRDefault="0066577E" w:rsidP="00601AA3">
            <w:pPr>
              <w:jc w:val="both"/>
              <w:rPr>
                <w:bCs/>
              </w:rPr>
            </w:pPr>
          </w:p>
          <w:p w14:paraId="4DAC1927" w14:textId="235B1867" w:rsidR="009D0BF1" w:rsidRDefault="00B255B2" w:rsidP="00601AA3">
            <w:pPr>
              <w:jc w:val="both"/>
              <w:rPr>
                <w:bCs/>
              </w:rPr>
            </w:pPr>
            <w:r>
              <w:rPr>
                <w:bCs/>
              </w:rPr>
              <w:t xml:space="preserve">H.B. 3380 </w:t>
            </w:r>
            <w:r w:rsidR="0045435E">
              <w:rPr>
                <w:bCs/>
              </w:rPr>
              <w:t xml:space="preserve">establishes that </w:t>
            </w:r>
            <w:r w:rsidR="00CE25A4">
              <w:rPr>
                <w:bCs/>
              </w:rPr>
              <w:t xml:space="preserve">a </w:t>
            </w:r>
            <w:r w:rsidR="00CE25A4" w:rsidRPr="00CE25A4">
              <w:rPr>
                <w:bCs/>
              </w:rPr>
              <w:t>parent or conservator of a child or an individual with whom a child has been placed for adoption</w:t>
            </w:r>
            <w:r w:rsidR="00CE25A4">
              <w:rPr>
                <w:bCs/>
              </w:rPr>
              <w:t xml:space="preserve"> </w:t>
            </w:r>
            <w:r>
              <w:rPr>
                <w:bCs/>
              </w:rPr>
              <w:t xml:space="preserve">may </w:t>
            </w:r>
            <w:r w:rsidR="00CE25A4" w:rsidRPr="00CE25A4">
              <w:rPr>
                <w:bCs/>
              </w:rPr>
              <w:t xml:space="preserve">transfer custody of the child to another person with the intent, at the time of the transfer, to abandon the rights and responsibilities concerning the child only </w:t>
            </w:r>
            <w:r w:rsidR="00CE25A4">
              <w:rPr>
                <w:bCs/>
              </w:rPr>
              <w:t xml:space="preserve">through </w:t>
            </w:r>
            <w:r>
              <w:rPr>
                <w:bCs/>
              </w:rPr>
              <w:t>the following means:</w:t>
            </w:r>
          </w:p>
          <w:p w14:paraId="419FD904" w14:textId="0FADF277" w:rsidR="009D0BF1" w:rsidRPr="009D0BF1" w:rsidRDefault="00B255B2" w:rsidP="00601AA3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bCs/>
              </w:rPr>
            </w:pPr>
            <w:r w:rsidRPr="009D0BF1">
              <w:rPr>
                <w:bCs/>
              </w:rPr>
              <w:t>adoption or conservatorship;</w:t>
            </w:r>
          </w:p>
          <w:p w14:paraId="0740C2BF" w14:textId="1F3B8298" w:rsidR="009D0BF1" w:rsidRPr="009D0BF1" w:rsidRDefault="00B255B2" w:rsidP="00601AA3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bCs/>
              </w:rPr>
            </w:pPr>
            <w:r w:rsidRPr="009D0BF1">
              <w:rPr>
                <w:bCs/>
              </w:rPr>
              <w:t xml:space="preserve">judicial award of custody; </w:t>
            </w:r>
          </w:p>
          <w:p w14:paraId="03585C48" w14:textId="77777777" w:rsidR="009D0BF1" w:rsidRPr="009D0BF1" w:rsidRDefault="00B255B2" w:rsidP="00601AA3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bCs/>
              </w:rPr>
            </w:pPr>
            <w:r w:rsidRPr="009D0BF1">
              <w:rPr>
                <w:bCs/>
              </w:rPr>
              <w:t>placement by or through a child-placing agency;</w:t>
            </w:r>
            <w:r w:rsidR="00E02F5A" w:rsidRPr="009D0BF1">
              <w:rPr>
                <w:bCs/>
              </w:rPr>
              <w:t xml:space="preserve"> </w:t>
            </w:r>
          </w:p>
          <w:p w14:paraId="677D17F5" w14:textId="77777777" w:rsidR="009D0BF1" w:rsidRPr="009D0BF1" w:rsidRDefault="00B255B2" w:rsidP="00601AA3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bCs/>
              </w:rPr>
            </w:pPr>
            <w:r w:rsidRPr="009D0BF1">
              <w:rPr>
                <w:bCs/>
              </w:rPr>
              <w:t xml:space="preserve">other judicial or tribal action; or </w:t>
            </w:r>
          </w:p>
          <w:p w14:paraId="00A5444C" w14:textId="3505679A" w:rsidR="009D0BF1" w:rsidRDefault="00B255B2" w:rsidP="00601AA3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bCs/>
              </w:rPr>
            </w:pPr>
            <w:r w:rsidRPr="009D0BF1">
              <w:rPr>
                <w:bCs/>
              </w:rPr>
              <w:t xml:space="preserve">voluntary delivery of the child to a designated emergency infant care provider. </w:t>
            </w:r>
          </w:p>
          <w:p w14:paraId="7A8E0189" w14:textId="0E4EB0B9" w:rsidR="00054BBF" w:rsidRPr="00054BBF" w:rsidRDefault="00054BBF" w:rsidP="00601AA3">
            <w:pPr>
              <w:jc w:val="both"/>
              <w:rPr>
                <w:bCs/>
                <w:i/>
                <w:iCs/>
              </w:rPr>
            </w:pPr>
          </w:p>
          <w:p w14:paraId="71A472EE" w14:textId="475724C5" w:rsidR="00DD3E39" w:rsidRDefault="00B255B2" w:rsidP="00601AA3">
            <w:pPr>
              <w:jc w:val="both"/>
              <w:rPr>
                <w:bCs/>
              </w:rPr>
            </w:pPr>
            <w:r>
              <w:rPr>
                <w:bCs/>
              </w:rPr>
              <w:t xml:space="preserve">H.B. 3380 authorizes DFPS </w:t>
            </w:r>
            <w:r w:rsidR="001A5FAA">
              <w:rPr>
                <w:bCs/>
              </w:rPr>
              <w:t>i</w:t>
            </w:r>
            <w:r w:rsidR="001A5FAA" w:rsidRPr="00DD3E39">
              <w:rPr>
                <w:bCs/>
              </w:rPr>
              <w:t xml:space="preserve">f </w:t>
            </w:r>
            <w:r w:rsidR="001A5FAA">
              <w:rPr>
                <w:bCs/>
              </w:rPr>
              <w:t>it</w:t>
            </w:r>
            <w:r w:rsidR="001A5FAA" w:rsidRPr="00DD3E39">
              <w:rPr>
                <w:bCs/>
              </w:rPr>
              <w:t xml:space="preserve"> has a reasonable basis to believe that a person has transferred or will transfer custody of a child in </w:t>
            </w:r>
            <w:r w:rsidR="0009773A">
              <w:rPr>
                <w:bCs/>
              </w:rPr>
              <w:t xml:space="preserve">a manner prohibited under the </w:t>
            </w:r>
            <w:r w:rsidR="00426DC6">
              <w:rPr>
                <w:bCs/>
              </w:rPr>
              <w:t>bill's provisions</w:t>
            </w:r>
            <w:r w:rsidR="0009773A">
              <w:rPr>
                <w:bCs/>
              </w:rPr>
              <w:t xml:space="preserve"> to</w:t>
            </w:r>
            <w:r>
              <w:rPr>
                <w:bCs/>
              </w:rPr>
              <w:t xml:space="preserve"> conduct a home visit as provided </w:t>
            </w:r>
            <w:r w:rsidRPr="00DD3E39">
              <w:rPr>
                <w:bCs/>
              </w:rPr>
              <w:t>by other</w:t>
            </w:r>
            <w:r w:rsidR="001A5FAA">
              <w:rPr>
                <w:bCs/>
              </w:rPr>
              <w:t xml:space="preserve"> state</w:t>
            </w:r>
            <w:r w:rsidRPr="00DD3E39">
              <w:rPr>
                <w:bCs/>
              </w:rPr>
              <w:t xml:space="preserve"> law  and </w:t>
            </w:r>
            <w:r w:rsidR="001A5FAA">
              <w:rPr>
                <w:bCs/>
              </w:rPr>
              <w:t xml:space="preserve">to </w:t>
            </w:r>
            <w:r w:rsidRPr="00DD3E39">
              <w:rPr>
                <w:bCs/>
              </w:rPr>
              <w:t>take appropriate action to protect the welfare of the child</w:t>
            </w:r>
            <w:r w:rsidR="0009773A">
              <w:rPr>
                <w:bCs/>
              </w:rPr>
              <w:t>. If</w:t>
            </w:r>
            <w:r w:rsidR="00935961">
              <w:rPr>
                <w:bCs/>
              </w:rPr>
              <w:t xml:space="preserve"> DFPS </w:t>
            </w:r>
            <w:r w:rsidR="00935961" w:rsidRPr="00935961">
              <w:rPr>
                <w:bCs/>
              </w:rPr>
              <w:t>conducts a home visit for a child adopted or placed through an intercountry adoption,</w:t>
            </w:r>
            <w:r w:rsidR="003A5AFD">
              <w:rPr>
                <w:bCs/>
              </w:rPr>
              <w:t xml:space="preserve"> DFPS</w:t>
            </w:r>
            <w:r w:rsidR="0009773A">
              <w:rPr>
                <w:bCs/>
              </w:rPr>
              <w:t xml:space="preserve"> must</w:t>
            </w:r>
            <w:r w:rsidR="003A5AFD">
              <w:rPr>
                <w:bCs/>
              </w:rPr>
              <w:t xml:space="preserve"> </w:t>
            </w:r>
            <w:r w:rsidR="003A5AFD" w:rsidRPr="003A5AFD">
              <w:rPr>
                <w:bCs/>
              </w:rPr>
              <w:t>prepare a report on the welfare and plan for permanent placement of the child and</w:t>
            </w:r>
            <w:r w:rsidR="003A5AFD">
              <w:rPr>
                <w:bCs/>
              </w:rPr>
              <w:t xml:space="preserve"> </w:t>
            </w:r>
            <w:r w:rsidR="003A5AFD" w:rsidRPr="003A5AFD">
              <w:rPr>
                <w:bCs/>
              </w:rPr>
              <w:t>provide a copy to the U</w:t>
            </w:r>
            <w:r w:rsidR="003A5AFD">
              <w:rPr>
                <w:bCs/>
              </w:rPr>
              <w:t>.</w:t>
            </w:r>
            <w:r w:rsidR="003A5AFD" w:rsidRPr="003A5AFD">
              <w:rPr>
                <w:bCs/>
              </w:rPr>
              <w:t>S</w:t>
            </w:r>
            <w:r w:rsidR="003A5AFD">
              <w:rPr>
                <w:bCs/>
              </w:rPr>
              <w:t xml:space="preserve">. </w:t>
            </w:r>
            <w:r w:rsidR="003A5AFD" w:rsidRPr="003A5AFD">
              <w:rPr>
                <w:bCs/>
              </w:rPr>
              <w:t>Department of State.</w:t>
            </w:r>
            <w:r w:rsidR="002D244D">
              <w:rPr>
                <w:bCs/>
              </w:rPr>
              <w:t xml:space="preserve"> The </w:t>
            </w:r>
            <w:r w:rsidR="00426DC6">
              <w:rPr>
                <w:bCs/>
              </w:rPr>
              <w:t>bill's provisions</w:t>
            </w:r>
            <w:r w:rsidR="002D244D">
              <w:rPr>
                <w:bCs/>
              </w:rPr>
              <w:t xml:space="preserve"> </w:t>
            </w:r>
            <w:r w:rsidR="002D244D" w:rsidRPr="002D244D">
              <w:rPr>
                <w:bCs/>
              </w:rPr>
              <w:t xml:space="preserve">do not prevent </w:t>
            </w:r>
            <w:r w:rsidR="002D244D">
              <w:rPr>
                <w:bCs/>
              </w:rPr>
              <w:t>DFPS</w:t>
            </w:r>
            <w:r w:rsidR="002D244D" w:rsidRPr="002D244D">
              <w:rPr>
                <w:bCs/>
              </w:rPr>
              <w:t xml:space="preserve"> from taking appropriate action under another </w:t>
            </w:r>
            <w:r w:rsidR="0009773A">
              <w:rPr>
                <w:bCs/>
              </w:rPr>
              <w:t xml:space="preserve">state </w:t>
            </w:r>
            <w:r w:rsidR="002D244D" w:rsidRPr="002D244D">
              <w:rPr>
                <w:bCs/>
              </w:rPr>
              <w:t>law</w:t>
            </w:r>
            <w:r w:rsidR="0028756C">
              <w:rPr>
                <w:bCs/>
              </w:rPr>
              <w:t xml:space="preserve"> and</w:t>
            </w:r>
            <w:r w:rsidR="0028756C" w:rsidRPr="00680E90">
              <w:rPr>
                <w:bCs/>
              </w:rPr>
              <w:t xml:space="preserve"> </w:t>
            </w:r>
            <w:r w:rsidR="0028756C">
              <w:rPr>
                <w:bCs/>
              </w:rPr>
              <w:t>DFPS may i</w:t>
            </w:r>
            <w:r w:rsidR="0028756C" w:rsidRPr="00680E90">
              <w:rPr>
                <w:bCs/>
              </w:rPr>
              <w:t>nvestigate a possible violation of</w:t>
            </w:r>
            <w:r w:rsidR="0028756C">
              <w:rPr>
                <w:bCs/>
              </w:rPr>
              <w:t xml:space="preserve"> the </w:t>
            </w:r>
            <w:r w:rsidR="00426DC6">
              <w:rPr>
                <w:bCs/>
              </w:rPr>
              <w:t>bill's provisions</w:t>
            </w:r>
            <w:r w:rsidR="0028756C">
              <w:rPr>
                <w:bCs/>
              </w:rPr>
              <w:t xml:space="preserve"> </w:t>
            </w:r>
            <w:r w:rsidR="0028756C" w:rsidRPr="00FB4182">
              <w:rPr>
                <w:bCs/>
              </w:rPr>
              <w:t>and take legal action as provided by</w:t>
            </w:r>
            <w:r w:rsidR="0028756C">
              <w:rPr>
                <w:bCs/>
              </w:rPr>
              <w:t xml:space="preserve"> state</w:t>
            </w:r>
            <w:r w:rsidR="0028756C" w:rsidRPr="00FB4182">
              <w:rPr>
                <w:bCs/>
              </w:rPr>
              <w:t xml:space="preserve"> law</w:t>
            </w:r>
            <w:r w:rsidR="0028756C">
              <w:rPr>
                <w:bCs/>
              </w:rPr>
              <w:t>.</w:t>
            </w:r>
          </w:p>
          <w:p w14:paraId="23748D96" w14:textId="009DF927" w:rsidR="002D244D" w:rsidRPr="002D244D" w:rsidRDefault="002D244D" w:rsidP="00601AA3">
            <w:pPr>
              <w:jc w:val="both"/>
              <w:rPr>
                <w:bCs/>
                <w:i/>
                <w:iCs/>
              </w:rPr>
            </w:pPr>
          </w:p>
          <w:p w14:paraId="5A8D9B02" w14:textId="77863ADE" w:rsidR="00797A9F" w:rsidRDefault="00B255B2" w:rsidP="00601AA3">
            <w:pPr>
              <w:jc w:val="both"/>
              <w:rPr>
                <w:bCs/>
              </w:rPr>
            </w:pPr>
            <w:r w:rsidRPr="002D244D">
              <w:rPr>
                <w:bCs/>
              </w:rPr>
              <w:t>H.B. 3380</w:t>
            </w:r>
            <w:r>
              <w:rPr>
                <w:bCs/>
              </w:rPr>
              <w:t xml:space="preserve"> </w:t>
            </w:r>
            <w:r w:rsidRPr="00797A9F">
              <w:rPr>
                <w:bCs/>
              </w:rPr>
              <w:t xml:space="preserve">creates a Class A misdemeanor for a person who </w:t>
            </w:r>
            <w:r>
              <w:rPr>
                <w:bCs/>
              </w:rPr>
              <w:t xml:space="preserve">solicits or advertises to do any of the following in violation of the </w:t>
            </w:r>
            <w:r w:rsidR="00426DC6">
              <w:rPr>
                <w:bCs/>
              </w:rPr>
              <w:t>bill's provisions</w:t>
            </w:r>
            <w:r>
              <w:rPr>
                <w:bCs/>
              </w:rPr>
              <w:t>:</w:t>
            </w:r>
          </w:p>
          <w:p w14:paraId="2EEA91FF" w14:textId="2B4AD751" w:rsidR="00797A9F" w:rsidRPr="00BD1302" w:rsidRDefault="00B255B2" w:rsidP="00601AA3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  <w:rPr>
                <w:bCs/>
              </w:rPr>
            </w:pPr>
            <w:r w:rsidRPr="00BD1302">
              <w:rPr>
                <w:bCs/>
              </w:rPr>
              <w:t>identify a person to which to make a transfer of custody;</w:t>
            </w:r>
          </w:p>
          <w:p w14:paraId="4E403706" w14:textId="09318C9A" w:rsidR="00797A9F" w:rsidRPr="00BD1302" w:rsidRDefault="00B255B2" w:rsidP="00601AA3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  <w:rPr>
                <w:bCs/>
              </w:rPr>
            </w:pPr>
            <w:r w:rsidRPr="00BD1302">
              <w:rPr>
                <w:bCs/>
              </w:rPr>
              <w:t>identify a child for a transfer of custody;</w:t>
            </w:r>
            <w:r w:rsidR="007A3550">
              <w:rPr>
                <w:bCs/>
              </w:rPr>
              <w:t xml:space="preserve"> or</w:t>
            </w:r>
          </w:p>
          <w:p w14:paraId="3DE0E9C7" w14:textId="3E1899D8" w:rsidR="00797A9F" w:rsidRPr="00BD1302" w:rsidRDefault="00B255B2" w:rsidP="00601AA3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  <w:rPr>
                <w:bCs/>
              </w:rPr>
            </w:pPr>
            <w:r w:rsidRPr="00BD1302">
              <w:rPr>
                <w:bCs/>
              </w:rPr>
              <w:t>function as</w:t>
            </w:r>
            <w:r w:rsidR="00680E90" w:rsidRPr="00BD1302">
              <w:rPr>
                <w:bCs/>
              </w:rPr>
              <w:t xml:space="preserve"> an intermediary in</w:t>
            </w:r>
            <w:r w:rsidRPr="00BD1302">
              <w:rPr>
                <w:bCs/>
              </w:rPr>
              <w:t xml:space="preserve"> </w:t>
            </w:r>
            <w:r w:rsidR="00680E90" w:rsidRPr="00BD1302">
              <w:rPr>
                <w:bCs/>
              </w:rPr>
              <w:t>a transfer of custody</w:t>
            </w:r>
            <w:r w:rsidR="007A3550">
              <w:rPr>
                <w:bCs/>
              </w:rPr>
              <w:t>.</w:t>
            </w:r>
            <w:r w:rsidR="00680E90" w:rsidRPr="00BD1302">
              <w:rPr>
                <w:bCs/>
              </w:rPr>
              <w:t xml:space="preserve"> </w:t>
            </w:r>
          </w:p>
          <w:p w14:paraId="0D42D809" w14:textId="1DAA4EE9" w:rsidR="00935961" w:rsidRDefault="00B255B2" w:rsidP="00601AA3">
            <w:pPr>
              <w:jc w:val="both"/>
              <w:rPr>
                <w:bCs/>
              </w:rPr>
            </w:pPr>
            <w:r>
              <w:rPr>
                <w:bCs/>
              </w:rPr>
              <w:t>The bil</w:t>
            </w:r>
            <w:r>
              <w:rPr>
                <w:bCs/>
              </w:rPr>
              <w:t>l enhances</w:t>
            </w:r>
            <w:r w:rsidR="00680E90">
              <w:rPr>
                <w:bCs/>
              </w:rPr>
              <w:t xml:space="preserve"> </w:t>
            </w:r>
            <w:r w:rsidR="00BD1302">
              <w:rPr>
                <w:bCs/>
              </w:rPr>
              <w:t xml:space="preserve">the penalty for a subsequent conviction of the offense to </w:t>
            </w:r>
            <w:r w:rsidR="00680E90">
              <w:rPr>
                <w:bCs/>
              </w:rPr>
              <w:t>a</w:t>
            </w:r>
            <w:r>
              <w:rPr>
                <w:bCs/>
              </w:rPr>
              <w:t xml:space="preserve"> third degree</w:t>
            </w:r>
            <w:r w:rsidR="00680E90">
              <w:rPr>
                <w:bCs/>
              </w:rPr>
              <w:t xml:space="preserve"> felony</w:t>
            </w:r>
            <w:r w:rsidR="00BD1302">
              <w:rPr>
                <w:bCs/>
              </w:rPr>
              <w:t>.</w:t>
            </w:r>
          </w:p>
          <w:p w14:paraId="3BD4E211" w14:textId="325DCFF3" w:rsidR="002E498D" w:rsidRPr="002E498D" w:rsidRDefault="002E498D" w:rsidP="00601AA3">
            <w:pPr>
              <w:jc w:val="both"/>
              <w:rPr>
                <w:bCs/>
                <w:u w:val="single"/>
              </w:rPr>
            </w:pPr>
          </w:p>
          <w:p w14:paraId="0F74B68C" w14:textId="60E191B4" w:rsidR="002E498D" w:rsidRDefault="00B255B2" w:rsidP="00601AA3">
            <w:pPr>
              <w:jc w:val="both"/>
              <w:rPr>
                <w:bCs/>
              </w:rPr>
            </w:pPr>
            <w:r>
              <w:rPr>
                <w:bCs/>
              </w:rPr>
              <w:t>H.B. 3380 requires a court</w:t>
            </w:r>
            <w:r w:rsidR="00BD1302" w:rsidRPr="00BD1302">
              <w:rPr>
                <w:bCs/>
              </w:rPr>
              <w:t xml:space="preserve"> in applying and construing </w:t>
            </w:r>
            <w:r w:rsidR="006C289A">
              <w:rPr>
                <w:bCs/>
              </w:rPr>
              <w:t>this uniform act</w:t>
            </w:r>
            <w:r w:rsidR="00426DC6">
              <w:rPr>
                <w:bCs/>
              </w:rPr>
              <w:t xml:space="preserve"> </w:t>
            </w:r>
            <w:r>
              <w:rPr>
                <w:bCs/>
              </w:rPr>
              <w:t xml:space="preserve">to consider the promotion of </w:t>
            </w:r>
            <w:r w:rsidRPr="002E498D">
              <w:rPr>
                <w:bCs/>
              </w:rPr>
              <w:t xml:space="preserve">uniformity of the law among jurisdictions that enact </w:t>
            </w:r>
            <w:r w:rsidR="00BD1302">
              <w:rPr>
                <w:bCs/>
              </w:rPr>
              <w:t>it.</w:t>
            </w:r>
          </w:p>
          <w:p w14:paraId="36F9A70A" w14:textId="3615A039" w:rsidR="002E498D" w:rsidRPr="002E498D" w:rsidRDefault="002E498D" w:rsidP="00601AA3">
            <w:pPr>
              <w:jc w:val="both"/>
              <w:rPr>
                <w:bCs/>
                <w:i/>
                <w:iCs/>
              </w:rPr>
            </w:pPr>
          </w:p>
          <w:p w14:paraId="4E24F538" w14:textId="2B041DBA" w:rsidR="002E498D" w:rsidRDefault="00B255B2" w:rsidP="00601AA3">
            <w:pPr>
              <w:jc w:val="both"/>
              <w:rPr>
                <w:bCs/>
              </w:rPr>
            </w:pPr>
            <w:r>
              <w:rPr>
                <w:bCs/>
              </w:rPr>
              <w:t xml:space="preserve">H.B. </w:t>
            </w:r>
            <w:r>
              <w:rPr>
                <w:bCs/>
              </w:rPr>
              <w:t xml:space="preserve">3380 </w:t>
            </w:r>
            <w:r w:rsidRPr="00C634B5">
              <w:rPr>
                <w:bCs/>
              </w:rPr>
              <w:t xml:space="preserve">modifies, limits, and supersedes the </w:t>
            </w:r>
            <w:r>
              <w:rPr>
                <w:bCs/>
              </w:rPr>
              <w:t xml:space="preserve">federal </w:t>
            </w:r>
            <w:r w:rsidRPr="00C634B5">
              <w:rPr>
                <w:bCs/>
              </w:rPr>
              <w:t>Electronic Signatures in Global and National Commerce Act</w:t>
            </w:r>
            <w:r>
              <w:rPr>
                <w:bCs/>
              </w:rPr>
              <w:t xml:space="preserve"> but does not </w:t>
            </w:r>
            <w:r w:rsidRPr="00C634B5">
              <w:rPr>
                <w:bCs/>
              </w:rPr>
              <w:t xml:space="preserve">modify, limit, or supersede </w:t>
            </w:r>
            <w:r w:rsidR="009C3216">
              <w:rPr>
                <w:bCs/>
              </w:rPr>
              <w:t xml:space="preserve">provisions of that </w:t>
            </w:r>
            <w:r w:rsidR="00426DC6">
              <w:rPr>
                <w:bCs/>
              </w:rPr>
              <w:t>a</w:t>
            </w:r>
            <w:r w:rsidR="009C3216">
              <w:rPr>
                <w:bCs/>
              </w:rPr>
              <w:t>ct relating to consumer disclosures</w:t>
            </w:r>
            <w:r w:rsidRPr="00C634B5">
              <w:rPr>
                <w:bCs/>
              </w:rPr>
              <w:t xml:space="preserve"> or authorize electronic delivery of </w:t>
            </w:r>
            <w:r w:rsidR="009C3216">
              <w:rPr>
                <w:bCs/>
              </w:rPr>
              <w:t xml:space="preserve">certain </w:t>
            </w:r>
            <w:r w:rsidRPr="00C634B5">
              <w:rPr>
                <w:bCs/>
              </w:rPr>
              <w:t>notices</w:t>
            </w:r>
            <w:r w:rsidR="009C3216">
              <w:rPr>
                <w:bCs/>
              </w:rPr>
              <w:t xml:space="preserve"> excepted from certain provisions of that </w:t>
            </w:r>
            <w:r w:rsidR="00426DC6">
              <w:rPr>
                <w:bCs/>
              </w:rPr>
              <w:t>a</w:t>
            </w:r>
            <w:r w:rsidR="009C3216">
              <w:rPr>
                <w:bCs/>
              </w:rPr>
              <w:t>ct.</w:t>
            </w:r>
          </w:p>
          <w:p w14:paraId="2E897CA2" w14:textId="77777777" w:rsidR="00AF042F" w:rsidRDefault="00AF042F" w:rsidP="00601AA3">
            <w:pPr>
              <w:jc w:val="both"/>
              <w:rPr>
                <w:bCs/>
              </w:rPr>
            </w:pPr>
          </w:p>
          <w:p w14:paraId="60E262EC" w14:textId="57F53093" w:rsidR="00DD3E39" w:rsidRDefault="00B255B2" w:rsidP="00601AA3">
            <w:pPr>
              <w:jc w:val="both"/>
              <w:rPr>
                <w:bCs/>
              </w:rPr>
            </w:pPr>
            <w:r>
              <w:rPr>
                <w:bCs/>
              </w:rPr>
              <w:t xml:space="preserve">Among other terms, </w:t>
            </w:r>
            <w:r w:rsidR="00AF042F">
              <w:rPr>
                <w:bCs/>
              </w:rPr>
              <w:t>H.B. 3380 defines the following:</w:t>
            </w:r>
          </w:p>
          <w:p w14:paraId="38F667C3" w14:textId="49404392" w:rsidR="00AF042F" w:rsidRPr="00AF042F" w:rsidRDefault="00B255B2" w:rsidP="00601AA3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  <w:rPr>
                <w:bCs/>
              </w:rPr>
            </w:pPr>
            <w:r w:rsidRPr="00AF042F">
              <w:rPr>
                <w:bCs/>
              </w:rPr>
              <w:t xml:space="preserve">"person" as an individual, estate, business, or nonprofit entity, public corporation, government, or governmental subdivision, agency, or </w:t>
            </w:r>
            <w:r w:rsidRPr="00AF042F">
              <w:rPr>
                <w:bCs/>
              </w:rPr>
              <w:t>instrumentality, or other legal entity;</w:t>
            </w:r>
          </w:p>
          <w:p w14:paraId="2E6BDA55" w14:textId="0E1F14CC" w:rsidR="00AF042F" w:rsidRPr="00AF042F" w:rsidRDefault="00B255B2" w:rsidP="00601AA3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  <w:rPr>
                <w:bCs/>
              </w:rPr>
            </w:pPr>
            <w:r w:rsidRPr="00AF042F">
              <w:rPr>
                <w:bCs/>
              </w:rPr>
              <w:t>"conservator" as a person recognized as a conservator under other state law; and</w:t>
            </w:r>
          </w:p>
          <w:p w14:paraId="4A2DC2DD" w14:textId="6184FFB1" w:rsidR="00AF042F" w:rsidRPr="00AF042F" w:rsidRDefault="00B255B2" w:rsidP="00601AA3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  <w:rPr>
                <w:bCs/>
              </w:rPr>
            </w:pPr>
            <w:r w:rsidRPr="00AF042F">
              <w:rPr>
                <w:bCs/>
              </w:rPr>
              <w:t>"intermediary" as a person that assists or facilitates a transfer of custody of a child, whether or not for compensation.</w:t>
            </w:r>
          </w:p>
          <w:p w14:paraId="2144841C" w14:textId="77777777" w:rsidR="00AF042F" w:rsidRPr="00054BBF" w:rsidRDefault="00AF042F" w:rsidP="00601AA3">
            <w:pPr>
              <w:jc w:val="both"/>
              <w:rPr>
                <w:bCs/>
              </w:rPr>
            </w:pPr>
          </w:p>
          <w:p w14:paraId="15EC0F14" w14:textId="186C2F2B" w:rsidR="00677088" w:rsidRPr="00806868" w:rsidRDefault="00B255B2" w:rsidP="00601AA3">
            <w:pPr>
              <w:jc w:val="both"/>
              <w:rPr>
                <w:bCs/>
              </w:rPr>
            </w:pPr>
            <w:r w:rsidRPr="00054BBF">
              <w:rPr>
                <w:bCs/>
              </w:rPr>
              <w:t>H.B. 33</w:t>
            </w:r>
            <w:r>
              <w:rPr>
                <w:bCs/>
              </w:rPr>
              <w:t>80 ap</w:t>
            </w:r>
            <w:r>
              <w:rPr>
                <w:bCs/>
              </w:rPr>
              <w:t xml:space="preserve">plies </w:t>
            </w:r>
            <w:r w:rsidRPr="00CE25A4">
              <w:rPr>
                <w:bCs/>
              </w:rPr>
              <w:t>only to a transfer of custody or an act of solicitation or advertising that occurs on or after the</w:t>
            </w:r>
            <w:r>
              <w:rPr>
                <w:bCs/>
              </w:rPr>
              <w:t xml:space="preserve"> bill's</w:t>
            </w:r>
            <w:r w:rsidRPr="00CE25A4">
              <w:rPr>
                <w:bCs/>
              </w:rPr>
              <w:t xml:space="preserve"> effective date</w:t>
            </w:r>
            <w:r>
              <w:rPr>
                <w:bCs/>
              </w:rPr>
              <w:t>.</w:t>
            </w:r>
          </w:p>
          <w:p w14:paraId="3A9FC6C6" w14:textId="413E811D" w:rsidR="00677088" w:rsidRPr="00806868" w:rsidRDefault="00677088" w:rsidP="00601AA3">
            <w:pPr>
              <w:rPr>
                <w:bCs/>
              </w:rPr>
            </w:pPr>
          </w:p>
        </w:tc>
      </w:tr>
      <w:tr w:rsidR="00443B53" w14:paraId="5439D035" w14:textId="77777777" w:rsidTr="00345119">
        <w:tc>
          <w:tcPr>
            <w:tcW w:w="9576" w:type="dxa"/>
          </w:tcPr>
          <w:p w14:paraId="00BE9573" w14:textId="77777777" w:rsidR="008423E4" w:rsidRPr="00A8133F" w:rsidRDefault="00B255B2" w:rsidP="00601AA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A78041E" w14:textId="77777777" w:rsidR="008423E4" w:rsidRDefault="008423E4" w:rsidP="00601AA3"/>
          <w:p w14:paraId="5942B43C" w14:textId="71EF62E2" w:rsidR="008423E4" w:rsidRPr="003624F2" w:rsidRDefault="00B255B2" w:rsidP="00601AA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F09561F" w14:textId="77777777" w:rsidR="008423E4" w:rsidRPr="00233FDB" w:rsidRDefault="008423E4" w:rsidP="00601AA3">
            <w:pPr>
              <w:rPr>
                <w:b/>
              </w:rPr>
            </w:pPr>
          </w:p>
        </w:tc>
      </w:tr>
    </w:tbl>
    <w:p w14:paraId="48F55F4A" w14:textId="77777777" w:rsidR="008423E4" w:rsidRPr="00BE0E75" w:rsidRDefault="008423E4" w:rsidP="00601AA3">
      <w:pPr>
        <w:jc w:val="both"/>
        <w:rPr>
          <w:rFonts w:ascii="Arial" w:hAnsi="Arial"/>
          <w:sz w:val="16"/>
          <w:szCs w:val="16"/>
        </w:rPr>
      </w:pPr>
    </w:p>
    <w:p w14:paraId="08557227" w14:textId="77777777" w:rsidR="004108C3" w:rsidRPr="008423E4" w:rsidRDefault="004108C3" w:rsidP="00601AA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0512" w14:textId="77777777" w:rsidR="00000000" w:rsidRDefault="00B255B2">
      <w:r>
        <w:separator/>
      </w:r>
    </w:p>
  </w:endnote>
  <w:endnote w:type="continuationSeparator" w:id="0">
    <w:p w14:paraId="1ADDDB54" w14:textId="77777777" w:rsidR="00000000" w:rsidRDefault="00B2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BBD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43B53" w14:paraId="78351829" w14:textId="77777777" w:rsidTr="009C1E9A">
      <w:trPr>
        <w:cantSplit/>
      </w:trPr>
      <w:tc>
        <w:tcPr>
          <w:tcW w:w="0" w:type="pct"/>
        </w:tcPr>
        <w:p w14:paraId="056E095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9692B5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2B18A0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0099A1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B6A4DB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43B53" w14:paraId="79F8AC83" w14:textId="77777777" w:rsidTr="009C1E9A">
      <w:trPr>
        <w:cantSplit/>
      </w:trPr>
      <w:tc>
        <w:tcPr>
          <w:tcW w:w="0" w:type="pct"/>
        </w:tcPr>
        <w:p w14:paraId="27ECC83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1C8DDD6" w14:textId="4FC31FF9" w:rsidR="00EC379B" w:rsidRPr="009C1E9A" w:rsidRDefault="00B255B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27398-D</w:t>
          </w:r>
        </w:p>
      </w:tc>
      <w:tc>
        <w:tcPr>
          <w:tcW w:w="2453" w:type="pct"/>
        </w:tcPr>
        <w:p w14:paraId="51F33302" w14:textId="1C74BE1A" w:rsidR="00EC379B" w:rsidRDefault="00B255B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01AA3">
            <w:t>23.121.1213</w:t>
          </w:r>
          <w:r>
            <w:fldChar w:fldCharType="end"/>
          </w:r>
        </w:p>
      </w:tc>
    </w:tr>
    <w:tr w:rsidR="00443B53" w14:paraId="3C07374B" w14:textId="77777777" w:rsidTr="009C1E9A">
      <w:trPr>
        <w:cantSplit/>
      </w:trPr>
      <w:tc>
        <w:tcPr>
          <w:tcW w:w="0" w:type="pct"/>
        </w:tcPr>
        <w:p w14:paraId="53FF272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E8E164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BF8849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803920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43B53" w14:paraId="7105361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BE11D2C" w14:textId="77777777" w:rsidR="00EC379B" w:rsidRDefault="00B255B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629148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FF9E3C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FBF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4DF9" w14:textId="77777777" w:rsidR="00000000" w:rsidRDefault="00B255B2">
      <w:r>
        <w:separator/>
      </w:r>
    </w:p>
  </w:footnote>
  <w:footnote w:type="continuationSeparator" w:id="0">
    <w:p w14:paraId="3029293B" w14:textId="77777777" w:rsidR="00000000" w:rsidRDefault="00B25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E6F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10E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E9C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1CCD"/>
    <w:multiLevelType w:val="hybridMultilevel"/>
    <w:tmpl w:val="4EA0CD3C"/>
    <w:lvl w:ilvl="0" w:tplc="3C7CB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E646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E0EA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DA2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4E1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8C78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0EE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6ED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46F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1678"/>
    <w:multiLevelType w:val="hybridMultilevel"/>
    <w:tmpl w:val="80800B84"/>
    <w:lvl w:ilvl="0" w:tplc="BAAE5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2013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C0B6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431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CA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3C9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866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4E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3081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F0335"/>
    <w:multiLevelType w:val="hybridMultilevel"/>
    <w:tmpl w:val="753A9A58"/>
    <w:lvl w:ilvl="0" w:tplc="72D841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A2AE67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909F0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54E10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196AE8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A6AE8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9185EA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4AE7C8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6F071F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AD036E"/>
    <w:multiLevelType w:val="hybridMultilevel"/>
    <w:tmpl w:val="6966FEF6"/>
    <w:lvl w:ilvl="0" w:tplc="C096D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545E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ACB2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8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8CC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F84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42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A9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E2B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8565D"/>
    <w:multiLevelType w:val="hybridMultilevel"/>
    <w:tmpl w:val="106A16E4"/>
    <w:lvl w:ilvl="0" w:tplc="B560AC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44E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A296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AE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EF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B6B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C5D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26E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868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A71B0"/>
    <w:multiLevelType w:val="hybridMultilevel"/>
    <w:tmpl w:val="81DAF154"/>
    <w:lvl w:ilvl="0" w:tplc="BB762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1847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C07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4C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EED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BEEC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4C9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861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7686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F3146"/>
    <w:multiLevelType w:val="hybridMultilevel"/>
    <w:tmpl w:val="339A0010"/>
    <w:lvl w:ilvl="0" w:tplc="A8266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46F3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68F4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49F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A46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902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EA4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E69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1C2E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47521"/>
    <w:multiLevelType w:val="hybridMultilevel"/>
    <w:tmpl w:val="6F94EF96"/>
    <w:lvl w:ilvl="0" w:tplc="C49880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887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4625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8BD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42B7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D61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46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66B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AA1A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2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0489"/>
    <w:rsid w:val="00043B84"/>
    <w:rsid w:val="0004512B"/>
    <w:rsid w:val="000463F0"/>
    <w:rsid w:val="00046BDA"/>
    <w:rsid w:val="0004762E"/>
    <w:rsid w:val="000532BD"/>
    <w:rsid w:val="00054BBF"/>
    <w:rsid w:val="000555E0"/>
    <w:rsid w:val="00055C12"/>
    <w:rsid w:val="000568F4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73A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169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0D4"/>
    <w:rsid w:val="00127893"/>
    <w:rsid w:val="001312BB"/>
    <w:rsid w:val="00137D90"/>
    <w:rsid w:val="00141FB6"/>
    <w:rsid w:val="00142F8E"/>
    <w:rsid w:val="00143C8B"/>
    <w:rsid w:val="00147530"/>
    <w:rsid w:val="001517D1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5FAA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56C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244D"/>
    <w:rsid w:val="002D305A"/>
    <w:rsid w:val="002E21B8"/>
    <w:rsid w:val="002E498D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5D3E"/>
    <w:rsid w:val="00377E3D"/>
    <w:rsid w:val="003847E8"/>
    <w:rsid w:val="0038731D"/>
    <w:rsid w:val="00387B60"/>
    <w:rsid w:val="00390098"/>
    <w:rsid w:val="0039196C"/>
    <w:rsid w:val="00392DA1"/>
    <w:rsid w:val="00393718"/>
    <w:rsid w:val="003A0296"/>
    <w:rsid w:val="003A10BC"/>
    <w:rsid w:val="003A5AFD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3FDC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6DC6"/>
    <w:rsid w:val="0043190E"/>
    <w:rsid w:val="004324E9"/>
    <w:rsid w:val="004350F3"/>
    <w:rsid w:val="00436980"/>
    <w:rsid w:val="00441016"/>
    <w:rsid w:val="00441F2F"/>
    <w:rsid w:val="0044228B"/>
    <w:rsid w:val="00443B53"/>
    <w:rsid w:val="00447018"/>
    <w:rsid w:val="00450561"/>
    <w:rsid w:val="00450A40"/>
    <w:rsid w:val="00451D7C"/>
    <w:rsid w:val="00452FC3"/>
    <w:rsid w:val="0045435E"/>
    <w:rsid w:val="0045438A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06C1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68A2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1AA3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577E"/>
    <w:rsid w:val="0067036E"/>
    <w:rsid w:val="00671693"/>
    <w:rsid w:val="00674089"/>
    <w:rsid w:val="006757AA"/>
    <w:rsid w:val="00677088"/>
    <w:rsid w:val="00680E90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289A"/>
    <w:rsid w:val="006C4709"/>
    <w:rsid w:val="006D3005"/>
    <w:rsid w:val="006D504F"/>
    <w:rsid w:val="006E0CAC"/>
    <w:rsid w:val="006E1CFB"/>
    <w:rsid w:val="006E1F94"/>
    <w:rsid w:val="006E26C1"/>
    <w:rsid w:val="006E30A8"/>
    <w:rsid w:val="006E35A2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645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97A9F"/>
    <w:rsid w:val="007A0989"/>
    <w:rsid w:val="007A331F"/>
    <w:rsid w:val="007A3550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6868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6DCD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5961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10A"/>
    <w:rsid w:val="0098285C"/>
    <w:rsid w:val="00983B56"/>
    <w:rsid w:val="009847FD"/>
    <w:rsid w:val="009851B3"/>
    <w:rsid w:val="00985239"/>
    <w:rsid w:val="00985300"/>
    <w:rsid w:val="00986720"/>
    <w:rsid w:val="00987E22"/>
    <w:rsid w:val="00987F00"/>
    <w:rsid w:val="0099403D"/>
    <w:rsid w:val="00995B0B"/>
    <w:rsid w:val="009A1883"/>
    <w:rsid w:val="009A39F5"/>
    <w:rsid w:val="009A4588"/>
    <w:rsid w:val="009A5EA5"/>
    <w:rsid w:val="009B00C2"/>
    <w:rsid w:val="009B1F9C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216"/>
    <w:rsid w:val="009C36CD"/>
    <w:rsid w:val="009C43A5"/>
    <w:rsid w:val="009C5A1D"/>
    <w:rsid w:val="009C6B08"/>
    <w:rsid w:val="009C70FC"/>
    <w:rsid w:val="009D002B"/>
    <w:rsid w:val="009D0BF1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5FF3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7D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042F"/>
    <w:rsid w:val="00AF1433"/>
    <w:rsid w:val="00AF48B4"/>
    <w:rsid w:val="00AF4923"/>
    <w:rsid w:val="00AF6B49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5B2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20C7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130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4B5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25A4"/>
    <w:rsid w:val="00CE300F"/>
    <w:rsid w:val="00CE3582"/>
    <w:rsid w:val="00CE3795"/>
    <w:rsid w:val="00CE3E20"/>
    <w:rsid w:val="00CE40A7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54F4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5FF0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3E39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17EC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2F5A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6548"/>
    <w:rsid w:val="00E77353"/>
    <w:rsid w:val="00E775AE"/>
    <w:rsid w:val="00E8272C"/>
    <w:rsid w:val="00E827C7"/>
    <w:rsid w:val="00E85DBD"/>
    <w:rsid w:val="00E87A99"/>
    <w:rsid w:val="00E87B64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327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003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2822"/>
    <w:rsid w:val="00FA32FC"/>
    <w:rsid w:val="00FA59FD"/>
    <w:rsid w:val="00FA5D8C"/>
    <w:rsid w:val="00FA6403"/>
    <w:rsid w:val="00FB16CD"/>
    <w:rsid w:val="00FB4182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CA54B4-8444-4BE2-B05F-3DAC24A4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206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206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206C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0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06C1"/>
    <w:rPr>
      <w:b/>
      <w:bCs/>
    </w:rPr>
  </w:style>
  <w:style w:type="paragraph" w:styleId="ListParagraph">
    <w:name w:val="List Paragraph"/>
    <w:basedOn w:val="Normal"/>
    <w:uiPriority w:val="34"/>
    <w:qFormat/>
    <w:rsid w:val="00806868"/>
    <w:pPr>
      <w:ind w:left="720"/>
      <w:contextualSpacing/>
    </w:pPr>
  </w:style>
  <w:style w:type="paragraph" w:styleId="Revision">
    <w:name w:val="Revision"/>
    <w:hidden/>
    <w:uiPriority w:val="99"/>
    <w:semiHidden/>
    <w:rsid w:val="00DF17EC"/>
    <w:rPr>
      <w:sz w:val="24"/>
      <w:szCs w:val="24"/>
    </w:rPr>
  </w:style>
  <w:style w:type="character" w:styleId="Hyperlink">
    <w:name w:val="Hyperlink"/>
    <w:basedOn w:val="DefaultParagraphFont"/>
    <w:unhideWhenUsed/>
    <w:rsid w:val="009C321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32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C28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1010</Words>
  <Characters>5098</Characters>
  <Application>Microsoft Office Word</Application>
  <DocSecurity>4</DocSecurity>
  <Lines>118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HB03380 (Committee Report (Unamended))</vt:lpstr>
    </vt:vector>
  </TitlesOfParts>
  <Company>State of Texas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27398</dc:subject>
  <dc:creator>State of Texas</dc:creator>
  <dc:description>HB 3380 by Cook-(H)Juvenile Justice &amp; Family Issues</dc:description>
  <cp:lastModifiedBy>Matthew Lee</cp:lastModifiedBy>
  <cp:revision>2</cp:revision>
  <cp:lastPrinted>2003-11-26T17:21:00Z</cp:lastPrinted>
  <dcterms:created xsi:type="dcterms:W3CDTF">2023-05-05T18:02:00Z</dcterms:created>
  <dcterms:modified xsi:type="dcterms:W3CDTF">2023-05-05T18:02:00Z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23.121.1213</vt:lpwstr>
  </property>
</Properties>
</file>