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F1FD3" w14:paraId="6C1AD1CA" w14:textId="77777777" w:rsidTr="00345119">
        <w:tc>
          <w:tcPr>
            <w:tcW w:w="9576" w:type="dxa"/>
            <w:noWrap/>
          </w:tcPr>
          <w:p w14:paraId="00EF018B" w14:textId="77777777" w:rsidR="008423E4" w:rsidRPr="0022177D" w:rsidRDefault="008615E5" w:rsidP="00FE091A">
            <w:pPr>
              <w:pStyle w:val="Heading1"/>
            </w:pPr>
            <w:r w:rsidRPr="00631897">
              <w:t>BILL ANALYSIS</w:t>
            </w:r>
          </w:p>
        </w:tc>
      </w:tr>
    </w:tbl>
    <w:p w14:paraId="5BEF173C" w14:textId="77777777" w:rsidR="008423E4" w:rsidRPr="0022177D" w:rsidRDefault="008423E4" w:rsidP="00FE091A">
      <w:pPr>
        <w:jc w:val="center"/>
      </w:pPr>
    </w:p>
    <w:p w14:paraId="7E5B50E7" w14:textId="77777777" w:rsidR="008423E4" w:rsidRPr="00B31F0E" w:rsidRDefault="008423E4" w:rsidP="00FE091A"/>
    <w:p w14:paraId="103BB4A4" w14:textId="77777777" w:rsidR="008423E4" w:rsidRPr="00742794" w:rsidRDefault="008423E4" w:rsidP="00FE091A">
      <w:pPr>
        <w:tabs>
          <w:tab w:val="right" w:pos="9360"/>
        </w:tabs>
      </w:pPr>
    </w:p>
    <w:tbl>
      <w:tblPr>
        <w:tblW w:w="0" w:type="auto"/>
        <w:tblLayout w:type="fixed"/>
        <w:tblLook w:val="01E0" w:firstRow="1" w:lastRow="1" w:firstColumn="1" w:lastColumn="1" w:noHBand="0" w:noVBand="0"/>
      </w:tblPr>
      <w:tblGrid>
        <w:gridCol w:w="9576"/>
      </w:tblGrid>
      <w:tr w:rsidR="004F1FD3" w14:paraId="2251E272" w14:textId="77777777" w:rsidTr="00345119">
        <w:tc>
          <w:tcPr>
            <w:tcW w:w="9576" w:type="dxa"/>
          </w:tcPr>
          <w:p w14:paraId="5D8DC1D5" w14:textId="0BEEBFAF" w:rsidR="008423E4" w:rsidRPr="00861995" w:rsidRDefault="008615E5" w:rsidP="00FE091A">
            <w:pPr>
              <w:jc w:val="right"/>
            </w:pPr>
            <w:r>
              <w:t>C.S.H.B. 3385</w:t>
            </w:r>
          </w:p>
        </w:tc>
      </w:tr>
      <w:tr w:rsidR="004F1FD3" w14:paraId="66BDC083" w14:textId="77777777" w:rsidTr="00345119">
        <w:tc>
          <w:tcPr>
            <w:tcW w:w="9576" w:type="dxa"/>
          </w:tcPr>
          <w:p w14:paraId="3A68EFA1" w14:textId="5B588FF0" w:rsidR="008423E4" w:rsidRPr="00861995" w:rsidRDefault="008615E5" w:rsidP="00FE091A">
            <w:pPr>
              <w:jc w:val="right"/>
            </w:pPr>
            <w:r>
              <w:t xml:space="preserve">By: </w:t>
            </w:r>
            <w:r w:rsidR="007970F3">
              <w:t>Leo-Wilson</w:t>
            </w:r>
          </w:p>
        </w:tc>
      </w:tr>
      <w:tr w:rsidR="004F1FD3" w14:paraId="4E150C86" w14:textId="77777777" w:rsidTr="00345119">
        <w:tc>
          <w:tcPr>
            <w:tcW w:w="9576" w:type="dxa"/>
          </w:tcPr>
          <w:p w14:paraId="188F574E" w14:textId="54E3C9EF" w:rsidR="008423E4" w:rsidRPr="00861995" w:rsidRDefault="008615E5" w:rsidP="00FE091A">
            <w:pPr>
              <w:jc w:val="right"/>
            </w:pPr>
            <w:r>
              <w:t>Culture, Recreation &amp; Tourism</w:t>
            </w:r>
          </w:p>
        </w:tc>
      </w:tr>
      <w:tr w:rsidR="004F1FD3" w14:paraId="25F5E02E" w14:textId="77777777" w:rsidTr="00345119">
        <w:tc>
          <w:tcPr>
            <w:tcW w:w="9576" w:type="dxa"/>
          </w:tcPr>
          <w:p w14:paraId="188E4B92" w14:textId="6B6164B2" w:rsidR="008423E4" w:rsidRDefault="008615E5" w:rsidP="00FE091A">
            <w:pPr>
              <w:jc w:val="right"/>
            </w:pPr>
            <w:r>
              <w:t>Committee Report (Substituted)</w:t>
            </w:r>
          </w:p>
        </w:tc>
      </w:tr>
    </w:tbl>
    <w:p w14:paraId="64A60AC4" w14:textId="77777777" w:rsidR="008423E4" w:rsidRDefault="008423E4" w:rsidP="00FE091A">
      <w:pPr>
        <w:tabs>
          <w:tab w:val="right" w:pos="9360"/>
        </w:tabs>
      </w:pPr>
    </w:p>
    <w:p w14:paraId="50F7FB09" w14:textId="77777777" w:rsidR="008423E4" w:rsidRDefault="008423E4" w:rsidP="00FE091A"/>
    <w:p w14:paraId="54666F72" w14:textId="77777777" w:rsidR="008423E4" w:rsidRDefault="008423E4" w:rsidP="00FE091A"/>
    <w:tbl>
      <w:tblPr>
        <w:tblW w:w="0" w:type="auto"/>
        <w:tblCellMar>
          <w:left w:w="115" w:type="dxa"/>
          <w:right w:w="115" w:type="dxa"/>
        </w:tblCellMar>
        <w:tblLook w:val="01E0" w:firstRow="1" w:lastRow="1" w:firstColumn="1" w:lastColumn="1" w:noHBand="0" w:noVBand="0"/>
      </w:tblPr>
      <w:tblGrid>
        <w:gridCol w:w="9360"/>
      </w:tblGrid>
      <w:tr w:rsidR="004F1FD3" w14:paraId="409A4850" w14:textId="77777777" w:rsidTr="001C3B95">
        <w:tc>
          <w:tcPr>
            <w:tcW w:w="9360" w:type="dxa"/>
          </w:tcPr>
          <w:p w14:paraId="78CE46D2" w14:textId="77777777" w:rsidR="008423E4" w:rsidRPr="00A8133F" w:rsidRDefault="008615E5" w:rsidP="00FE091A">
            <w:pPr>
              <w:rPr>
                <w:b/>
              </w:rPr>
            </w:pPr>
            <w:r w:rsidRPr="009C1E9A">
              <w:rPr>
                <w:b/>
                <w:u w:val="single"/>
              </w:rPr>
              <w:t>BACKGROUND AND PURPOSE</w:t>
            </w:r>
            <w:r>
              <w:rPr>
                <w:b/>
              </w:rPr>
              <w:t xml:space="preserve"> </w:t>
            </w:r>
          </w:p>
          <w:p w14:paraId="1C7FE166" w14:textId="77777777" w:rsidR="008423E4" w:rsidRDefault="008423E4" w:rsidP="00FE091A"/>
          <w:p w14:paraId="70F6CA50" w14:textId="34D2D4DE" w:rsidR="008423E4" w:rsidRDefault="008615E5" w:rsidP="00FE091A">
            <w:pPr>
              <w:pStyle w:val="Header"/>
              <w:jc w:val="both"/>
            </w:pPr>
            <w:r>
              <w:t>Recently, the Texas Parks and Wildlife Department</w:t>
            </w:r>
            <w:r w:rsidR="0025702F">
              <w:t xml:space="preserve"> </w:t>
            </w:r>
            <w:r>
              <w:t xml:space="preserve">has issued policies regarding the harvesting of oysters on certain leases of land. The industry has raised concerns that they have not been fully consulted in making these rules and that </w:t>
            </w:r>
            <w:r w:rsidR="0025702F">
              <w:t>the rules</w:t>
            </w:r>
            <w:r>
              <w:t xml:space="preserve"> have been detrimental to their livelihoods. C.S.H.B. 3385 s</w:t>
            </w:r>
            <w:r>
              <w:t>eeks to address this issue by creating the oyster advisory committee</w:t>
            </w:r>
            <w:r w:rsidR="0025702F">
              <w:t xml:space="preserve"> </w:t>
            </w:r>
            <w:r w:rsidR="0025702F" w:rsidRPr="0025702F">
              <w:t xml:space="preserve">to advise </w:t>
            </w:r>
            <w:r w:rsidR="00BF7461">
              <w:t xml:space="preserve">on </w:t>
            </w:r>
            <w:r w:rsidR="00EB6CFD">
              <w:t>the management of oysters in Texas</w:t>
            </w:r>
            <w:r w:rsidR="0025702F">
              <w:t>.</w:t>
            </w:r>
            <w:r w:rsidR="0025702F" w:rsidRPr="0025702F">
              <w:t xml:space="preserve"> </w:t>
            </w:r>
          </w:p>
          <w:p w14:paraId="46BC4B1C" w14:textId="77777777" w:rsidR="008423E4" w:rsidRPr="00E26B13" w:rsidRDefault="008423E4" w:rsidP="00FE091A">
            <w:pPr>
              <w:rPr>
                <w:b/>
              </w:rPr>
            </w:pPr>
          </w:p>
        </w:tc>
      </w:tr>
      <w:tr w:rsidR="004F1FD3" w14:paraId="7A3B7BE9" w14:textId="77777777" w:rsidTr="001C3B95">
        <w:tc>
          <w:tcPr>
            <w:tcW w:w="9360" w:type="dxa"/>
          </w:tcPr>
          <w:p w14:paraId="79D5086A" w14:textId="77777777" w:rsidR="0017725B" w:rsidRDefault="008615E5" w:rsidP="00FE091A">
            <w:pPr>
              <w:rPr>
                <w:b/>
                <w:u w:val="single"/>
              </w:rPr>
            </w:pPr>
            <w:r>
              <w:rPr>
                <w:b/>
                <w:u w:val="single"/>
              </w:rPr>
              <w:t>CRIMINAL JUSTICE IMPACT</w:t>
            </w:r>
          </w:p>
          <w:p w14:paraId="7CB0C529" w14:textId="77777777" w:rsidR="0017725B" w:rsidRDefault="0017725B" w:rsidP="00FE091A">
            <w:pPr>
              <w:rPr>
                <w:b/>
                <w:u w:val="single"/>
              </w:rPr>
            </w:pPr>
          </w:p>
          <w:p w14:paraId="052D232A" w14:textId="2FAAAF4B" w:rsidR="007628BA" w:rsidRPr="007628BA" w:rsidRDefault="008615E5" w:rsidP="00FE091A">
            <w:pPr>
              <w:jc w:val="both"/>
            </w:pPr>
            <w:r>
              <w:t>It is the committee's opinion that this bill does not expressly create a criminal offense, increase the punish</w:t>
            </w:r>
            <w:r>
              <w:t>ment for an existing criminal offense or category of offenses, or change the eligibility of a person for community supervision, parole, or mandatory supervision.</w:t>
            </w:r>
          </w:p>
          <w:p w14:paraId="2DBE57CF" w14:textId="77777777" w:rsidR="0017725B" w:rsidRPr="0017725B" w:rsidRDefault="0017725B" w:rsidP="00FE091A">
            <w:pPr>
              <w:rPr>
                <w:b/>
                <w:u w:val="single"/>
              </w:rPr>
            </w:pPr>
          </w:p>
        </w:tc>
      </w:tr>
      <w:tr w:rsidR="004F1FD3" w14:paraId="46202120" w14:textId="77777777" w:rsidTr="001C3B95">
        <w:tc>
          <w:tcPr>
            <w:tcW w:w="9360" w:type="dxa"/>
          </w:tcPr>
          <w:p w14:paraId="570D8012" w14:textId="77777777" w:rsidR="008423E4" w:rsidRPr="00A8133F" w:rsidRDefault="008615E5" w:rsidP="00FE091A">
            <w:pPr>
              <w:rPr>
                <w:b/>
              </w:rPr>
            </w:pPr>
            <w:r w:rsidRPr="009C1E9A">
              <w:rPr>
                <w:b/>
                <w:u w:val="single"/>
              </w:rPr>
              <w:t>RULEMAKING AUTHORITY</w:t>
            </w:r>
            <w:r>
              <w:rPr>
                <w:b/>
              </w:rPr>
              <w:t xml:space="preserve"> </w:t>
            </w:r>
          </w:p>
          <w:p w14:paraId="3BF71811" w14:textId="77777777" w:rsidR="008423E4" w:rsidRDefault="008423E4" w:rsidP="00FE091A"/>
          <w:p w14:paraId="20CEB6D6" w14:textId="5E0FD858" w:rsidR="007628BA" w:rsidRDefault="008615E5" w:rsidP="00FE091A">
            <w:pPr>
              <w:pStyle w:val="Header"/>
              <w:tabs>
                <w:tab w:val="clear" w:pos="4320"/>
                <w:tab w:val="clear" w:pos="8640"/>
              </w:tabs>
              <w:jc w:val="both"/>
            </w:pPr>
            <w:r>
              <w:t xml:space="preserve">It is the committee's opinion that rulemaking authority is expressly </w:t>
            </w:r>
            <w:r>
              <w:t xml:space="preserve">granted to the </w:t>
            </w:r>
            <w:r w:rsidRPr="007628BA">
              <w:t>Parks and Wildlife Commission</w:t>
            </w:r>
            <w:r>
              <w:t xml:space="preserve"> in </w:t>
            </w:r>
            <w:r w:rsidRPr="007628BA">
              <w:t>SECTION</w:t>
            </w:r>
            <w:r>
              <w:t xml:space="preserve"> 1 of this bill.</w:t>
            </w:r>
          </w:p>
          <w:p w14:paraId="233868FB" w14:textId="77777777" w:rsidR="008423E4" w:rsidRPr="00E21FDC" w:rsidRDefault="008423E4" w:rsidP="00FE091A">
            <w:pPr>
              <w:rPr>
                <w:b/>
              </w:rPr>
            </w:pPr>
          </w:p>
        </w:tc>
      </w:tr>
      <w:tr w:rsidR="004F1FD3" w14:paraId="7C334DD5" w14:textId="77777777" w:rsidTr="001C3B95">
        <w:tc>
          <w:tcPr>
            <w:tcW w:w="9360" w:type="dxa"/>
          </w:tcPr>
          <w:p w14:paraId="59A3AE74" w14:textId="77777777" w:rsidR="008423E4" w:rsidRPr="00A8133F" w:rsidRDefault="008615E5" w:rsidP="00FE091A">
            <w:pPr>
              <w:rPr>
                <w:b/>
              </w:rPr>
            </w:pPr>
            <w:r w:rsidRPr="009C1E9A">
              <w:rPr>
                <w:b/>
                <w:u w:val="single"/>
              </w:rPr>
              <w:t>ANALYSIS</w:t>
            </w:r>
            <w:r>
              <w:rPr>
                <w:b/>
              </w:rPr>
              <w:t xml:space="preserve"> </w:t>
            </w:r>
          </w:p>
          <w:p w14:paraId="77686C35" w14:textId="77777777" w:rsidR="008423E4" w:rsidRDefault="008423E4" w:rsidP="00FE091A"/>
          <w:p w14:paraId="3A3B7816" w14:textId="44C84B9E" w:rsidR="00995617" w:rsidRDefault="008615E5" w:rsidP="00FE091A">
            <w:pPr>
              <w:pStyle w:val="Header"/>
              <w:tabs>
                <w:tab w:val="clear" w:pos="4320"/>
                <w:tab w:val="clear" w:pos="8640"/>
              </w:tabs>
              <w:jc w:val="both"/>
            </w:pPr>
            <w:r w:rsidRPr="00235B35">
              <w:t>C.S.H.B. 3385</w:t>
            </w:r>
            <w:r>
              <w:t xml:space="preserve"> </w:t>
            </w:r>
            <w:r w:rsidR="007628BA">
              <w:t xml:space="preserve">amends the </w:t>
            </w:r>
            <w:r w:rsidR="007628BA" w:rsidRPr="007628BA">
              <w:t>Parks and Wildlife Code</w:t>
            </w:r>
            <w:r w:rsidR="007628BA">
              <w:t xml:space="preserve"> to </w:t>
            </w:r>
            <w:r w:rsidR="007628BA" w:rsidRPr="007628BA">
              <w:t>establish</w:t>
            </w:r>
            <w:r w:rsidR="007628BA">
              <w:t xml:space="preserve"> the </w:t>
            </w:r>
            <w:r w:rsidR="007628BA" w:rsidRPr="007628BA">
              <w:t xml:space="preserve">oyster </w:t>
            </w:r>
            <w:r>
              <w:t xml:space="preserve">advisory committee </w:t>
            </w:r>
            <w:r w:rsidR="007628BA">
              <w:t xml:space="preserve">to </w:t>
            </w:r>
            <w:r w:rsidR="007628BA" w:rsidRPr="007628BA">
              <w:t xml:space="preserve">advise the Parks and Wildlife Commission, </w:t>
            </w:r>
            <w:r w:rsidR="00CE3CCB">
              <w:t xml:space="preserve">executive </w:t>
            </w:r>
            <w:r w:rsidR="007628BA" w:rsidRPr="007628BA">
              <w:t>director</w:t>
            </w:r>
            <w:r w:rsidR="00CE3CCB">
              <w:t xml:space="preserve"> of the </w:t>
            </w:r>
            <w:r w:rsidR="00CE3CCB" w:rsidRPr="00CE3CCB">
              <w:t>Parks and Wildlife Department</w:t>
            </w:r>
            <w:r w:rsidR="00CE3CCB">
              <w:t xml:space="preserve"> </w:t>
            </w:r>
            <w:r w:rsidR="00CE3CCB" w:rsidRPr="00CE3CCB">
              <w:t>(TPWD)</w:t>
            </w:r>
            <w:r w:rsidR="007628BA" w:rsidRPr="007628BA">
              <w:t xml:space="preserve">, and TPWD on the </w:t>
            </w:r>
            <w:r w:rsidR="005968D8">
              <w:t>management</w:t>
            </w:r>
            <w:r w:rsidR="007628BA" w:rsidRPr="007628BA">
              <w:t xml:space="preserve"> of oysters in </w:t>
            </w:r>
            <w:r w:rsidR="007628BA" w:rsidRPr="003421B2">
              <w:t>Texas.</w:t>
            </w:r>
            <w:r w:rsidR="00962110" w:rsidRPr="003421B2">
              <w:t xml:space="preserve"> </w:t>
            </w:r>
            <w:r w:rsidR="00FC676B" w:rsidRPr="003421B2">
              <w:t xml:space="preserve">The bill specifies that the oyster advisory committee is an advisory committee of the commission </w:t>
            </w:r>
            <w:r w:rsidR="00EB6CFD">
              <w:t xml:space="preserve">under statutory provisions that authorize the appointment of such committees and the adoption by the commission's presiding officer of </w:t>
            </w:r>
            <w:r w:rsidR="00D047B2" w:rsidRPr="003421B2">
              <w:t xml:space="preserve">rules that set the membership, terms of service, qualifications, operating procedures, and other standards </w:t>
            </w:r>
            <w:r w:rsidR="00EB6CFD">
              <w:t xml:space="preserve">for advisory committees.  </w:t>
            </w:r>
          </w:p>
          <w:p w14:paraId="0B1EAA13" w14:textId="77777777" w:rsidR="00CE3CCB" w:rsidRDefault="00CE3CCB" w:rsidP="00FE091A">
            <w:pPr>
              <w:pStyle w:val="Header"/>
              <w:tabs>
                <w:tab w:val="clear" w:pos="4320"/>
                <w:tab w:val="clear" w:pos="8640"/>
              </w:tabs>
              <w:jc w:val="both"/>
            </w:pPr>
          </w:p>
          <w:p w14:paraId="432E62A7" w14:textId="7843C5AD" w:rsidR="00176264" w:rsidRDefault="008615E5" w:rsidP="00FE091A">
            <w:pPr>
              <w:pStyle w:val="Header"/>
              <w:tabs>
                <w:tab w:val="clear" w:pos="4320"/>
                <w:tab w:val="clear" w:pos="8640"/>
              </w:tabs>
              <w:jc w:val="both"/>
            </w:pPr>
            <w:r w:rsidRPr="00235B35">
              <w:t>C.S.H.B. 3385</w:t>
            </w:r>
            <w:r>
              <w:t xml:space="preserve"> </w:t>
            </w:r>
            <w:r w:rsidR="00831903">
              <w:t xml:space="preserve">requires TPWD to </w:t>
            </w:r>
            <w:r w:rsidR="00831903" w:rsidRPr="00831903">
              <w:t>give public notice of and provide an opportunity for the public to nominate members to the advisory committee</w:t>
            </w:r>
            <w:r w:rsidR="00831903">
              <w:t xml:space="preserve">. </w:t>
            </w:r>
            <w:r w:rsidR="0006650E">
              <w:t>The bi</w:t>
            </w:r>
            <w:r w:rsidR="009B6F46">
              <w:t xml:space="preserve">ll </w:t>
            </w:r>
            <w:r w:rsidR="00912D2B">
              <w:t>requires</w:t>
            </w:r>
            <w:r w:rsidR="00831903">
              <w:t xml:space="preserve"> the advisory committee to meet at least twice annually and </w:t>
            </w:r>
            <w:r w:rsidR="00A21F41">
              <w:t xml:space="preserve">requires </w:t>
            </w:r>
            <w:r w:rsidR="005968D8">
              <w:t>TPWD</w:t>
            </w:r>
            <w:r w:rsidR="00831903">
              <w:t xml:space="preserve"> to produce and provide to the presiding officer of the commission</w:t>
            </w:r>
            <w:r w:rsidR="00A21F41">
              <w:t xml:space="preserve"> </w:t>
            </w:r>
            <w:r w:rsidR="00831903">
              <w:t xml:space="preserve">a record of attendance </w:t>
            </w:r>
            <w:r w:rsidR="00622B7B">
              <w:t xml:space="preserve">of advisory committee members </w:t>
            </w:r>
            <w:r w:rsidR="00831903">
              <w:t>at each meeting and a summary or minutes of each meeting.</w:t>
            </w:r>
            <w:r w:rsidR="00A21F41">
              <w:t xml:space="preserve"> </w:t>
            </w:r>
          </w:p>
          <w:p w14:paraId="0B83E2B0" w14:textId="5D9C385A" w:rsidR="00902A57" w:rsidRDefault="00902A57" w:rsidP="00FE091A">
            <w:pPr>
              <w:pStyle w:val="Header"/>
              <w:tabs>
                <w:tab w:val="clear" w:pos="4320"/>
                <w:tab w:val="clear" w:pos="8640"/>
              </w:tabs>
              <w:jc w:val="both"/>
            </w:pPr>
          </w:p>
          <w:p w14:paraId="780EEC5C" w14:textId="47C0E499" w:rsidR="00293964" w:rsidRDefault="008615E5" w:rsidP="00FE091A">
            <w:pPr>
              <w:pStyle w:val="Header"/>
              <w:jc w:val="both"/>
            </w:pPr>
            <w:r w:rsidRPr="00235B35">
              <w:t>C.S.H.B. 3385</w:t>
            </w:r>
            <w:r w:rsidR="00A21F41">
              <w:t xml:space="preserve"> requires the advisory committee</w:t>
            </w:r>
            <w:r w:rsidR="00A21F41" w:rsidRPr="00A21F41">
              <w:t xml:space="preserve">, not later than October 1 of each year, </w:t>
            </w:r>
            <w:r w:rsidR="00A21F41">
              <w:t xml:space="preserve">to submit a report to TPWD containing recommendations for the management of oysters in </w:t>
            </w:r>
            <w:r w:rsidR="009B6F46">
              <w:t>Texas</w:t>
            </w:r>
            <w:r w:rsidR="00A21F41">
              <w:t xml:space="preserve"> and</w:t>
            </w:r>
            <w:r w:rsidR="00622B7B">
              <w:t xml:space="preserve"> </w:t>
            </w:r>
            <w:r w:rsidR="00A21F41">
              <w:t xml:space="preserve">any other information determined by TPWD or the presiding officer of the commission to be useful and appropriate. </w:t>
            </w:r>
          </w:p>
          <w:p w14:paraId="2F436787" w14:textId="77777777" w:rsidR="00AB3D6C" w:rsidRDefault="00AB3D6C" w:rsidP="00FE091A">
            <w:pPr>
              <w:pStyle w:val="Header"/>
              <w:tabs>
                <w:tab w:val="clear" w:pos="4320"/>
                <w:tab w:val="clear" w:pos="8640"/>
              </w:tabs>
              <w:jc w:val="both"/>
            </w:pPr>
          </w:p>
          <w:p w14:paraId="632E53B8" w14:textId="6A51C364" w:rsidR="0087612B" w:rsidRPr="009C36CD" w:rsidRDefault="008615E5" w:rsidP="00FE091A">
            <w:pPr>
              <w:pStyle w:val="Header"/>
              <w:tabs>
                <w:tab w:val="clear" w:pos="4320"/>
                <w:tab w:val="clear" w:pos="8640"/>
              </w:tabs>
              <w:jc w:val="both"/>
            </w:pPr>
            <w:r w:rsidRPr="00235B35">
              <w:t>C.</w:t>
            </w:r>
            <w:r w:rsidRPr="00235B35">
              <w:t>S.H.B. 3385</w:t>
            </w:r>
            <w:r w:rsidR="0006650E">
              <w:t xml:space="preserve"> </w:t>
            </w:r>
            <w:r w:rsidR="00AB3D6C" w:rsidRPr="00CE3CCB">
              <w:t xml:space="preserve">requires the executive director of TPWD to establish administrative procedures to carry out the </w:t>
            </w:r>
            <w:r w:rsidR="00912D2B">
              <w:t xml:space="preserve">bill's </w:t>
            </w:r>
            <w:r w:rsidR="00AB3D6C" w:rsidRPr="00CE3CCB">
              <w:t>requirements</w:t>
            </w:r>
            <w:r w:rsidR="00AB3D6C">
              <w:t xml:space="preserve"> and </w:t>
            </w:r>
            <w:r w:rsidR="00622B7B">
              <w:t xml:space="preserve">requires </w:t>
            </w:r>
            <w:r w:rsidR="00AB3D6C">
              <w:t>the commission, n</w:t>
            </w:r>
            <w:r w:rsidR="00AB3D6C" w:rsidRPr="00995617">
              <w:t>ot later than December 1, 2023</w:t>
            </w:r>
            <w:r w:rsidR="00AB3D6C">
              <w:t xml:space="preserve">, to adopt rules </w:t>
            </w:r>
            <w:r w:rsidR="00AB3D6C" w:rsidRPr="00912D2B">
              <w:t>and procedures</w:t>
            </w:r>
            <w:r w:rsidR="00AB3D6C">
              <w:t xml:space="preserve"> necessary </w:t>
            </w:r>
            <w:r w:rsidR="00AB3D6C" w:rsidRPr="00995617">
              <w:t xml:space="preserve">for the administration of the </w:t>
            </w:r>
            <w:r w:rsidR="0006650E">
              <w:t>advisory committee</w:t>
            </w:r>
            <w:r w:rsidR="00AB3D6C">
              <w:t>.</w:t>
            </w:r>
            <w:r w:rsidR="009B6F46">
              <w:t xml:space="preserve"> </w:t>
            </w:r>
            <w:r w:rsidR="004253D1">
              <w:t>The bill requires</w:t>
            </w:r>
            <w:r w:rsidR="004253D1" w:rsidRPr="004253D1">
              <w:t xml:space="preserve"> the presiding officer</w:t>
            </w:r>
            <w:r w:rsidR="004253D1">
              <w:t xml:space="preserve"> of the commission</w:t>
            </w:r>
            <w:r w:rsidR="00622B7B">
              <w:t>, a</w:t>
            </w:r>
            <w:r w:rsidR="00622B7B" w:rsidRPr="004253D1">
              <w:t>s soon as practicable after the adoption of rules and procedures</w:t>
            </w:r>
            <w:r w:rsidR="00622B7B">
              <w:t xml:space="preserve">, </w:t>
            </w:r>
            <w:r w:rsidR="00622B7B" w:rsidRPr="004253D1">
              <w:t>but not later than January 1, 2024,</w:t>
            </w:r>
            <w:r w:rsidR="004253D1" w:rsidRPr="004253D1">
              <w:t xml:space="preserve"> </w:t>
            </w:r>
            <w:r w:rsidR="004253D1">
              <w:t>to</w:t>
            </w:r>
            <w:r w:rsidR="004253D1" w:rsidRPr="004253D1">
              <w:t xml:space="preserve"> appoint the initial members of the advisory committee</w:t>
            </w:r>
            <w:r w:rsidR="004253D1">
              <w:t>.</w:t>
            </w:r>
            <w:r w:rsidR="00622B7B">
              <w:t xml:space="preserve"> </w:t>
            </w:r>
            <w:r w:rsidR="00622B7B" w:rsidRPr="00912D2B">
              <w:t xml:space="preserve">The </w:t>
            </w:r>
            <w:r w:rsidR="00912D2B">
              <w:t xml:space="preserve">advisory committee </w:t>
            </w:r>
            <w:r w:rsidR="00BF7461">
              <w:t xml:space="preserve">members </w:t>
            </w:r>
            <w:r w:rsidR="00622B7B" w:rsidRPr="0012504C">
              <w:t>serve terms that expire on January 1, 2026.</w:t>
            </w:r>
            <w:r w:rsidR="004253D1">
              <w:t xml:space="preserve"> </w:t>
            </w:r>
            <w:r w:rsidR="009B6F46" w:rsidRPr="009B6F46">
              <w:t xml:space="preserve">Unless continued in existence as provided by the Texas Sunset Act, the advisory committee is abolished and </w:t>
            </w:r>
            <w:r w:rsidR="009B6F46">
              <w:t>the bill</w:t>
            </w:r>
            <w:r w:rsidR="00622B7B">
              <w:t>'s provisions</w:t>
            </w:r>
            <w:r w:rsidR="009B6F46" w:rsidRPr="009B6F46">
              <w:t xml:space="preserve"> expire September 1, 2027.</w:t>
            </w:r>
          </w:p>
          <w:p w14:paraId="79138070" w14:textId="77777777" w:rsidR="008423E4" w:rsidRPr="00835628" w:rsidRDefault="008423E4" w:rsidP="00FE091A">
            <w:pPr>
              <w:rPr>
                <w:b/>
              </w:rPr>
            </w:pPr>
          </w:p>
        </w:tc>
      </w:tr>
      <w:tr w:rsidR="004F1FD3" w14:paraId="25A0477B" w14:textId="77777777" w:rsidTr="001C3B95">
        <w:tc>
          <w:tcPr>
            <w:tcW w:w="9360" w:type="dxa"/>
          </w:tcPr>
          <w:p w14:paraId="573DDC0A" w14:textId="77777777" w:rsidR="008423E4" w:rsidRPr="00A8133F" w:rsidRDefault="008615E5" w:rsidP="00FE091A">
            <w:pPr>
              <w:rPr>
                <w:b/>
              </w:rPr>
            </w:pPr>
            <w:r w:rsidRPr="009C1E9A">
              <w:rPr>
                <w:b/>
                <w:u w:val="single"/>
              </w:rPr>
              <w:t>EFFECTIVE DATE</w:t>
            </w:r>
            <w:r>
              <w:rPr>
                <w:b/>
              </w:rPr>
              <w:t xml:space="preserve"> </w:t>
            </w:r>
          </w:p>
          <w:p w14:paraId="7B2F489E" w14:textId="77777777" w:rsidR="008423E4" w:rsidRDefault="008423E4" w:rsidP="00FE091A"/>
          <w:p w14:paraId="6001BF32" w14:textId="7BC11ED6" w:rsidR="008423E4" w:rsidRPr="003624F2" w:rsidRDefault="008615E5" w:rsidP="00FE091A">
            <w:pPr>
              <w:pStyle w:val="Header"/>
              <w:tabs>
                <w:tab w:val="clear" w:pos="4320"/>
                <w:tab w:val="clear" w:pos="8640"/>
              </w:tabs>
              <w:jc w:val="both"/>
            </w:pPr>
            <w:r>
              <w:t xml:space="preserve">On passage, or, </w:t>
            </w:r>
            <w:r>
              <w:t>if the bill does not receive the necessary vote, September 1, 2023.</w:t>
            </w:r>
          </w:p>
          <w:p w14:paraId="3E10CD49" w14:textId="77777777" w:rsidR="008423E4" w:rsidRPr="00233FDB" w:rsidRDefault="008423E4" w:rsidP="00FE091A">
            <w:pPr>
              <w:rPr>
                <w:b/>
              </w:rPr>
            </w:pPr>
          </w:p>
        </w:tc>
      </w:tr>
      <w:tr w:rsidR="004F1FD3" w14:paraId="7C8C9CFD" w14:textId="77777777" w:rsidTr="001C3B95">
        <w:tc>
          <w:tcPr>
            <w:tcW w:w="9360" w:type="dxa"/>
          </w:tcPr>
          <w:p w14:paraId="19887DA3" w14:textId="2DFACD9E" w:rsidR="0025702F" w:rsidRDefault="008615E5" w:rsidP="00FE091A">
            <w:pPr>
              <w:jc w:val="both"/>
              <w:rPr>
                <w:b/>
                <w:u w:val="single"/>
              </w:rPr>
            </w:pPr>
            <w:r>
              <w:rPr>
                <w:b/>
                <w:u w:val="single"/>
              </w:rPr>
              <w:t>COMPARISON OF INTRODUCED AND SUBSTITUTE</w:t>
            </w:r>
          </w:p>
          <w:p w14:paraId="09AEE917" w14:textId="77777777" w:rsidR="001C3B95" w:rsidRPr="00CD7CA4" w:rsidRDefault="001C3B95" w:rsidP="00FE091A">
            <w:pPr>
              <w:jc w:val="both"/>
              <w:rPr>
                <w:b/>
                <w:u w:val="single"/>
              </w:rPr>
            </w:pPr>
          </w:p>
          <w:p w14:paraId="0D7B211D" w14:textId="1E7AA652" w:rsidR="0025702F" w:rsidRDefault="008615E5" w:rsidP="00FE091A">
            <w:pPr>
              <w:jc w:val="both"/>
            </w:pPr>
            <w:r>
              <w:t xml:space="preserve">While C.S.H.B. 3385 may differ from the introduced in minor or nonsubstantive ways, the following summarizes the substantial </w:t>
            </w:r>
            <w:r>
              <w:t>differences between the introduced and committee substitute versions of the bill.</w:t>
            </w:r>
          </w:p>
          <w:p w14:paraId="624B4A10" w14:textId="18B9D0C3" w:rsidR="0025702F" w:rsidRDefault="0025702F" w:rsidP="00FE091A">
            <w:pPr>
              <w:jc w:val="both"/>
            </w:pPr>
          </w:p>
          <w:p w14:paraId="00203E71" w14:textId="423A56DB" w:rsidR="00666347" w:rsidRDefault="008615E5" w:rsidP="00FE091A">
            <w:pPr>
              <w:jc w:val="both"/>
            </w:pPr>
            <w:r>
              <w:t xml:space="preserve">Both the introduced and the substitute provide for the creation of an entity to </w:t>
            </w:r>
            <w:r w:rsidRPr="0025702F">
              <w:t xml:space="preserve">advise the </w:t>
            </w:r>
            <w:r>
              <w:t>commission</w:t>
            </w:r>
            <w:r w:rsidRPr="0025702F">
              <w:t xml:space="preserve">, executive director of TPWD, and TPWD on </w:t>
            </w:r>
            <w:r w:rsidR="00D047B2">
              <w:t>oyster-related matters</w:t>
            </w:r>
            <w:r w:rsidRPr="0025702F">
              <w:t>.</w:t>
            </w:r>
            <w:r>
              <w:t xml:space="preserve"> </w:t>
            </w:r>
            <w:r w:rsidR="0028664B">
              <w:t xml:space="preserve">However, while the introduced </w:t>
            </w:r>
            <w:r w:rsidR="00754D8D">
              <w:t>established</w:t>
            </w:r>
            <w:r w:rsidR="0028664B">
              <w:t xml:space="preserve"> the oyster council</w:t>
            </w:r>
            <w:r w:rsidR="00D047B2">
              <w:t xml:space="preserve"> to advise on the taking of oysters</w:t>
            </w:r>
            <w:r w:rsidR="00754D8D">
              <w:t xml:space="preserve"> in Texas and provided for the council to be composed of commission-appointed members who hold a commercial oyster fisherman's license or are nominated by such a license holder,</w:t>
            </w:r>
            <w:r w:rsidR="00D047B2">
              <w:t xml:space="preserve"> the substitute </w:t>
            </w:r>
            <w:r w:rsidR="00754D8D">
              <w:t xml:space="preserve">establishes </w:t>
            </w:r>
            <w:r w:rsidR="002F1D69">
              <w:t xml:space="preserve">the oyster advisory committee </w:t>
            </w:r>
            <w:r w:rsidR="00754D8D">
              <w:t xml:space="preserve">to advise on the management of oysters in Texas </w:t>
            </w:r>
            <w:r w:rsidR="002F1D69">
              <w:t xml:space="preserve">and provides for its members to be </w:t>
            </w:r>
            <w:r w:rsidR="004253D1" w:rsidRPr="0075720A">
              <w:t>appointed by</w:t>
            </w:r>
            <w:r w:rsidR="004253D1">
              <w:t xml:space="preserve"> the presiding officer of the commission</w:t>
            </w:r>
            <w:r w:rsidR="0075720A">
              <w:t>, with opportunity given for the public to nominate members</w:t>
            </w:r>
            <w:r w:rsidR="004253D1">
              <w:t xml:space="preserve">. </w:t>
            </w:r>
            <w:r w:rsidR="00F250E2">
              <w:t xml:space="preserve">The substitute subjects the advisory committee to sunset review </w:t>
            </w:r>
            <w:r w:rsidR="00F250E2" w:rsidRPr="00F437BD">
              <w:t xml:space="preserve">and </w:t>
            </w:r>
            <w:r w:rsidR="00F437BD">
              <w:t>provides for its abolishment on September 1, 2027, if not continued in existence as provided by the Texas Sunset Act,</w:t>
            </w:r>
            <w:r w:rsidR="00F250E2">
              <w:t xml:space="preserve"> whereas the introduced did not subject the oyster council to sunset review and abolishment. Additionally, </w:t>
            </w:r>
            <w:r w:rsidR="00F14224">
              <w:t>w</w:t>
            </w:r>
            <w:r w:rsidR="00F82222" w:rsidRPr="0075720A">
              <w:t xml:space="preserve">hile the introduced </w:t>
            </w:r>
            <w:r w:rsidR="00F14224">
              <w:t xml:space="preserve">set out </w:t>
            </w:r>
            <w:r w:rsidR="003F0532">
              <w:t xml:space="preserve">certain </w:t>
            </w:r>
            <w:r w:rsidR="00F14224">
              <w:t>provisions relating to the council's administration</w:t>
            </w:r>
            <w:r w:rsidR="003F0532">
              <w:t xml:space="preserve"> and operation</w:t>
            </w:r>
            <w:r w:rsidR="00F14224">
              <w:t xml:space="preserve">, </w:t>
            </w:r>
            <w:r w:rsidR="00F82222" w:rsidRPr="0075720A">
              <w:t xml:space="preserve">the substitute </w:t>
            </w:r>
            <w:r w:rsidR="00754D8D" w:rsidRPr="0075720A">
              <w:t xml:space="preserve">specifies that the advisory committee </w:t>
            </w:r>
            <w:r w:rsidR="003F0532">
              <w:t xml:space="preserve">is an advisory committee </w:t>
            </w:r>
            <w:r w:rsidR="003F0532" w:rsidRPr="003421B2">
              <w:t xml:space="preserve">of the commission </w:t>
            </w:r>
            <w:r w:rsidR="00EB6CFD">
              <w:t>for which</w:t>
            </w:r>
            <w:r w:rsidR="003F0532" w:rsidRPr="003421B2">
              <w:t xml:space="preserve"> the presiding officer </w:t>
            </w:r>
            <w:r w:rsidR="00EB6CFD">
              <w:t>has statutory authority to adopt</w:t>
            </w:r>
            <w:r w:rsidR="00754D8D" w:rsidRPr="003421B2">
              <w:t xml:space="preserve"> rules that set the membership, terms of service, qualifications, operating procedures, and other standards</w:t>
            </w:r>
            <w:r w:rsidR="00C82A0C" w:rsidRPr="003421B2">
              <w:t>.</w:t>
            </w:r>
            <w:r w:rsidR="00C82A0C">
              <w:t xml:space="preserve"> </w:t>
            </w:r>
          </w:p>
          <w:p w14:paraId="69BA1107" w14:textId="4B3F2675" w:rsidR="00F14224" w:rsidRDefault="00F14224" w:rsidP="00FE091A">
            <w:pPr>
              <w:jc w:val="both"/>
            </w:pPr>
          </w:p>
          <w:p w14:paraId="50B323AE" w14:textId="09C1C033" w:rsidR="00F14224" w:rsidRDefault="008615E5" w:rsidP="00FE091A">
            <w:pPr>
              <w:jc w:val="both"/>
            </w:pPr>
            <w:r>
              <w:t>The introduced included provisions not in the substitute requir</w:t>
            </w:r>
            <w:r>
              <w:t xml:space="preserve">ing the commission, executive director, and TPWD to consult with the council before </w:t>
            </w:r>
            <w:r w:rsidRPr="00BD4E8A">
              <w:t>enacting</w:t>
            </w:r>
            <w:r>
              <w:t xml:space="preserve"> certain restrictions on the taking of oysters. The introduced also</w:t>
            </w:r>
            <w:r w:rsidRPr="00F82222">
              <w:t xml:space="preserve"> repeal</w:t>
            </w:r>
            <w:r>
              <w:t>ed</w:t>
            </w:r>
            <w:r w:rsidRPr="00F82222">
              <w:t xml:space="preserve"> </w:t>
            </w:r>
            <w:r>
              <w:t>a provision in current law</w:t>
            </w:r>
            <w:r w:rsidRPr="00F82222">
              <w:t xml:space="preserve"> </w:t>
            </w:r>
            <w:r>
              <w:t>providing for the commission's authority to</w:t>
            </w:r>
            <w:r w:rsidRPr="00F82222">
              <w:t xml:space="preserve"> clos</w:t>
            </w:r>
            <w:r>
              <w:t>e</w:t>
            </w:r>
            <w:r w:rsidRPr="00F82222">
              <w:t xml:space="preserve"> areas to t</w:t>
            </w:r>
            <w:r w:rsidRPr="00F82222">
              <w:t>he taking of oysters when the commission finds that the area is being overworked or damaged or the area is to be reseeded or restocked.</w:t>
            </w:r>
            <w:r>
              <w:t xml:space="preserve"> </w:t>
            </w:r>
            <w:r w:rsidRPr="0075720A">
              <w:t>The substitute d</w:t>
            </w:r>
            <w:r>
              <w:t>oes</w:t>
            </w:r>
            <w:r w:rsidRPr="0075720A">
              <w:t xml:space="preserve"> not repeal</w:t>
            </w:r>
            <w:r>
              <w:t xml:space="preserve"> that provision</w:t>
            </w:r>
            <w:r w:rsidRPr="0075720A">
              <w:t>.</w:t>
            </w:r>
          </w:p>
          <w:p w14:paraId="140E9A84" w14:textId="77777777" w:rsidR="00666347" w:rsidRDefault="00666347" w:rsidP="00FE091A">
            <w:pPr>
              <w:jc w:val="both"/>
            </w:pPr>
          </w:p>
          <w:p w14:paraId="2B8A872F" w14:textId="4D321013" w:rsidR="0025702F" w:rsidRDefault="008615E5" w:rsidP="00FE091A">
            <w:pPr>
              <w:jc w:val="both"/>
            </w:pPr>
            <w:r>
              <w:t xml:space="preserve">While the introduced authorized the </w:t>
            </w:r>
            <w:r w:rsidRPr="004253D1">
              <w:t xml:space="preserve">council </w:t>
            </w:r>
            <w:r w:rsidR="00666347">
              <w:t>to</w:t>
            </w:r>
            <w:r w:rsidRPr="004253D1">
              <w:t xml:space="preserve"> meet</w:t>
            </w:r>
            <w:r w:rsidR="00A275CF">
              <w:t xml:space="preserve"> </w:t>
            </w:r>
            <w:r w:rsidR="00A275CF" w:rsidRPr="00A275CF">
              <w:t>on its own initiative</w:t>
            </w:r>
            <w:r w:rsidRPr="004253D1">
              <w:t xml:space="preserve"> at any time to discuss any council business</w:t>
            </w:r>
            <w:r w:rsidR="00942CBF">
              <w:t xml:space="preserve"> and</w:t>
            </w:r>
            <w:r w:rsidR="00CC4397">
              <w:t xml:space="preserve"> </w:t>
            </w:r>
            <w:r w:rsidR="00F14224">
              <w:t xml:space="preserve">required </w:t>
            </w:r>
            <w:r w:rsidR="009652CE">
              <w:t>the council</w:t>
            </w:r>
            <w:r w:rsidR="00F14224">
              <w:t xml:space="preserve"> to meet </w:t>
            </w:r>
            <w:r w:rsidR="00CC4397">
              <w:t>if requested by the commission executive director, or TPWD to discuss imposing an applicable restriction</w:t>
            </w:r>
            <w:r w:rsidR="00942CBF">
              <w:t xml:space="preserve">, </w:t>
            </w:r>
            <w:r w:rsidR="00666347">
              <w:t xml:space="preserve">the substitute </w:t>
            </w:r>
            <w:r w:rsidR="00C82A0C">
              <w:t xml:space="preserve">requires </w:t>
            </w:r>
            <w:r w:rsidR="00666347">
              <w:t>the advisory committee to meet at least twice annually</w:t>
            </w:r>
            <w:r w:rsidR="00CC4397">
              <w:t xml:space="preserve">. The substitute does not include provisions of the introduced </w:t>
            </w:r>
            <w:r w:rsidR="00942CBF">
              <w:t>relating to meeting notice requirements and meeting accessibility</w:t>
            </w:r>
            <w:r w:rsidR="003421B2">
              <w:t>, but the</w:t>
            </w:r>
            <w:r w:rsidR="009652CE">
              <w:t xml:space="preserve"> </w:t>
            </w:r>
            <w:r w:rsidR="009652CE" w:rsidRPr="003421B2">
              <w:t xml:space="preserve">substitute </w:t>
            </w:r>
            <w:r w:rsidR="003421B2">
              <w:t>does require</w:t>
            </w:r>
            <w:r w:rsidR="00666347" w:rsidRPr="003421B2">
              <w:t xml:space="preserve"> TPWD to </w:t>
            </w:r>
            <w:r w:rsidR="00C82A0C" w:rsidRPr="003421B2">
              <w:t xml:space="preserve">produce and provide to the presiding officer of the </w:t>
            </w:r>
            <w:r w:rsidR="00F250E2" w:rsidRPr="003421B2">
              <w:t xml:space="preserve">commission a record of </w:t>
            </w:r>
            <w:r w:rsidR="003421B2">
              <w:t xml:space="preserve">member </w:t>
            </w:r>
            <w:r w:rsidR="00666347" w:rsidRPr="003421B2">
              <w:t xml:space="preserve">attendance </w:t>
            </w:r>
            <w:r w:rsidR="00F250E2" w:rsidRPr="003421B2">
              <w:t xml:space="preserve">at each meeting </w:t>
            </w:r>
            <w:r w:rsidR="00666347" w:rsidRPr="003421B2">
              <w:t xml:space="preserve">and </w:t>
            </w:r>
            <w:r w:rsidR="00F250E2" w:rsidRPr="003421B2">
              <w:t xml:space="preserve">a summary or </w:t>
            </w:r>
            <w:r w:rsidR="00666347" w:rsidRPr="003421B2">
              <w:t>minutes</w:t>
            </w:r>
            <w:r w:rsidR="009B6597" w:rsidRPr="003421B2">
              <w:t xml:space="preserve"> </w:t>
            </w:r>
            <w:r w:rsidR="00F250E2" w:rsidRPr="003421B2">
              <w:t>of each meeting</w:t>
            </w:r>
            <w:r w:rsidR="00666347" w:rsidRPr="003421B2">
              <w:t>.</w:t>
            </w:r>
            <w:r w:rsidR="00666347">
              <w:t xml:space="preserve"> </w:t>
            </w:r>
          </w:p>
          <w:p w14:paraId="02D2787F" w14:textId="0357645E" w:rsidR="009B6597" w:rsidRDefault="009B6597" w:rsidP="00FE091A">
            <w:pPr>
              <w:jc w:val="both"/>
            </w:pPr>
          </w:p>
          <w:p w14:paraId="79F0E955" w14:textId="318CB644" w:rsidR="003E7483" w:rsidRDefault="008615E5" w:rsidP="00FE091A">
            <w:pPr>
              <w:jc w:val="both"/>
            </w:pPr>
            <w:r w:rsidRPr="009652CE">
              <w:t>Both the introduced and the substitute</w:t>
            </w:r>
            <w:r w:rsidR="00F437BD" w:rsidRPr="009652CE">
              <w:t xml:space="preserve"> </w:t>
            </w:r>
            <w:r w:rsidR="009652CE">
              <w:t>provide for an annual report by the applicable entity</w:t>
            </w:r>
            <w:r w:rsidRPr="009652CE">
              <w:t>.</w:t>
            </w:r>
            <w:r w:rsidR="00A275CF" w:rsidRPr="009652CE">
              <w:t xml:space="preserve"> </w:t>
            </w:r>
            <w:r w:rsidR="000B17E6" w:rsidRPr="009652CE">
              <w:t xml:space="preserve">However, while the introduced </w:t>
            </w:r>
            <w:r w:rsidR="009652CE">
              <w:t xml:space="preserve">required </w:t>
            </w:r>
            <w:r w:rsidR="000B17E6" w:rsidRPr="009652CE">
              <w:t>the council t</w:t>
            </w:r>
            <w:r w:rsidR="009652CE">
              <w:t xml:space="preserve">o make recommendations concerning the administrative aspects of the taking of oysters and to annually </w:t>
            </w:r>
            <w:r w:rsidR="000B17E6" w:rsidRPr="009652CE">
              <w:t xml:space="preserve">submit to the commission and TPWD, </w:t>
            </w:r>
            <w:r w:rsidR="00A275CF" w:rsidRPr="009652CE">
              <w:t xml:space="preserve">on or before a </w:t>
            </w:r>
            <w:r w:rsidRPr="009652CE">
              <w:t>date</w:t>
            </w:r>
            <w:r w:rsidR="00A275CF" w:rsidRPr="009652CE">
              <w:t xml:space="preserve"> established by TPWD before the opening o</w:t>
            </w:r>
            <w:r w:rsidRPr="009652CE">
              <w:t>f</w:t>
            </w:r>
            <w:r w:rsidR="00A275CF" w:rsidRPr="009652CE">
              <w:t xml:space="preserve"> oyster </w:t>
            </w:r>
            <w:r w:rsidRPr="009652CE">
              <w:t>season</w:t>
            </w:r>
            <w:r w:rsidR="000B17E6" w:rsidRPr="009652CE">
              <w:t>, a report evaluating</w:t>
            </w:r>
            <w:r w:rsidR="00A275CF" w:rsidRPr="009652CE">
              <w:t xml:space="preserve"> the taking of oysters</w:t>
            </w:r>
            <w:r w:rsidR="000B17E6" w:rsidRPr="009652CE">
              <w:t xml:space="preserve"> in Texas</w:t>
            </w:r>
            <w:r w:rsidR="00A275CF" w:rsidRPr="009652CE">
              <w:t>, the subs</w:t>
            </w:r>
            <w:r w:rsidR="000B17E6" w:rsidRPr="009652CE">
              <w:t>titut</w:t>
            </w:r>
            <w:r w:rsidR="00A275CF" w:rsidRPr="009652CE">
              <w:t xml:space="preserve">e requires </w:t>
            </w:r>
            <w:r w:rsidR="000B17E6" w:rsidRPr="009652CE">
              <w:t>the advisory committee, not</w:t>
            </w:r>
            <w:r w:rsidR="00A275CF" w:rsidRPr="009652CE">
              <w:t xml:space="preserve"> later than October 1 of each year</w:t>
            </w:r>
            <w:r w:rsidR="000B17E6" w:rsidRPr="009652CE">
              <w:t xml:space="preserve">, to submit </w:t>
            </w:r>
            <w:r w:rsidR="00F437BD" w:rsidRPr="009652CE">
              <w:t xml:space="preserve"> to TWPD a report</w:t>
            </w:r>
            <w:r w:rsidR="00A275CF" w:rsidRPr="009652CE">
              <w:t xml:space="preserve"> contain</w:t>
            </w:r>
            <w:r w:rsidR="00F437BD" w:rsidRPr="009652CE">
              <w:t>ing</w:t>
            </w:r>
            <w:r w:rsidR="00A275CF" w:rsidRPr="009652CE">
              <w:t xml:space="preserve"> recommendations for the management of oysters in Texas and any other information determined by TPWD or the presiding officer of the commission to be useful and appropriate.</w:t>
            </w:r>
            <w:r w:rsidR="00BD0302">
              <w:t xml:space="preserve"> </w:t>
            </w:r>
          </w:p>
          <w:p w14:paraId="278D8DFB" w14:textId="20550D6E" w:rsidR="003E7483" w:rsidRPr="0025702F" w:rsidRDefault="003E7483" w:rsidP="00FE091A">
            <w:pPr>
              <w:jc w:val="both"/>
            </w:pPr>
          </w:p>
        </w:tc>
      </w:tr>
      <w:tr w:rsidR="004F1FD3" w14:paraId="45ABC837" w14:textId="77777777" w:rsidTr="001C3B95">
        <w:tc>
          <w:tcPr>
            <w:tcW w:w="9360" w:type="dxa"/>
          </w:tcPr>
          <w:p w14:paraId="06DC1F5C" w14:textId="77777777" w:rsidR="007970F3" w:rsidRPr="009C1E9A" w:rsidRDefault="007970F3" w:rsidP="00FE091A">
            <w:pPr>
              <w:rPr>
                <w:b/>
                <w:u w:val="single"/>
              </w:rPr>
            </w:pPr>
          </w:p>
        </w:tc>
      </w:tr>
    </w:tbl>
    <w:p w14:paraId="71291C18" w14:textId="77777777" w:rsidR="004108C3" w:rsidRPr="001C3B95" w:rsidRDefault="004108C3" w:rsidP="00FE091A">
      <w:pPr>
        <w:rPr>
          <w:sz w:val="2"/>
          <w:szCs w:val="2"/>
        </w:rPr>
      </w:pPr>
    </w:p>
    <w:sectPr w:rsidR="004108C3" w:rsidRPr="001C3B9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9003" w14:textId="77777777" w:rsidR="00000000" w:rsidRDefault="008615E5">
      <w:r>
        <w:separator/>
      </w:r>
    </w:p>
  </w:endnote>
  <w:endnote w:type="continuationSeparator" w:id="0">
    <w:p w14:paraId="6E33C787" w14:textId="77777777" w:rsidR="00000000" w:rsidRDefault="0086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D39C" w14:textId="77777777" w:rsidR="00A90CB9" w:rsidRDefault="00A90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F1FD3" w14:paraId="305608AE" w14:textId="77777777" w:rsidTr="009C1E9A">
      <w:trPr>
        <w:cantSplit/>
      </w:trPr>
      <w:tc>
        <w:tcPr>
          <w:tcW w:w="0" w:type="pct"/>
        </w:tcPr>
        <w:p w14:paraId="7FAC1C7F" w14:textId="77777777" w:rsidR="00137D90" w:rsidRDefault="00137D90" w:rsidP="009C1E9A">
          <w:pPr>
            <w:pStyle w:val="Footer"/>
            <w:tabs>
              <w:tab w:val="clear" w:pos="8640"/>
              <w:tab w:val="right" w:pos="9360"/>
            </w:tabs>
          </w:pPr>
        </w:p>
      </w:tc>
      <w:tc>
        <w:tcPr>
          <w:tcW w:w="2395" w:type="pct"/>
        </w:tcPr>
        <w:p w14:paraId="08CE219C" w14:textId="77777777" w:rsidR="00137D90" w:rsidRDefault="00137D90" w:rsidP="009C1E9A">
          <w:pPr>
            <w:pStyle w:val="Footer"/>
            <w:tabs>
              <w:tab w:val="clear" w:pos="8640"/>
              <w:tab w:val="right" w:pos="9360"/>
            </w:tabs>
          </w:pPr>
        </w:p>
        <w:p w14:paraId="66EC1FAF" w14:textId="77777777" w:rsidR="001A4310" w:rsidRDefault="001A4310" w:rsidP="009C1E9A">
          <w:pPr>
            <w:pStyle w:val="Footer"/>
            <w:tabs>
              <w:tab w:val="clear" w:pos="8640"/>
              <w:tab w:val="right" w:pos="9360"/>
            </w:tabs>
          </w:pPr>
        </w:p>
        <w:p w14:paraId="0B885764" w14:textId="77777777" w:rsidR="00137D90" w:rsidRDefault="00137D90" w:rsidP="009C1E9A">
          <w:pPr>
            <w:pStyle w:val="Footer"/>
            <w:tabs>
              <w:tab w:val="clear" w:pos="8640"/>
              <w:tab w:val="right" w:pos="9360"/>
            </w:tabs>
          </w:pPr>
        </w:p>
      </w:tc>
      <w:tc>
        <w:tcPr>
          <w:tcW w:w="2453" w:type="pct"/>
        </w:tcPr>
        <w:p w14:paraId="088D5081" w14:textId="77777777" w:rsidR="00137D90" w:rsidRDefault="00137D90" w:rsidP="009C1E9A">
          <w:pPr>
            <w:pStyle w:val="Footer"/>
            <w:tabs>
              <w:tab w:val="clear" w:pos="8640"/>
              <w:tab w:val="right" w:pos="9360"/>
            </w:tabs>
            <w:jc w:val="right"/>
          </w:pPr>
        </w:p>
      </w:tc>
    </w:tr>
    <w:tr w:rsidR="004F1FD3" w14:paraId="2F795A9B" w14:textId="77777777" w:rsidTr="009C1E9A">
      <w:trPr>
        <w:cantSplit/>
      </w:trPr>
      <w:tc>
        <w:tcPr>
          <w:tcW w:w="0" w:type="pct"/>
        </w:tcPr>
        <w:p w14:paraId="6F97CE4E" w14:textId="77777777" w:rsidR="00EC379B" w:rsidRDefault="00EC379B" w:rsidP="009C1E9A">
          <w:pPr>
            <w:pStyle w:val="Footer"/>
            <w:tabs>
              <w:tab w:val="clear" w:pos="8640"/>
              <w:tab w:val="right" w:pos="9360"/>
            </w:tabs>
          </w:pPr>
        </w:p>
      </w:tc>
      <w:tc>
        <w:tcPr>
          <w:tcW w:w="2395" w:type="pct"/>
        </w:tcPr>
        <w:p w14:paraId="2DD27109" w14:textId="3BB4CFB6" w:rsidR="00EC379B" w:rsidRPr="009C1E9A" w:rsidRDefault="008615E5" w:rsidP="009C1E9A">
          <w:pPr>
            <w:pStyle w:val="Footer"/>
            <w:tabs>
              <w:tab w:val="clear" w:pos="8640"/>
              <w:tab w:val="right" w:pos="9360"/>
            </w:tabs>
            <w:rPr>
              <w:rFonts w:ascii="Shruti" w:hAnsi="Shruti"/>
              <w:sz w:val="22"/>
            </w:rPr>
          </w:pPr>
          <w:r>
            <w:rPr>
              <w:rFonts w:ascii="Shruti" w:hAnsi="Shruti"/>
              <w:sz w:val="22"/>
            </w:rPr>
            <w:t>88R 29099-D</w:t>
          </w:r>
        </w:p>
      </w:tc>
      <w:tc>
        <w:tcPr>
          <w:tcW w:w="2453" w:type="pct"/>
        </w:tcPr>
        <w:p w14:paraId="7D4732EB" w14:textId="7819E6EF" w:rsidR="00EC379B" w:rsidRDefault="008615E5" w:rsidP="009C1E9A">
          <w:pPr>
            <w:pStyle w:val="Footer"/>
            <w:tabs>
              <w:tab w:val="clear" w:pos="8640"/>
              <w:tab w:val="right" w:pos="9360"/>
            </w:tabs>
            <w:jc w:val="right"/>
          </w:pPr>
          <w:r>
            <w:fldChar w:fldCharType="begin"/>
          </w:r>
          <w:r>
            <w:instrText xml:space="preserve"> DOCPROPERTY  OTID  \* MERGEFORMAT </w:instrText>
          </w:r>
          <w:r>
            <w:fldChar w:fldCharType="separate"/>
          </w:r>
          <w:r w:rsidR="00A90CB9">
            <w:t>23.128.1044</w:t>
          </w:r>
          <w:r>
            <w:fldChar w:fldCharType="end"/>
          </w:r>
        </w:p>
      </w:tc>
    </w:tr>
    <w:tr w:rsidR="004F1FD3" w14:paraId="59689E88" w14:textId="77777777" w:rsidTr="009C1E9A">
      <w:trPr>
        <w:cantSplit/>
      </w:trPr>
      <w:tc>
        <w:tcPr>
          <w:tcW w:w="0" w:type="pct"/>
        </w:tcPr>
        <w:p w14:paraId="5D95C240" w14:textId="77777777" w:rsidR="00EC379B" w:rsidRDefault="00EC379B" w:rsidP="009C1E9A">
          <w:pPr>
            <w:pStyle w:val="Footer"/>
            <w:tabs>
              <w:tab w:val="clear" w:pos="4320"/>
              <w:tab w:val="clear" w:pos="8640"/>
              <w:tab w:val="left" w:pos="2865"/>
            </w:tabs>
          </w:pPr>
        </w:p>
      </w:tc>
      <w:tc>
        <w:tcPr>
          <w:tcW w:w="2395" w:type="pct"/>
        </w:tcPr>
        <w:p w14:paraId="5549F833" w14:textId="41C6C28C" w:rsidR="00EC379B" w:rsidRPr="009C1E9A" w:rsidRDefault="008615E5" w:rsidP="009C1E9A">
          <w:pPr>
            <w:pStyle w:val="Footer"/>
            <w:tabs>
              <w:tab w:val="clear" w:pos="4320"/>
              <w:tab w:val="clear" w:pos="8640"/>
              <w:tab w:val="left" w:pos="2865"/>
            </w:tabs>
            <w:rPr>
              <w:rFonts w:ascii="Shruti" w:hAnsi="Shruti"/>
              <w:sz w:val="22"/>
            </w:rPr>
          </w:pPr>
          <w:r>
            <w:rPr>
              <w:rFonts w:ascii="Shruti" w:hAnsi="Shruti"/>
              <w:sz w:val="22"/>
            </w:rPr>
            <w:t>Substitute Document Number: 88R 22517</w:t>
          </w:r>
        </w:p>
      </w:tc>
      <w:tc>
        <w:tcPr>
          <w:tcW w:w="2453" w:type="pct"/>
        </w:tcPr>
        <w:p w14:paraId="11C3AC66" w14:textId="77777777" w:rsidR="00EC379B" w:rsidRDefault="00EC379B" w:rsidP="006D504F">
          <w:pPr>
            <w:pStyle w:val="Footer"/>
            <w:rPr>
              <w:rStyle w:val="PageNumber"/>
            </w:rPr>
          </w:pPr>
        </w:p>
        <w:p w14:paraId="1AB97FCD" w14:textId="77777777" w:rsidR="00EC379B" w:rsidRDefault="00EC379B" w:rsidP="009C1E9A">
          <w:pPr>
            <w:pStyle w:val="Footer"/>
            <w:tabs>
              <w:tab w:val="clear" w:pos="8640"/>
              <w:tab w:val="right" w:pos="9360"/>
            </w:tabs>
            <w:jc w:val="right"/>
          </w:pPr>
        </w:p>
      </w:tc>
    </w:tr>
    <w:tr w:rsidR="004F1FD3" w14:paraId="29300886" w14:textId="77777777" w:rsidTr="009C1E9A">
      <w:trPr>
        <w:cantSplit/>
        <w:trHeight w:val="323"/>
      </w:trPr>
      <w:tc>
        <w:tcPr>
          <w:tcW w:w="0" w:type="pct"/>
          <w:gridSpan w:val="3"/>
        </w:tcPr>
        <w:p w14:paraId="1D96B70D" w14:textId="77777777" w:rsidR="00EC379B" w:rsidRDefault="008615E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9F939ED" w14:textId="77777777" w:rsidR="00EC379B" w:rsidRDefault="00EC379B" w:rsidP="009C1E9A">
          <w:pPr>
            <w:pStyle w:val="Footer"/>
            <w:tabs>
              <w:tab w:val="clear" w:pos="8640"/>
              <w:tab w:val="right" w:pos="9360"/>
            </w:tabs>
            <w:jc w:val="center"/>
          </w:pPr>
        </w:p>
      </w:tc>
    </w:tr>
  </w:tbl>
  <w:p w14:paraId="32C3C4D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F0FC" w14:textId="77777777" w:rsidR="00A90CB9" w:rsidRDefault="00A9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9026" w14:textId="77777777" w:rsidR="00000000" w:rsidRDefault="008615E5">
      <w:r>
        <w:separator/>
      </w:r>
    </w:p>
  </w:footnote>
  <w:footnote w:type="continuationSeparator" w:id="0">
    <w:p w14:paraId="182713D1" w14:textId="77777777" w:rsidR="00000000" w:rsidRDefault="0086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8C88" w14:textId="77777777" w:rsidR="00A90CB9" w:rsidRDefault="00A90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6BD8" w14:textId="77777777" w:rsidR="00A90CB9" w:rsidRDefault="00A90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8C82" w14:textId="77777777" w:rsidR="00A90CB9" w:rsidRDefault="00A90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D774A"/>
    <w:multiLevelType w:val="hybridMultilevel"/>
    <w:tmpl w:val="2D78A132"/>
    <w:lvl w:ilvl="0" w:tplc="9B5CBE34">
      <w:start w:val="1"/>
      <w:numFmt w:val="bullet"/>
      <w:lvlText w:val=""/>
      <w:lvlJc w:val="left"/>
      <w:pPr>
        <w:tabs>
          <w:tab w:val="num" w:pos="720"/>
        </w:tabs>
        <w:ind w:left="720" w:hanging="360"/>
      </w:pPr>
      <w:rPr>
        <w:rFonts w:ascii="Symbol" w:hAnsi="Symbol" w:hint="default"/>
      </w:rPr>
    </w:lvl>
    <w:lvl w:ilvl="1" w:tplc="43F81818" w:tentative="1">
      <w:start w:val="1"/>
      <w:numFmt w:val="bullet"/>
      <w:lvlText w:val="o"/>
      <w:lvlJc w:val="left"/>
      <w:pPr>
        <w:ind w:left="1440" w:hanging="360"/>
      </w:pPr>
      <w:rPr>
        <w:rFonts w:ascii="Courier New" w:hAnsi="Courier New" w:cs="Courier New" w:hint="default"/>
      </w:rPr>
    </w:lvl>
    <w:lvl w:ilvl="2" w:tplc="9D08E2A4" w:tentative="1">
      <w:start w:val="1"/>
      <w:numFmt w:val="bullet"/>
      <w:lvlText w:val=""/>
      <w:lvlJc w:val="left"/>
      <w:pPr>
        <w:ind w:left="2160" w:hanging="360"/>
      </w:pPr>
      <w:rPr>
        <w:rFonts w:ascii="Wingdings" w:hAnsi="Wingdings" w:hint="default"/>
      </w:rPr>
    </w:lvl>
    <w:lvl w:ilvl="3" w:tplc="361AEFF2" w:tentative="1">
      <w:start w:val="1"/>
      <w:numFmt w:val="bullet"/>
      <w:lvlText w:val=""/>
      <w:lvlJc w:val="left"/>
      <w:pPr>
        <w:ind w:left="2880" w:hanging="360"/>
      </w:pPr>
      <w:rPr>
        <w:rFonts w:ascii="Symbol" w:hAnsi="Symbol" w:hint="default"/>
      </w:rPr>
    </w:lvl>
    <w:lvl w:ilvl="4" w:tplc="DDE8B64C" w:tentative="1">
      <w:start w:val="1"/>
      <w:numFmt w:val="bullet"/>
      <w:lvlText w:val="o"/>
      <w:lvlJc w:val="left"/>
      <w:pPr>
        <w:ind w:left="3600" w:hanging="360"/>
      </w:pPr>
      <w:rPr>
        <w:rFonts w:ascii="Courier New" w:hAnsi="Courier New" w:cs="Courier New" w:hint="default"/>
      </w:rPr>
    </w:lvl>
    <w:lvl w:ilvl="5" w:tplc="31F83C5E" w:tentative="1">
      <w:start w:val="1"/>
      <w:numFmt w:val="bullet"/>
      <w:lvlText w:val=""/>
      <w:lvlJc w:val="left"/>
      <w:pPr>
        <w:ind w:left="4320" w:hanging="360"/>
      </w:pPr>
      <w:rPr>
        <w:rFonts w:ascii="Wingdings" w:hAnsi="Wingdings" w:hint="default"/>
      </w:rPr>
    </w:lvl>
    <w:lvl w:ilvl="6" w:tplc="4BB6F0B4" w:tentative="1">
      <w:start w:val="1"/>
      <w:numFmt w:val="bullet"/>
      <w:lvlText w:val=""/>
      <w:lvlJc w:val="left"/>
      <w:pPr>
        <w:ind w:left="5040" w:hanging="360"/>
      </w:pPr>
      <w:rPr>
        <w:rFonts w:ascii="Symbol" w:hAnsi="Symbol" w:hint="default"/>
      </w:rPr>
    </w:lvl>
    <w:lvl w:ilvl="7" w:tplc="D4BE347C" w:tentative="1">
      <w:start w:val="1"/>
      <w:numFmt w:val="bullet"/>
      <w:lvlText w:val="o"/>
      <w:lvlJc w:val="left"/>
      <w:pPr>
        <w:ind w:left="5760" w:hanging="360"/>
      </w:pPr>
      <w:rPr>
        <w:rFonts w:ascii="Courier New" w:hAnsi="Courier New" w:cs="Courier New" w:hint="default"/>
      </w:rPr>
    </w:lvl>
    <w:lvl w:ilvl="8" w:tplc="F934E2A6" w:tentative="1">
      <w:start w:val="1"/>
      <w:numFmt w:val="bullet"/>
      <w:lvlText w:val=""/>
      <w:lvlJc w:val="left"/>
      <w:pPr>
        <w:ind w:left="6480" w:hanging="360"/>
      </w:pPr>
      <w:rPr>
        <w:rFonts w:ascii="Wingdings" w:hAnsi="Wingdings" w:hint="default"/>
      </w:rPr>
    </w:lvl>
  </w:abstractNum>
  <w:num w:numId="1" w16cid:durableId="104806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BA"/>
    <w:rsid w:val="00000A70"/>
    <w:rsid w:val="000032B8"/>
    <w:rsid w:val="00003B06"/>
    <w:rsid w:val="000054B9"/>
    <w:rsid w:val="00007461"/>
    <w:rsid w:val="0001117E"/>
    <w:rsid w:val="0001125F"/>
    <w:rsid w:val="0001338E"/>
    <w:rsid w:val="00013D24"/>
    <w:rsid w:val="00014AF0"/>
    <w:rsid w:val="000155D6"/>
    <w:rsid w:val="00015D4E"/>
    <w:rsid w:val="00020996"/>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50E"/>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7E6"/>
    <w:rsid w:val="000B24A4"/>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04C"/>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6264"/>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3B95"/>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3D8"/>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B35"/>
    <w:rsid w:val="0024077A"/>
    <w:rsid w:val="00241EC1"/>
    <w:rsid w:val="002431DA"/>
    <w:rsid w:val="0024691D"/>
    <w:rsid w:val="00247D27"/>
    <w:rsid w:val="00250A50"/>
    <w:rsid w:val="00251ED5"/>
    <w:rsid w:val="00255EB6"/>
    <w:rsid w:val="0025702F"/>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664B"/>
    <w:rsid w:val="002874E3"/>
    <w:rsid w:val="00287656"/>
    <w:rsid w:val="00291518"/>
    <w:rsid w:val="00293964"/>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1D69"/>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1B2"/>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09A"/>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3D8"/>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12D"/>
    <w:rsid w:val="003E6CB0"/>
    <w:rsid w:val="003E7483"/>
    <w:rsid w:val="003F0532"/>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3D1"/>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ADB"/>
    <w:rsid w:val="004B576C"/>
    <w:rsid w:val="004B772A"/>
    <w:rsid w:val="004C20CE"/>
    <w:rsid w:val="004C26BC"/>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FD3"/>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68D8"/>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635"/>
    <w:rsid w:val="005F7AAA"/>
    <w:rsid w:val="00600BAA"/>
    <w:rsid w:val="006012DA"/>
    <w:rsid w:val="00603B0F"/>
    <w:rsid w:val="006049F5"/>
    <w:rsid w:val="00605F7B"/>
    <w:rsid w:val="00607E64"/>
    <w:rsid w:val="006106E9"/>
    <w:rsid w:val="0061159E"/>
    <w:rsid w:val="00614633"/>
    <w:rsid w:val="00614BC8"/>
    <w:rsid w:val="006151FB"/>
    <w:rsid w:val="00617411"/>
    <w:rsid w:val="00622B7B"/>
    <w:rsid w:val="006249CB"/>
    <w:rsid w:val="006272DD"/>
    <w:rsid w:val="00630963"/>
    <w:rsid w:val="00631897"/>
    <w:rsid w:val="00632928"/>
    <w:rsid w:val="006330DA"/>
    <w:rsid w:val="00633262"/>
    <w:rsid w:val="00633460"/>
    <w:rsid w:val="006402E7"/>
    <w:rsid w:val="00640CB6"/>
    <w:rsid w:val="00641B42"/>
    <w:rsid w:val="00643166"/>
    <w:rsid w:val="00645750"/>
    <w:rsid w:val="00650692"/>
    <w:rsid w:val="006508D3"/>
    <w:rsid w:val="00650AFA"/>
    <w:rsid w:val="00653D48"/>
    <w:rsid w:val="00662B77"/>
    <w:rsid w:val="00662D0E"/>
    <w:rsid w:val="00663265"/>
    <w:rsid w:val="0066345F"/>
    <w:rsid w:val="0066485B"/>
    <w:rsid w:val="00666347"/>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26B"/>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D8D"/>
    <w:rsid w:val="00755C7B"/>
    <w:rsid w:val="0075720A"/>
    <w:rsid w:val="007628BA"/>
    <w:rsid w:val="00764786"/>
    <w:rsid w:val="00766E12"/>
    <w:rsid w:val="0077098E"/>
    <w:rsid w:val="00771287"/>
    <w:rsid w:val="0077149E"/>
    <w:rsid w:val="007743F8"/>
    <w:rsid w:val="00777518"/>
    <w:rsid w:val="0077779E"/>
    <w:rsid w:val="00780FB6"/>
    <w:rsid w:val="0078552A"/>
    <w:rsid w:val="00785729"/>
    <w:rsid w:val="00786058"/>
    <w:rsid w:val="0079487D"/>
    <w:rsid w:val="007966D4"/>
    <w:rsid w:val="00796A0A"/>
    <w:rsid w:val="007970F3"/>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C5A"/>
    <w:rsid w:val="007D7FCB"/>
    <w:rsid w:val="007E33B6"/>
    <w:rsid w:val="007E59E8"/>
    <w:rsid w:val="007F0A9A"/>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1903"/>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5E5"/>
    <w:rsid w:val="008618E7"/>
    <w:rsid w:val="00861995"/>
    <w:rsid w:val="0086231A"/>
    <w:rsid w:val="0086477C"/>
    <w:rsid w:val="00864BAD"/>
    <w:rsid w:val="00866F9D"/>
    <w:rsid w:val="008673D9"/>
    <w:rsid w:val="00871775"/>
    <w:rsid w:val="00871AEF"/>
    <w:rsid w:val="008726E5"/>
    <w:rsid w:val="0087289E"/>
    <w:rsid w:val="00874C05"/>
    <w:rsid w:val="0087588B"/>
    <w:rsid w:val="0087612B"/>
    <w:rsid w:val="0087680A"/>
    <w:rsid w:val="008806EB"/>
    <w:rsid w:val="008826F2"/>
    <w:rsid w:val="008845BA"/>
    <w:rsid w:val="00884AE3"/>
    <w:rsid w:val="00885203"/>
    <w:rsid w:val="008859CA"/>
    <w:rsid w:val="008861EE"/>
    <w:rsid w:val="00890B59"/>
    <w:rsid w:val="008930D7"/>
    <w:rsid w:val="008947A7"/>
    <w:rsid w:val="00897E80"/>
    <w:rsid w:val="008A04FA"/>
    <w:rsid w:val="008A0D2D"/>
    <w:rsid w:val="008A3188"/>
    <w:rsid w:val="008A3FDF"/>
    <w:rsid w:val="008A6418"/>
    <w:rsid w:val="008B05D8"/>
    <w:rsid w:val="008B0B3D"/>
    <w:rsid w:val="008B2B1A"/>
    <w:rsid w:val="008B3428"/>
    <w:rsid w:val="008B4A91"/>
    <w:rsid w:val="008B7785"/>
    <w:rsid w:val="008B79F2"/>
    <w:rsid w:val="008C0809"/>
    <w:rsid w:val="008C132C"/>
    <w:rsid w:val="008C3FD0"/>
    <w:rsid w:val="008C5BF5"/>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2A57"/>
    <w:rsid w:val="00903E0A"/>
    <w:rsid w:val="00904721"/>
    <w:rsid w:val="00907780"/>
    <w:rsid w:val="00907EDD"/>
    <w:rsid w:val="009107AD"/>
    <w:rsid w:val="00912D2B"/>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CBF"/>
    <w:rsid w:val="00946044"/>
    <w:rsid w:val="0094653B"/>
    <w:rsid w:val="009465AB"/>
    <w:rsid w:val="00946DEE"/>
    <w:rsid w:val="00953499"/>
    <w:rsid w:val="00954A16"/>
    <w:rsid w:val="0095696D"/>
    <w:rsid w:val="00957B59"/>
    <w:rsid w:val="00960F2D"/>
    <w:rsid w:val="00962110"/>
    <w:rsid w:val="0096482F"/>
    <w:rsid w:val="00964E3A"/>
    <w:rsid w:val="009652CE"/>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617"/>
    <w:rsid w:val="00995B0B"/>
    <w:rsid w:val="009A1883"/>
    <w:rsid w:val="009A39F5"/>
    <w:rsid w:val="009A4588"/>
    <w:rsid w:val="009A5EA5"/>
    <w:rsid w:val="009B00C2"/>
    <w:rsid w:val="009B26AB"/>
    <w:rsid w:val="009B3476"/>
    <w:rsid w:val="009B39BC"/>
    <w:rsid w:val="009B5069"/>
    <w:rsid w:val="009B6597"/>
    <w:rsid w:val="009B69AD"/>
    <w:rsid w:val="009B6F46"/>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F41"/>
    <w:rsid w:val="00A220FF"/>
    <w:rsid w:val="00A227E0"/>
    <w:rsid w:val="00A232E4"/>
    <w:rsid w:val="00A24AAD"/>
    <w:rsid w:val="00A26A8A"/>
    <w:rsid w:val="00A27255"/>
    <w:rsid w:val="00A275CF"/>
    <w:rsid w:val="00A32304"/>
    <w:rsid w:val="00A3420E"/>
    <w:rsid w:val="00A35D66"/>
    <w:rsid w:val="00A36488"/>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CB9"/>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3D6C"/>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302"/>
    <w:rsid w:val="00BD0A32"/>
    <w:rsid w:val="00BD4E55"/>
    <w:rsid w:val="00BD4E8A"/>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461"/>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4A29"/>
    <w:rsid w:val="00C2766F"/>
    <w:rsid w:val="00C318B9"/>
    <w:rsid w:val="00C3223B"/>
    <w:rsid w:val="00C333C6"/>
    <w:rsid w:val="00C355D1"/>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A6F"/>
    <w:rsid w:val="00C72956"/>
    <w:rsid w:val="00C73045"/>
    <w:rsid w:val="00C73212"/>
    <w:rsid w:val="00C7354A"/>
    <w:rsid w:val="00C74379"/>
    <w:rsid w:val="00C74DD8"/>
    <w:rsid w:val="00C75C5E"/>
    <w:rsid w:val="00C7669F"/>
    <w:rsid w:val="00C76DFF"/>
    <w:rsid w:val="00C80B8F"/>
    <w:rsid w:val="00C82743"/>
    <w:rsid w:val="00C82A0C"/>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211"/>
    <w:rsid w:val="00CA7D7B"/>
    <w:rsid w:val="00CB0131"/>
    <w:rsid w:val="00CB0AE4"/>
    <w:rsid w:val="00CB0C21"/>
    <w:rsid w:val="00CB0D1A"/>
    <w:rsid w:val="00CB3627"/>
    <w:rsid w:val="00CB4B4B"/>
    <w:rsid w:val="00CB4B73"/>
    <w:rsid w:val="00CB74CB"/>
    <w:rsid w:val="00CB7E04"/>
    <w:rsid w:val="00CC24B7"/>
    <w:rsid w:val="00CC4397"/>
    <w:rsid w:val="00CC7131"/>
    <w:rsid w:val="00CC7B9E"/>
    <w:rsid w:val="00CD067E"/>
    <w:rsid w:val="00CD06CA"/>
    <w:rsid w:val="00CD076A"/>
    <w:rsid w:val="00CD180C"/>
    <w:rsid w:val="00CD37DA"/>
    <w:rsid w:val="00CD4F2C"/>
    <w:rsid w:val="00CD731C"/>
    <w:rsid w:val="00CD7CA4"/>
    <w:rsid w:val="00CE08E8"/>
    <w:rsid w:val="00CE2133"/>
    <w:rsid w:val="00CE245D"/>
    <w:rsid w:val="00CE300F"/>
    <w:rsid w:val="00CE3582"/>
    <w:rsid w:val="00CE3795"/>
    <w:rsid w:val="00CE3CCB"/>
    <w:rsid w:val="00CE3E20"/>
    <w:rsid w:val="00CF4827"/>
    <w:rsid w:val="00CF4C69"/>
    <w:rsid w:val="00CF581C"/>
    <w:rsid w:val="00CF71E0"/>
    <w:rsid w:val="00D001B1"/>
    <w:rsid w:val="00D03176"/>
    <w:rsid w:val="00D047B2"/>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5A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3F4E"/>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3EA4"/>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6CFD"/>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224"/>
    <w:rsid w:val="00F15223"/>
    <w:rsid w:val="00F164B4"/>
    <w:rsid w:val="00F176E4"/>
    <w:rsid w:val="00F20E5F"/>
    <w:rsid w:val="00F250E2"/>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7BD"/>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222"/>
    <w:rsid w:val="00F82811"/>
    <w:rsid w:val="00F84153"/>
    <w:rsid w:val="00F85661"/>
    <w:rsid w:val="00F96602"/>
    <w:rsid w:val="00F9735A"/>
    <w:rsid w:val="00FA32FC"/>
    <w:rsid w:val="00FA59FD"/>
    <w:rsid w:val="00FA5D8C"/>
    <w:rsid w:val="00FA6403"/>
    <w:rsid w:val="00FB16CD"/>
    <w:rsid w:val="00FB73AE"/>
    <w:rsid w:val="00FC5388"/>
    <w:rsid w:val="00FC676B"/>
    <w:rsid w:val="00FC726C"/>
    <w:rsid w:val="00FD1B4B"/>
    <w:rsid w:val="00FD1B94"/>
    <w:rsid w:val="00FE091A"/>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085AE5-51C4-4D12-8D6E-629EBC80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628BA"/>
    <w:rPr>
      <w:sz w:val="16"/>
      <w:szCs w:val="16"/>
    </w:rPr>
  </w:style>
  <w:style w:type="paragraph" w:styleId="CommentText">
    <w:name w:val="annotation text"/>
    <w:basedOn w:val="Normal"/>
    <w:link w:val="CommentTextChar"/>
    <w:semiHidden/>
    <w:unhideWhenUsed/>
    <w:rsid w:val="007628BA"/>
    <w:rPr>
      <w:sz w:val="20"/>
      <w:szCs w:val="20"/>
    </w:rPr>
  </w:style>
  <w:style w:type="character" w:customStyle="1" w:styleId="CommentTextChar">
    <w:name w:val="Comment Text Char"/>
    <w:basedOn w:val="DefaultParagraphFont"/>
    <w:link w:val="CommentText"/>
    <w:semiHidden/>
    <w:rsid w:val="007628BA"/>
  </w:style>
  <w:style w:type="paragraph" w:styleId="CommentSubject">
    <w:name w:val="annotation subject"/>
    <w:basedOn w:val="CommentText"/>
    <w:next w:val="CommentText"/>
    <w:link w:val="CommentSubjectChar"/>
    <w:semiHidden/>
    <w:unhideWhenUsed/>
    <w:rsid w:val="007628BA"/>
    <w:rPr>
      <w:b/>
      <w:bCs/>
    </w:rPr>
  </w:style>
  <w:style w:type="character" w:customStyle="1" w:styleId="CommentSubjectChar">
    <w:name w:val="Comment Subject Char"/>
    <w:basedOn w:val="CommentTextChar"/>
    <w:link w:val="CommentSubject"/>
    <w:semiHidden/>
    <w:rsid w:val="007628BA"/>
    <w:rPr>
      <w:b/>
      <w:bCs/>
    </w:rPr>
  </w:style>
  <w:style w:type="paragraph" w:styleId="Revision">
    <w:name w:val="Revision"/>
    <w:hidden/>
    <w:uiPriority w:val="99"/>
    <w:semiHidden/>
    <w:rsid w:val="00AB3D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5616</Characters>
  <Application>Microsoft Office Word</Application>
  <DocSecurity>4</DocSecurity>
  <Lines>111</Lines>
  <Paragraphs>24</Paragraphs>
  <ScaleCrop>false</ScaleCrop>
  <HeadingPairs>
    <vt:vector size="2" baseType="variant">
      <vt:variant>
        <vt:lpstr>Title</vt:lpstr>
      </vt:variant>
      <vt:variant>
        <vt:i4>1</vt:i4>
      </vt:variant>
    </vt:vector>
  </HeadingPairs>
  <TitlesOfParts>
    <vt:vector size="1" baseType="lpstr">
      <vt:lpstr>BA - HB03385 (Committee Report (Substituted))</vt:lpstr>
    </vt:vector>
  </TitlesOfParts>
  <Company>State of Texas</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29099</dc:subject>
  <dc:creator>State of Texas</dc:creator>
  <dc:description>HB 3385 by Leo-Wilson-(H)Culture, Recreation &amp; Tourism (Substitute Document Number: 88R 22517)</dc:description>
  <cp:lastModifiedBy>Stacey Nicchio</cp:lastModifiedBy>
  <cp:revision>2</cp:revision>
  <cp:lastPrinted>2003-11-26T17:21:00Z</cp:lastPrinted>
  <dcterms:created xsi:type="dcterms:W3CDTF">2023-05-08T22:43:00Z</dcterms:created>
  <dcterms:modified xsi:type="dcterms:W3CDTF">2023-05-08T22:43:00Z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23.128.1044</vt:lpwstr>
  </property>
</Properties>
</file>