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8770A9" w14:paraId="0490BA58" w14:textId="77777777" w:rsidTr="00345119">
        <w:tc>
          <w:tcPr>
            <w:tcW w:w="9576" w:type="dxa"/>
            <w:noWrap/>
          </w:tcPr>
          <w:p w14:paraId="21CE5B49" w14:textId="77777777" w:rsidR="008423E4" w:rsidRPr="0022177D" w:rsidRDefault="008A11B7" w:rsidP="00583FC1">
            <w:pPr>
              <w:pStyle w:val="Heading1"/>
            </w:pPr>
            <w:r w:rsidRPr="00631897">
              <w:t>BILL ANALYSIS</w:t>
            </w:r>
          </w:p>
        </w:tc>
      </w:tr>
    </w:tbl>
    <w:p w14:paraId="3F4965A3" w14:textId="77777777" w:rsidR="008423E4" w:rsidRPr="0022177D" w:rsidRDefault="008423E4" w:rsidP="00583FC1">
      <w:pPr>
        <w:jc w:val="center"/>
      </w:pPr>
    </w:p>
    <w:p w14:paraId="7DCCE35F" w14:textId="77777777" w:rsidR="008423E4" w:rsidRPr="00B31F0E" w:rsidRDefault="008423E4" w:rsidP="00583FC1"/>
    <w:p w14:paraId="383BA674" w14:textId="77777777" w:rsidR="008423E4" w:rsidRPr="00742794" w:rsidRDefault="008423E4" w:rsidP="00583FC1">
      <w:pPr>
        <w:tabs>
          <w:tab w:val="right" w:pos="9360"/>
        </w:tabs>
      </w:pPr>
    </w:p>
    <w:tbl>
      <w:tblPr>
        <w:tblW w:w="0" w:type="auto"/>
        <w:tblLayout w:type="fixed"/>
        <w:tblLook w:val="01E0" w:firstRow="1" w:lastRow="1" w:firstColumn="1" w:lastColumn="1" w:noHBand="0" w:noVBand="0"/>
      </w:tblPr>
      <w:tblGrid>
        <w:gridCol w:w="9576"/>
      </w:tblGrid>
      <w:tr w:rsidR="008770A9" w14:paraId="7A424BA6" w14:textId="77777777" w:rsidTr="00345119">
        <w:tc>
          <w:tcPr>
            <w:tcW w:w="9576" w:type="dxa"/>
          </w:tcPr>
          <w:p w14:paraId="636D7C31" w14:textId="0EF760FC" w:rsidR="008423E4" w:rsidRPr="00861995" w:rsidRDefault="008A11B7" w:rsidP="00583FC1">
            <w:pPr>
              <w:jc w:val="right"/>
            </w:pPr>
            <w:r>
              <w:t>H.B. 3386</w:t>
            </w:r>
          </w:p>
        </w:tc>
      </w:tr>
      <w:tr w:rsidR="008770A9" w14:paraId="7A246044" w14:textId="77777777" w:rsidTr="00345119">
        <w:tc>
          <w:tcPr>
            <w:tcW w:w="9576" w:type="dxa"/>
          </w:tcPr>
          <w:p w14:paraId="5C5D1611" w14:textId="1543250D" w:rsidR="008423E4" w:rsidRPr="00861995" w:rsidRDefault="008A11B7" w:rsidP="00583FC1">
            <w:pPr>
              <w:jc w:val="right"/>
            </w:pPr>
            <w:r>
              <w:t xml:space="preserve">By: </w:t>
            </w:r>
            <w:r w:rsidR="00C1529E">
              <w:t>Cook</w:t>
            </w:r>
          </w:p>
        </w:tc>
      </w:tr>
      <w:tr w:rsidR="008770A9" w14:paraId="4379597B" w14:textId="77777777" w:rsidTr="00345119">
        <w:tc>
          <w:tcPr>
            <w:tcW w:w="9576" w:type="dxa"/>
          </w:tcPr>
          <w:p w14:paraId="608E0597" w14:textId="1A64D89D" w:rsidR="008423E4" w:rsidRPr="00861995" w:rsidRDefault="008A11B7" w:rsidP="00583FC1">
            <w:pPr>
              <w:jc w:val="right"/>
            </w:pPr>
            <w:r>
              <w:t>Judiciary &amp; Civil Jurisprudence</w:t>
            </w:r>
          </w:p>
        </w:tc>
      </w:tr>
      <w:tr w:rsidR="008770A9" w14:paraId="135D8184" w14:textId="77777777" w:rsidTr="00345119">
        <w:tc>
          <w:tcPr>
            <w:tcW w:w="9576" w:type="dxa"/>
          </w:tcPr>
          <w:p w14:paraId="216AA58B" w14:textId="1C19D24B" w:rsidR="008423E4" w:rsidRDefault="008A11B7" w:rsidP="00583FC1">
            <w:pPr>
              <w:jc w:val="right"/>
            </w:pPr>
            <w:r>
              <w:t>Committee Report (Unamended)</w:t>
            </w:r>
          </w:p>
        </w:tc>
      </w:tr>
    </w:tbl>
    <w:p w14:paraId="053E6B64" w14:textId="77777777" w:rsidR="008423E4" w:rsidRDefault="008423E4" w:rsidP="00583FC1">
      <w:pPr>
        <w:tabs>
          <w:tab w:val="right" w:pos="9360"/>
        </w:tabs>
      </w:pPr>
    </w:p>
    <w:p w14:paraId="46AA84EA" w14:textId="77777777" w:rsidR="008423E4" w:rsidRDefault="008423E4" w:rsidP="00583FC1"/>
    <w:p w14:paraId="16B9D795" w14:textId="77777777" w:rsidR="008423E4" w:rsidRDefault="008423E4" w:rsidP="00583FC1"/>
    <w:tbl>
      <w:tblPr>
        <w:tblW w:w="0" w:type="auto"/>
        <w:tblCellMar>
          <w:left w:w="115" w:type="dxa"/>
          <w:right w:w="115" w:type="dxa"/>
        </w:tblCellMar>
        <w:tblLook w:val="01E0" w:firstRow="1" w:lastRow="1" w:firstColumn="1" w:lastColumn="1" w:noHBand="0" w:noVBand="0"/>
      </w:tblPr>
      <w:tblGrid>
        <w:gridCol w:w="9360"/>
      </w:tblGrid>
      <w:tr w:rsidR="008770A9" w14:paraId="08D545FA" w14:textId="77777777" w:rsidTr="00345119">
        <w:tc>
          <w:tcPr>
            <w:tcW w:w="9576" w:type="dxa"/>
          </w:tcPr>
          <w:p w14:paraId="7290290C" w14:textId="77777777" w:rsidR="008423E4" w:rsidRPr="00A8133F" w:rsidRDefault="008A11B7" w:rsidP="00583FC1">
            <w:pPr>
              <w:rPr>
                <w:b/>
              </w:rPr>
            </w:pPr>
            <w:r w:rsidRPr="009C1E9A">
              <w:rPr>
                <w:b/>
                <w:u w:val="single"/>
              </w:rPr>
              <w:t>BACKGROUND AND PURPOSE</w:t>
            </w:r>
            <w:r>
              <w:rPr>
                <w:b/>
              </w:rPr>
              <w:t xml:space="preserve"> </w:t>
            </w:r>
          </w:p>
          <w:p w14:paraId="1F839ADC" w14:textId="77777777" w:rsidR="008423E4" w:rsidRDefault="008423E4" w:rsidP="00583FC1"/>
          <w:p w14:paraId="16D8BA2C" w14:textId="593D857B" w:rsidR="008423E4" w:rsidRDefault="008A11B7" w:rsidP="00583FC1">
            <w:pPr>
              <w:pStyle w:val="Header"/>
              <w:tabs>
                <w:tab w:val="clear" w:pos="4320"/>
                <w:tab w:val="clear" w:pos="8640"/>
              </w:tabs>
              <w:jc w:val="both"/>
            </w:pPr>
            <w:r w:rsidRPr="008344A5">
              <w:t>Currently, Tarrant County has eleven criminal district courts and ten county criminal courts</w:t>
            </w:r>
            <w:r>
              <w:t xml:space="preserve">. The law governing these courts </w:t>
            </w:r>
            <w:r w:rsidR="0062125E">
              <w:t>is</w:t>
            </w:r>
            <w:r w:rsidRPr="008344A5">
              <w:t xml:space="preserve"> inconsistent</w:t>
            </w:r>
            <w:r w:rsidR="0062125E">
              <w:t>,</w:t>
            </w:r>
            <w:r w:rsidRPr="008344A5">
              <w:t xml:space="preserve"> </w:t>
            </w:r>
            <w:r>
              <w:t>with</w:t>
            </w:r>
            <w:r w:rsidRPr="008344A5">
              <w:t xml:space="preserve"> varying court terms and jurisdictions.</w:t>
            </w:r>
            <w:r>
              <w:t xml:space="preserve"> These inconsistencies have created significant operational challenges in assigning and hearing cases in Tarrant County. </w:t>
            </w:r>
            <w:r w:rsidRPr="008344A5">
              <w:t>H</w:t>
            </w:r>
            <w:r>
              <w:t>.</w:t>
            </w:r>
            <w:r w:rsidRPr="008344A5">
              <w:t>B</w:t>
            </w:r>
            <w:r>
              <w:t>.</w:t>
            </w:r>
            <w:r w:rsidRPr="008344A5">
              <w:t xml:space="preserve"> 3386 </w:t>
            </w:r>
            <w:r>
              <w:t xml:space="preserve">seeks to address this issue by </w:t>
            </w:r>
            <w:r w:rsidRPr="008344A5">
              <w:t>c</w:t>
            </w:r>
            <w:r w:rsidRPr="008344A5">
              <w:t>larify</w:t>
            </w:r>
            <w:r>
              <w:t>ing</w:t>
            </w:r>
            <w:r w:rsidRPr="008344A5">
              <w:t xml:space="preserve"> and standardiz</w:t>
            </w:r>
            <w:r>
              <w:t>ing</w:t>
            </w:r>
            <w:r w:rsidRPr="008344A5">
              <w:t xml:space="preserve"> the authority, terms, and jurisdictions for all Tarrant County district and county criminal courts. This will allow for equal caseload distribution across all courts and ensure that the Tarrant County criminal court system opera</w:t>
            </w:r>
            <w:r w:rsidRPr="008344A5">
              <w:t>tes efficiently. H</w:t>
            </w:r>
            <w:r>
              <w:t>.</w:t>
            </w:r>
            <w:r w:rsidRPr="008344A5">
              <w:t>B</w:t>
            </w:r>
            <w:r>
              <w:t>.</w:t>
            </w:r>
            <w:r w:rsidRPr="008344A5">
              <w:t xml:space="preserve"> 3386 </w:t>
            </w:r>
            <w:r>
              <w:t xml:space="preserve">also </w:t>
            </w:r>
            <w:r w:rsidRPr="008344A5">
              <w:t xml:space="preserve">prohibits Tarrant County appointed magistrates from </w:t>
            </w:r>
            <w:r>
              <w:t xml:space="preserve">practicing </w:t>
            </w:r>
            <w:r w:rsidRPr="008344A5">
              <w:t>private law</w:t>
            </w:r>
            <w:r>
              <w:t xml:space="preserve"> and</w:t>
            </w:r>
            <w:r w:rsidRPr="008344A5">
              <w:t xml:space="preserve"> clarifies the position of the Tarrant County Criminal Court </w:t>
            </w:r>
            <w:r w:rsidR="00113830">
              <w:t>a</w:t>
            </w:r>
            <w:r w:rsidRPr="008344A5">
              <w:t xml:space="preserve">dministrator and </w:t>
            </w:r>
            <w:r w:rsidR="00113830">
              <w:t>the court's</w:t>
            </w:r>
            <w:r w:rsidR="00113830" w:rsidRPr="008344A5">
              <w:t xml:space="preserve"> </w:t>
            </w:r>
            <w:r w:rsidRPr="008344A5">
              <w:t>reporting structure.</w:t>
            </w:r>
          </w:p>
          <w:p w14:paraId="136AF212" w14:textId="77777777" w:rsidR="008423E4" w:rsidRPr="00E26B13" w:rsidRDefault="008423E4" w:rsidP="00583FC1">
            <w:pPr>
              <w:rPr>
                <w:b/>
              </w:rPr>
            </w:pPr>
          </w:p>
        </w:tc>
      </w:tr>
      <w:tr w:rsidR="008770A9" w14:paraId="21115D23" w14:textId="77777777" w:rsidTr="00345119">
        <w:tc>
          <w:tcPr>
            <w:tcW w:w="9576" w:type="dxa"/>
          </w:tcPr>
          <w:p w14:paraId="78EA4C74" w14:textId="77777777" w:rsidR="0017725B" w:rsidRDefault="008A11B7" w:rsidP="00583FC1">
            <w:pPr>
              <w:rPr>
                <w:b/>
                <w:u w:val="single"/>
              </w:rPr>
            </w:pPr>
            <w:r>
              <w:rPr>
                <w:b/>
                <w:u w:val="single"/>
              </w:rPr>
              <w:t>CRIMINAL JUSTICE IMPACT</w:t>
            </w:r>
          </w:p>
          <w:p w14:paraId="4F83E6AA" w14:textId="77777777" w:rsidR="0017725B" w:rsidRDefault="0017725B" w:rsidP="00583FC1">
            <w:pPr>
              <w:rPr>
                <w:b/>
                <w:u w:val="single"/>
              </w:rPr>
            </w:pPr>
          </w:p>
          <w:p w14:paraId="25E07B8F" w14:textId="77777777" w:rsidR="0017725B" w:rsidRDefault="008A11B7" w:rsidP="00583FC1">
            <w:pPr>
              <w:jc w:val="both"/>
            </w:pPr>
            <w:r>
              <w:t xml:space="preserve">It is </w:t>
            </w:r>
            <w:r>
              <w:t>the committee's opinion that this bill does not expressly create a criminal offense, increase the punishment for an existing criminal offense or category of offenses, or change the eligibility of a person for community supervision, parole, or mandatory sup</w:t>
            </w:r>
            <w:r>
              <w:t>ervision.</w:t>
            </w:r>
          </w:p>
          <w:p w14:paraId="13FE6264" w14:textId="62746200" w:rsidR="00E8399A" w:rsidRPr="0017725B" w:rsidRDefault="00E8399A" w:rsidP="00583FC1">
            <w:pPr>
              <w:jc w:val="both"/>
              <w:rPr>
                <w:b/>
                <w:u w:val="single"/>
              </w:rPr>
            </w:pPr>
          </w:p>
        </w:tc>
      </w:tr>
      <w:tr w:rsidR="008770A9" w14:paraId="1BA3FE94" w14:textId="77777777" w:rsidTr="00345119">
        <w:tc>
          <w:tcPr>
            <w:tcW w:w="9576" w:type="dxa"/>
          </w:tcPr>
          <w:p w14:paraId="322ED425" w14:textId="77777777" w:rsidR="008423E4" w:rsidRPr="00A8133F" w:rsidRDefault="008A11B7" w:rsidP="00583FC1">
            <w:pPr>
              <w:rPr>
                <w:b/>
              </w:rPr>
            </w:pPr>
            <w:r w:rsidRPr="009C1E9A">
              <w:rPr>
                <w:b/>
                <w:u w:val="single"/>
              </w:rPr>
              <w:t>RULEMAKING AUTHORITY</w:t>
            </w:r>
            <w:r>
              <w:rPr>
                <w:b/>
              </w:rPr>
              <w:t xml:space="preserve"> </w:t>
            </w:r>
          </w:p>
          <w:p w14:paraId="498D4D68" w14:textId="77777777" w:rsidR="008423E4" w:rsidRDefault="008423E4" w:rsidP="00583FC1"/>
          <w:p w14:paraId="4752D66C" w14:textId="77777777" w:rsidR="008423E4" w:rsidRDefault="008A11B7" w:rsidP="00583FC1">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32FC7F14" w14:textId="2FF0E375" w:rsidR="00E8399A" w:rsidRPr="00E21FDC" w:rsidRDefault="00E8399A" w:rsidP="00583FC1">
            <w:pPr>
              <w:pStyle w:val="Header"/>
              <w:tabs>
                <w:tab w:val="clear" w:pos="4320"/>
                <w:tab w:val="clear" w:pos="8640"/>
              </w:tabs>
              <w:jc w:val="both"/>
              <w:rPr>
                <w:b/>
              </w:rPr>
            </w:pPr>
          </w:p>
        </w:tc>
      </w:tr>
      <w:tr w:rsidR="008770A9" w14:paraId="486881A4" w14:textId="77777777" w:rsidTr="00345119">
        <w:tc>
          <w:tcPr>
            <w:tcW w:w="9576" w:type="dxa"/>
          </w:tcPr>
          <w:p w14:paraId="3303C7B1" w14:textId="4FF8BBAF" w:rsidR="004C66AC" w:rsidRDefault="008A11B7" w:rsidP="00583FC1">
            <w:pPr>
              <w:rPr>
                <w:b/>
              </w:rPr>
            </w:pPr>
            <w:r w:rsidRPr="009C1E9A">
              <w:rPr>
                <w:b/>
                <w:u w:val="single"/>
              </w:rPr>
              <w:t>ANALYSIS</w:t>
            </w:r>
            <w:r>
              <w:rPr>
                <w:b/>
              </w:rPr>
              <w:t xml:space="preserve"> </w:t>
            </w:r>
          </w:p>
          <w:p w14:paraId="1445093C" w14:textId="77777777" w:rsidR="00E8399A" w:rsidRPr="004C66AC" w:rsidRDefault="00E8399A" w:rsidP="00583FC1">
            <w:pPr>
              <w:rPr>
                <w:b/>
              </w:rPr>
            </w:pPr>
          </w:p>
          <w:p w14:paraId="64F175AD" w14:textId="01A8EA5B" w:rsidR="00960A7B" w:rsidRDefault="008A11B7" w:rsidP="00583FC1">
            <w:pPr>
              <w:jc w:val="both"/>
            </w:pPr>
            <w:r>
              <w:t>H.B. 3386 amends the Government Code</w:t>
            </w:r>
            <w:r w:rsidR="00960DAF">
              <w:t xml:space="preserve"> </w:t>
            </w:r>
            <w:r w:rsidR="005D22FF">
              <w:t>to do the following with respect to</w:t>
            </w:r>
            <w:r>
              <w:t xml:space="preserve"> the </w:t>
            </w:r>
            <w:r w:rsidRPr="00960A7B">
              <w:t>criminal district courts, statutory county courts, and criminal law magistrates in Tarrant County</w:t>
            </w:r>
            <w:r w:rsidR="005D22FF">
              <w:t>:</w:t>
            </w:r>
          </w:p>
          <w:p w14:paraId="5C9BA015" w14:textId="77777777" w:rsidR="00F53C26" w:rsidRDefault="008A11B7" w:rsidP="00583FC1">
            <w:pPr>
              <w:pStyle w:val="ListParagraph"/>
              <w:numPr>
                <w:ilvl w:val="0"/>
                <w:numId w:val="3"/>
              </w:numPr>
              <w:contextualSpacing w:val="0"/>
              <w:jc w:val="both"/>
            </w:pPr>
            <w:r>
              <w:t xml:space="preserve">require the </w:t>
            </w:r>
            <w:r w:rsidRPr="0046351D">
              <w:t>213th District Court</w:t>
            </w:r>
            <w:r>
              <w:t xml:space="preserve"> to </w:t>
            </w:r>
            <w:r w:rsidRPr="0046351D">
              <w:t>give preferen</w:t>
            </w:r>
            <w:r w:rsidRPr="00960A7B">
              <w:t>ce to criminal ca</w:t>
            </w:r>
            <w:r w:rsidR="00960A7B">
              <w:t>ses;</w:t>
            </w:r>
          </w:p>
          <w:p w14:paraId="16C86716" w14:textId="0387A37F" w:rsidR="00960A7B" w:rsidRDefault="008A11B7" w:rsidP="00583FC1">
            <w:pPr>
              <w:pStyle w:val="ListParagraph"/>
              <w:numPr>
                <w:ilvl w:val="0"/>
                <w:numId w:val="3"/>
              </w:numPr>
              <w:contextualSpacing w:val="0"/>
              <w:jc w:val="both"/>
            </w:pPr>
            <w:r>
              <w:t xml:space="preserve">establish that the terms of the </w:t>
            </w:r>
            <w:r w:rsidRPr="0046351D">
              <w:t>371st</w:t>
            </w:r>
            <w:r>
              <w:t xml:space="preserve">, </w:t>
            </w:r>
            <w:r w:rsidRPr="0046351D">
              <w:t>372nd</w:t>
            </w:r>
            <w:r>
              <w:t>, 396</w:t>
            </w:r>
            <w:r w:rsidR="006C0C34">
              <w:t>th,</w:t>
            </w:r>
            <w:r>
              <w:t xml:space="preserve"> 432nd</w:t>
            </w:r>
            <w:r w:rsidR="006C0C34">
              <w:t>,</w:t>
            </w:r>
            <w:r>
              <w:t xml:space="preserve"> and 485th</w:t>
            </w:r>
            <w:r w:rsidRPr="0046351D">
              <w:t xml:space="preserve"> District Court</w:t>
            </w:r>
            <w:r>
              <w:t xml:space="preserve">s </w:t>
            </w:r>
            <w:r w:rsidRPr="00960A7B">
              <w:t>begin on the first Mondays in January, April, July, and October;</w:t>
            </w:r>
          </w:p>
          <w:p w14:paraId="1DE7F363" w14:textId="0FE49171" w:rsidR="00242F95" w:rsidRDefault="008A11B7" w:rsidP="00583FC1">
            <w:pPr>
              <w:pStyle w:val="ListParagraph"/>
              <w:numPr>
                <w:ilvl w:val="0"/>
                <w:numId w:val="3"/>
              </w:numPr>
              <w:contextualSpacing w:val="0"/>
              <w:jc w:val="both"/>
            </w:pPr>
            <w:r>
              <w:t xml:space="preserve">establish that the 432nd </w:t>
            </w:r>
            <w:r w:rsidR="00B250BC">
              <w:t>and 485th</w:t>
            </w:r>
            <w:r w:rsidR="00B250BC" w:rsidRPr="0046351D">
              <w:t xml:space="preserve"> </w:t>
            </w:r>
            <w:r w:rsidRPr="0046351D">
              <w:t>District Court</w:t>
            </w:r>
            <w:r w:rsidR="00B250BC">
              <w:t>s</w:t>
            </w:r>
            <w:r>
              <w:t xml:space="preserve"> have concurrent </w:t>
            </w:r>
            <w:r w:rsidRPr="00242F95">
              <w:t>original jurisdiction with the county criminal courts in Tarrant County over misdemeanor c</w:t>
            </w:r>
            <w:r w:rsidRPr="00242F95">
              <w:t>ases</w:t>
            </w:r>
            <w:r>
              <w:t xml:space="preserve"> in addition </w:t>
            </w:r>
            <w:r w:rsidRPr="00242F95">
              <w:t>to other jurisdiction provided by law</w:t>
            </w:r>
            <w:r w:rsidR="00F53C26">
              <w:t>;</w:t>
            </w:r>
          </w:p>
          <w:p w14:paraId="3DEC75FB" w14:textId="0597F53D" w:rsidR="00F53C26" w:rsidRDefault="008A11B7" w:rsidP="00583FC1">
            <w:pPr>
              <w:pStyle w:val="ListParagraph"/>
              <w:numPr>
                <w:ilvl w:val="0"/>
                <w:numId w:val="3"/>
              </w:numPr>
              <w:contextualSpacing w:val="0"/>
              <w:jc w:val="both"/>
            </w:pPr>
            <w:r>
              <w:t xml:space="preserve">make </w:t>
            </w:r>
            <w:r w:rsidR="00242F95">
              <w:t xml:space="preserve">the </w:t>
            </w:r>
            <w:r w:rsidR="00242F95" w:rsidRPr="00242F95">
              <w:t xml:space="preserve">Judicial Districts Act </w:t>
            </w:r>
            <w:r w:rsidR="00242F95">
              <w:t>o</w:t>
            </w:r>
            <w:r w:rsidR="00242F95" w:rsidRPr="00242F95">
              <w:t>f 1969</w:t>
            </w:r>
            <w:r w:rsidR="00242F95">
              <w:t xml:space="preserve"> </w:t>
            </w:r>
            <w:r>
              <w:t xml:space="preserve">applicable </w:t>
            </w:r>
            <w:r w:rsidR="00242F95">
              <w:t xml:space="preserve">to the </w:t>
            </w:r>
            <w:r w:rsidR="00242F95" w:rsidRPr="00242F95">
              <w:t>Tarrant County Criminal District Court No</w:t>
            </w:r>
            <w:r w:rsidR="00B36AC9">
              <w:t>s</w:t>
            </w:r>
            <w:r w:rsidR="00242F95" w:rsidRPr="00242F95">
              <w:t>. 1</w:t>
            </w:r>
            <w:r w:rsidR="00B36AC9">
              <w:t>, 2</w:t>
            </w:r>
            <w:r w:rsidR="006C0C34">
              <w:t>,</w:t>
            </w:r>
            <w:r w:rsidR="00B36AC9">
              <w:t xml:space="preserve"> and 3</w:t>
            </w:r>
            <w:r>
              <w:t>;</w:t>
            </w:r>
          </w:p>
          <w:p w14:paraId="759475AB" w14:textId="28437A0E" w:rsidR="00F53C26" w:rsidRDefault="008A11B7" w:rsidP="00583FC1">
            <w:pPr>
              <w:pStyle w:val="ListParagraph"/>
              <w:numPr>
                <w:ilvl w:val="0"/>
                <w:numId w:val="3"/>
              </w:numPr>
              <w:contextualSpacing w:val="0"/>
              <w:jc w:val="both"/>
            </w:pPr>
            <w:r>
              <w:t>make</w:t>
            </w:r>
            <w:r w:rsidR="003239F0">
              <w:t xml:space="preserve"> </w:t>
            </w:r>
            <w:r w:rsidR="00FA46FA">
              <w:t xml:space="preserve">provisions governing </w:t>
            </w:r>
            <w:r w:rsidR="00A216C6">
              <w:t xml:space="preserve">the </w:t>
            </w:r>
            <w:r w:rsidR="00FA46FA" w:rsidRPr="00242F95">
              <w:t xml:space="preserve">Tarrant County Criminal </w:t>
            </w:r>
            <w:r w:rsidR="00A216C6">
              <w:t xml:space="preserve">Judicial </w:t>
            </w:r>
            <w:r w:rsidR="00FA46FA" w:rsidRPr="00242F95">
              <w:t xml:space="preserve">District </w:t>
            </w:r>
            <w:r w:rsidR="00A216C6">
              <w:t xml:space="preserve">No. 1 </w:t>
            </w:r>
            <w:r w:rsidR="003239F0">
              <w:t xml:space="preserve">applicable to </w:t>
            </w:r>
            <w:r w:rsidR="00A216C6">
              <w:t xml:space="preserve">the </w:t>
            </w:r>
            <w:r w:rsidR="003239F0" w:rsidRPr="00FA46FA">
              <w:t>Tarrant County Criminal District Court</w:t>
            </w:r>
            <w:r w:rsidR="003239F0">
              <w:t xml:space="preserve"> No. 4</w:t>
            </w:r>
            <w:r>
              <w:t>;</w:t>
            </w:r>
          </w:p>
          <w:p w14:paraId="29084373" w14:textId="03057875" w:rsidR="00F53C26" w:rsidRDefault="008A11B7" w:rsidP="00583FC1">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t>clarif</w:t>
            </w:r>
            <w:r w:rsidR="000341C5">
              <w:t>y</w:t>
            </w:r>
            <w:r>
              <w:t xml:space="preserve"> that</w:t>
            </w:r>
            <w:r w:rsidR="003239F0">
              <w:t xml:space="preserve"> </w:t>
            </w:r>
            <w:r w:rsidR="00732AE7">
              <w:t xml:space="preserve">provisions </w:t>
            </w:r>
            <w:r>
              <w:t>relating to</w:t>
            </w:r>
            <w:r w:rsidR="003239F0">
              <w:t xml:space="preserve"> </w:t>
            </w:r>
            <w:r w:rsidR="00A216C6">
              <w:t xml:space="preserve">the </w:t>
            </w:r>
            <w:r w:rsidR="00732AE7" w:rsidRPr="00732AE7">
              <w:t>Tarrant County Criminal District Court No. 1</w:t>
            </w:r>
            <w:r w:rsidR="003239F0">
              <w:t xml:space="preserve"> </w:t>
            </w:r>
            <w:r>
              <w:t xml:space="preserve">contain provisions </w:t>
            </w:r>
            <w:r w:rsidR="003239F0">
              <w:t>applicable</w:t>
            </w:r>
            <w:r w:rsidR="00732AE7">
              <w:t xml:space="preserve"> to</w:t>
            </w:r>
            <w:r>
              <w:t xml:space="preserve"> both that court and</w:t>
            </w:r>
            <w:r w:rsidR="00732AE7" w:rsidRPr="00732AE7">
              <w:t xml:space="preserve"> </w:t>
            </w:r>
            <w:r w:rsidR="00A216C6">
              <w:t xml:space="preserve">the </w:t>
            </w:r>
            <w:r w:rsidR="00732AE7" w:rsidRPr="00732AE7">
              <w:t>Tarrant County Criminal District Court No. 4</w:t>
            </w:r>
            <w:r>
              <w:t>;</w:t>
            </w:r>
          </w:p>
          <w:p w14:paraId="39A4F1B6" w14:textId="207B699C" w:rsidR="009C4542" w:rsidRDefault="008A11B7" w:rsidP="00583FC1">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t>esta</w:t>
            </w:r>
            <w:r>
              <w:t xml:space="preserve">blish that a </w:t>
            </w:r>
            <w:r w:rsidRPr="00732AE7">
              <w:t xml:space="preserve">county criminal court in Tarrant County has </w:t>
            </w:r>
            <w:r>
              <w:t>c</w:t>
            </w:r>
            <w:r w:rsidRPr="00732AE7">
              <w:t>oncurrent original jurisdiction of criminal cases with a district court other than felony cases involving capital murder</w:t>
            </w:r>
            <w:r w:rsidR="008A0E70">
              <w:t>,</w:t>
            </w:r>
            <w:r w:rsidR="00960DAF">
              <w:t xml:space="preserve"> in addition to its jurisdiction provided by state law</w:t>
            </w:r>
            <w:r w:rsidR="00F53C26">
              <w:t>;</w:t>
            </w:r>
          </w:p>
          <w:p w14:paraId="3C3A0EBD" w14:textId="0E14F930" w:rsidR="00ED436D" w:rsidRDefault="008A11B7" w:rsidP="00583FC1">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t>change one of the cou</w:t>
            </w:r>
            <w:r>
              <w:t xml:space="preserve">nty criminal courts in Tarrant County that also has </w:t>
            </w:r>
            <w:r w:rsidRPr="00ED436D">
              <w:t xml:space="preserve">concurrent jurisdiction within the county of all appeals from criminal convictions under </w:t>
            </w:r>
            <w:r>
              <w:t>state</w:t>
            </w:r>
            <w:r w:rsidRPr="00ED436D">
              <w:t xml:space="preserve"> law and the municipal ordinances of the municipalities located in </w:t>
            </w:r>
            <w:r>
              <w:t>the c</w:t>
            </w:r>
            <w:r w:rsidRPr="00ED436D">
              <w:t>ounty that are appealed from the justi</w:t>
            </w:r>
            <w:r w:rsidRPr="00ED436D">
              <w:t>ce courts and municipal courts in the county</w:t>
            </w:r>
            <w:r>
              <w:t xml:space="preserve"> from County Criminal Court No. 5 to County Criminal Court No. 9;</w:t>
            </w:r>
          </w:p>
          <w:p w14:paraId="37EA94AD" w14:textId="62D5F5BA" w:rsidR="00F53C26" w:rsidRDefault="008A11B7" w:rsidP="00583FC1">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t>remove a provision establishing that the official court reporter for</w:t>
            </w:r>
            <w:r w:rsidR="004946A9">
              <w:t xml:space="preserve"> certain of</w:t>
            </w:r>
            <w:r>
              <w:t xml:space="preserve"> the county criminal courts in Tarrant County is not required to take testimony in cases in which neither a party nor the judge demands </w:t>
            </w:r>
            <w:r w:rsidR="00D013E3">
              <w:t>it;</w:t>
            </w:r>
          </w:p>
          <w:p w14:paraId="281FBB4B" w14:textId="39EE1E3C" w:rsidR="00D013E3" w:rsidRDefault="008A11B7" w:rsidP="00583FC1">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t>replace cases brought under provisions relating to stalking with cases brought under provisions relating to harassme</w:t>
            </w:r>
            <w:r>
              <w:t>nt involving threatening to inflict bodily injury on or commit a felony against a person, their family or household member, or their property as cases</w:t>
            </w:r>
            <w:r w:rsidR="00A33CE8">
              <w:t xml:space="preserve"> among those</w:t>
            </w:r>
            <w:r>
              <w:t xml:space="preserve"> to which the County Criminal Courts Nos. 5 and 6 of Tarrant County are required to give prefe</w:t>
            </w:r>
            <w:r>
              <w:t>rence;</w:t>
            </w:r>
          </w:p>
          <w:p w14:paraId="607DF4C3" w14:textId="39524F8D" w:rsidR="008B43BF" w:rsidRDefault="008A11B7" w:rsidP="00583FC1">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t>repeal provision</w:t>
            </w:r>
            <w:r w:rsidR="007215CB">
              <w:t>s</w:t>
            </w:r>
            <w:r>
              <w:t xml:space="preserve"> requiring the criminal district courts nos. 1 and 2 of Tarrant County to have a specified seal;</w:t>
            </w:r>
          </w:p>
          <w:p w14:paraId="0453B6CE" w14:textId="3A405D60" w:rsidR="007215CB" w:rsidRDefault="008A11B7" w:rsidP="00583FC1">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t xml:space="preserve">repeal a provision authorizing a county criminal court in Tarrant County or its judge to issue writs of injunction, writs necessary to </w:t>
            </w:r>
            <w:r>
              <w:t>enforce its jurisdiction, and writs of habeas corpus in certain cases and to punish for contempt</w:t>
            </w:r>
            <w:r w:rsidR="0068333D">
              <w:t>; and</w:t>
            </w:r>
          </w:p>
          <w:p w14:paraId="465C0246" w14:textId="4540CCD5" w:rsidR="00BF3BAA" w:rsidRDefault="008A11B7" w:rsidP="00583FC1">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t xml:space="preserve">prohibit a criminal law </w:t>
            </w:r>
            <w:r w:rsidRPr="00BF3BAA">
              <w:t>magistrate appointed</w:t>
            </w:r>
            <w:r>
              <w:t xml:space="preserve"> in Tarrant County from engaging in </w:t>
            </w:r>
            <w:r w:rsidR="004C66AC" w:rsidRPr="004C66AC">
              <w:t>the private practice of law</w:t>
            </w:r>
            <w:r w:rsidR="00B65CBE">
              <w:t xml:space="preserve"> in the county</w:t>
            </w:r>
            <w:r w:rsidR="004C66AC">
              <w:t>.</w:t>
            </w:r>
          </w:p>
          <w:p w14:paraId="36378AF8" w14:textId="77777777" w:rsidR="00F128C4" w:rsidRPr="00F128C4" w:rsidRDefault="00F128C4" w:rsidP="00583FC1">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p>
          <w:p w14:paraId="19E1A175" w14:textId="318926E3" w:rsidR="00A05F41" w:rsidRDefault="008A11B7" w:rsidP="00583FC1">
            <w:pPr>
              <w:pStyle w:val="Header"/>
              <w:tabs>
                <w:tab w:val="clear" w:pos="4320"/>
                <w:tab w:val="clear" w:pos="8640"/>
              </w:tabs>
              <w:jc w:val="both"/>
            </w:pPr>
            <w:r>
              <w:t xml:space="preserve">H.B. 3386 </w:t>
            </w:r>
            <w:r w:rsidR="0068333D">
              <w:t xml:space="preserve">amends the Human Resources Code to </w:t>
            </w:r>
            <w:r>
              <w:t xml:space="preserve">include </w:t>
            </w:r>
            <w:r w:rsidRPr="00A05F41">
              <w:t>the judges of the district courts that give preference to criminal cases, the judges of the criminal district courts, and the judges of the county criminal courts of Tarrant County</w:t>
            </w:r>
            <w:r>
              <w:t xml:space="preserve"> among the judges authorized to </w:t>
            </w:r>
            <w:r w:rsidRPr="00A05F41">
              <w:t>u</w:t>
            </w:r>
            <w:r w:rsidRPr="00A05F41">
              <w:t>se the services of a criminal courts administrator.</w:t>
            </w:r>
            <w:r>
              <w:t xml:space="preserve"> </w:t>
            </w:r>
          </w:p>
          <w:p w14:paraId="2B0CD021" w14:textId="77777777" w:rsidR="00BF3BAA" w:rsidRDefault="00BF3BAA" w:rsidP="00583FC1">
            <w:pPr>
              <w:pStyle w:val="Header"/>
              <w:tabs>
                <w:tab w:val="clear" w:pos="4320"/>
                <w:tab w:val="clear" w:pos="8640"/>
              </w:tabs>
              <w:jc w:val="both"/>
            </w:pPr>
          </w:p>
          <w:p w14:paraId="4615671B" w14:textId="264B1FB9" w:rsidR="00FA46FA" w:rsidRDefault="008A11B7" w:rsidP="00583FC1">
            <w:pPr>
              <w:pStyle w:val="Header"/>
              <w:tabs>
                <w:tab w:val="clear" w:pos="4320"/>
                <w:tab w:val="clear" w:pos="8640"/>
              </w:tabs>
              <w:jc w:val="both"/>
            </w:pPr>
            <w:r>
              <w:t>H.B. 3386 repeals the following provisions of the Government Code:</w:t>
            </w:r>
          </w:p>
          <w:p w14:paraId="7C340C56" w14:textId="77777777" w:rsidR="00FA46FA" w:rsidRDefault="008A11B7" w:rsidP="00583FC1">
            <w:pPr>
              <w:pStyle w:val="Header"/>
              <w:numPr>
                <w:ilvl w:val="0"/>
                <w:numId w:val="1"/>
              </w:numPr>
              <w:jc w:val="both"/>
            </w:pPr>
            <w:r>
              <w:t>Section 24.910(f);</w:t>
            </w:r>
          </w:p>
          <w:p w14:paraId="73CA42D0" w14:textId="4912F112" w:rsidR="00FA46FA" w:rsidRDefault="008A11B7" w:rsidP="00583FC1">
            <w:pPr>
              <w:pStyle w:val="Header"/>
              <w:numPr>
                <w:ilvl w:val="0"/>
                <w:numId w:val="1"/>
              </w:numPr>
              <w:jc w:val="both"/>
            </w:pPr>
            <w:r>
              <w:t>Sections 24.913(b), (c), and (e); and</w:t>
            </w:r>
          </w:p>
          <w:p w14:paraId="44E95827" w14:textId="77777777" w:rsidR="008423E4" w:rsidRPr="00583FC1" w:rsidRDefault="008A11B7" w:rsidP="00583FC1">
            <w:pPr>
              <w:pStyle w:val="Header"/>
              <w:numPr>
                <w:ilvl w:val="0"/>
                <w:numId w:val="1"/>
              </w:numPr>
              <w:tabs>
                <w:tab w:val="clear" w:pos="4320"/>
                <w:tab w:val="clear" w:pos="8640"/>
              </w:tabs>
              <w:jc w:val="both"/>
              <w:rPr>
                <w:b/>
              </w:rPr>
            </w:pPr>
            <w:r>
              <w:t>Sections 25.2223(b) and (j-1).</w:t>
            </w:r>
            <w:r w:rsidR="00054783">
              <w:t xml:space="preserve"> </w:t>
            </w:r>
          </w:p>
          <w:p w14:paraId="1F4580BC" w14:textId="37800269" w:rsidR="00E8399A" w:rsidRPr="00835628" w:rsidRDefault="00E8399A" w:rsidP="00583FC1">
            <w:pPr>
              <w:pStyle w:val="Header"/>
              <w:tabs>
                <w:tab w:val="clear" w:pos="4320"/>
                <w:tab w:val="clear" w:pos="8640"/>
              </w:tabs>
              <w:jc w:val="both"/>
              <w:rPr>
                <w:b/>
              </w:rPr>
            </w:pPr>
          </w:p>
        </w:tc>
      </w:tr>
      <w:tr w:rsidR="008770A9" w14:paraId="2DBA92EA" w14:textId="77777777" w:rsidTr="00345119">
        <w:tc>
          <w:tcPr>
            <w:tcW w:w="9576" w:type="dxa"/>
          </w:tcPr>
          <w:p w14:paraId="6C424625" w14:textId="77777777" w:rsidR="008423E4" w:rsidRPr="00A8133F" w:rsidRDefault="008A11B7" w:rsidP="00583FC1">
            <w:pPr>
              <w:rPr>
                <w:b/>
              </w:rPr>
            </w:pPr>
            <w:r w:rsidRPr="009C1E9A">
              <w:rPr>
                <w:b/>
                <w:u w:val="single"/>
              </w:rPr>
              <w:t>EFFECTIVE DATE</w:t>
            </w:r>
            <w:r>
              <w:rPr>
                <w:b/>
              </w:rPr>
              <w:t xml:space="preserve"> </w:t>
            </w:r>
          </w:p>
          <w:p w14:paraId="4589E3EA" w14:textId="77777777" w:rsidR="008423E4" w:rsidRDefault="008423E4" w:rsidP="00583FC1"/>
          <w:p w14:paraId="5BD24C00" w14:textId="2FB5CA5B" w:rsidR="008423E4" w:rsidRPr="00233FDB" w:rsidRDefault="008A11B7" w:rsidP="00583FC1">
            <w:pPr>
              <w:pStyle w:val="Header"/>
              <w:tabs>
                <w:tab w:val="clear" w:pos="4320"/>
                <w:tab w:val="clear" w:pos="8640"/>
              </w:tabs>
              <w:jc w:val="both"/>
              <w:rPr>
                <w:b/>
              </w:rPr>
            </w:pPr>
            <w:r>
              <w:t>September 1, 2023.</w:t>
            </w:r>
          </w:p>
        </w:tc>
      </w:tr>
    </w:tbl>
    <w:p w14:paraId="69A2D899" w14:textId="77777777" w:rsidR="008423E4" w:rsidRPr="00BE0E75" w:rsidRDefault="008423E4" w:rsidP="00583FC1">
      <w:pPr>
        <w:jc w:val="both"/>
        <w:rPr>
          <w:rFonts w:ascii="Arial" w:hAnsi="Arial"/>
          <w:sz w:val="16"/>
          <w:szCs w:val="16"/>
        </w:rPr>
      </w:pPr>
    </w:p>
    <w:p w14:paraId="275C4B43" w14:textId="77777777" w:rsidR="004108C3" w:rsidRPr="008423E4" w:rsidRDefault="004108C3" w:rsidP="00583FC1"/>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62396" w14:textId="77777777" w:rsidR="00000000" w:rsidRDefault="008A11B7">
      <w:r>
        <w:separator/>
      </w:r>
    </w:p>
  </w:endnote>
  <w:endnote w:type="continuationSeparator" w:id="0">
    <w:p w14:paraId="04AC47E3" w14:textId="77777777" w:rsidR="00000000" w:rsidRDefault="008A1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3C57"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8770A9" w14:paraId="3DC31E9E" w14:textId="77777777" w:rsidTr="009C1E9A">
      <w:trPr>
        <w:cantSplit/>
      </w:trPr>
      <w:tc>
        <w:tcPr>
          <w:tcW w:w="0" w:type="pct"/>
        </w:tcPr>
        <w:p w14:paraId="470739D4" w14:textId="77777777" w:rsidR="00137D90" w:rsidRDefault="00137D90" w:rsidP="009C1E9A">
          <w:pPr>
            <w:pStyle w:val="Footer"/>
            <w:tabs>
              <w:tab w:val="clear" w:pos="8640"/>
              <w:tab w:val="right" w:pos="9360"/>
            </w:tabs>
          </w:pPr>
        </w:p>
      </w:tc>
      <w:tc>
        <w:tcPr>
          <w:tcW w:w="2395" w:type="pct"/>
        </w:tcPr>
        <w:p w14:paraId="7B424B29" w14:textId="77777777" w:rsidR="00137D90" w:rsidRDefault="00137D90" w:rsidP="009C1E9A">
          <w:pPr>
            <w:pStyle w:val="Footer"/>
            <w:tabs>
              <w:tab w:val="clear" w:pos="8640"/>
              <w:tab w:val="right" w:pos="9360"/>
            </w:tabs>
          </w:pPr>
        </w:p>
        <w:p w14:paraId="394A593C" w14:textId="77777777" w:rsidR="001A4310" w:rsidRDefault="001A4310" w:rsidP="009C1E9A">
          <w:pPr>
            <w:pStyle w:val="Footer"/>
            <w:tabs>
              <w:tab w:val="clear" w:pos="8640"/>
              <w:tab w:val="right" w:pos="9360"/>
            </w:tabs>
          </w:pPr>
        </w:p>
        <w:p w14:paraId="744E17A7" w14:textId="77777777" w:rsidR="00137D90" w:rsidRDefault="00137D90" w:rsidP="009C1E9A">
          <w:pPr>
            <w:pStyle w:val="Footer"/>
            <w:tabs>
              <w:tab w:val="clear" w:pos="8640"/>
              <w:tab w:val="right" w:pos="9360"/>
            </w:tabs>
          </w:pPr>
        </w:p>
      </w:tc>
      <w:tc>
        <w:tcPr>
          <w:tcW w:w="2453" w:type="pct"/>
        </w:tcPr>
        <w:p w14:paraId="72EE5F18" w14:textId="77777777" w:rsidR="00137D90" w:rsidRDefault="00137D90" w:rsidP="009C1E9A">
          <w:pPr>
            <w:pStyle w:val="Footer"/>
            <w:tabs>
              <w:tab w:val="clear" w:pos="8640"/>
              <w:tab w:val="right" w:pos="9360"/>
            </w:tabs>
            <w:jc w:val="right"/>
          </w:pPr>
        </w:p>
      </w:tc>
    </w:tr>
    <w:tr w:rsidR="008770A9" w14:paraId="1244B353" w14:textId="77777777" w:rsidTr="009C1E9A">
      <w:trPr>
        <w:cantSplit/>
      </w:trPr>
      <w:tc>
        <w:tcPr>
          <w:tcW w:w="0" w:type="pct"/>
        </w:tcPr>
        <w:p w14:paraId="017A79D4" w14:textId="77777777" w:rsidR="00EC379B" w:rsidRDefault="00EC379B" w:rsidP="009C1E9A">
          <w:pPr>
            <w:pStyle w:val="Footer"/>
            <w:tabs>
              <w:tab w:val="clear" w:pos="8640"/>
              <w:tab w:val="right" w:pos="9360"/>
            </w:tabs>
          </w:pPr>
        </w:p>
      </w:tc>
      <w:tc>
        <w:tcPr>
          <w:tcW w:w="2395" w:type="pct"/>
        </w:tcPr>
        <w:p w14:paraId="52A0791B" w14:textId="0796D30A" w:rsidR="00EC379B" w:rsidRPr="009C1E9A" w:rsidRDefault="008A11B7" w:rsidP="009C1E9A">
          <w:pPr>
            <w:pStyle w:val="Footer"/>
            <w:tabs>
              <w:tab w:val="clear" w:pos="8640"/>
              <w:tab w:val="right" w:pos="9360"/>
            </w:tabs>
            <w:rPr>
              <w:rFonts w:ascii="Shruti" w:hAnsi="Shruti"/>
              <w:sz w:val="22"/>
            </w:rPr>
          </w:pPr>
          <w:r>
            <w:rPr>
              <w:rFonts w:ascii="Shruti" w:hAnsi="Shruti"/>
              <w:sz w:val="22"/>
            </w:rPr>
            <w:t>88R 25801-D</w:t>
          </w:r>
        </w:p>
      </w:tc>
      <w:tc>
        <w:tcPr>
          <w:tcW w:w="2453" w:type="pct"/>
        </w:tcPr>
        <w:p w14:paraId="7152D866" w14:textId="5553C146" w:rsidR="00EC379B" w:rsidRDefault="008A11B7" w:rsidP="009C1E9A">
          <w:pPr>
            <w:pStyle w:val="Footer"/>
            <w:tabs>
              <w:tab w:val="clear" w:pos="8640"/>
              <w:tab w:val="right" w:pos="9360"/>
            </w:tabs>
            <w:jc w:val="right"/>
          </w:pPr>
          <w:r>
            <w:fldChar w:fldCharType="begin"/>
          </w:r>
          <w:r>
            <w:instrText xml:space="preserve"> DOCPROPERTY  OTID  \* MERGEFORMAT </w:instrText>
          </w:r>
          <w:r>
            <w:fldChar w:fldCharType="separate"/>
          </w:r>
          <w:r w:rsidR="0062033A">
            <w:t>23.115.2671</w:t>
          </w:r>
          <w:r>
            <w:fldChar w:fldCharType="end"/>
          </w:r>
        </w:p>
      </w:tc>
    </w:tr>
    <w:tr w:rsidR="008770A9" w14:paraId="4E1F91E0" w14:textId="77777777" w:rsidTr="009C1E9A">
      <w:trPr>
        <w:cantSplit/>
      </w:trPr>
      <w:tc>
        <w:tcPr>
          <w:tcW w:w="0" w:type="pct"/>
        </w:tcPr>
        <w:p w14:paraId="70A02AC6" w14:textId="77777777" w:rsidR="00EC379B" w:rsidRDefault="00EC379B" w:rsidP="009C1E9A">
          <w:pPr>
            <w:pStyle w:val="Footer"/>
            <w:tabs>
              <w:tab w:val="clear" w:pos="4320"/>
              <w:tab w:val="clear" w:pos="8640"/>
              <w:tab w:val="left" w:pos="2865"/>
            </w:tabs>
          </w:pPr>
        </w:p>
      </w:tc>
      <w:tc>
        <w:tcPr>
          <w:tcW w:w="2395" w:type="pct"/>
        </w:tcPr>
        <w:p w14:paraId="4B95F3E7"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52BAB611" w14:textId="77777777" w:rsidR="00EC379B" w:rsidRDefault="00EC379B" w:rsidP="006D504F">
          <w:pPr>
            <w:pStyle w:val="Footer"/>
            <w:rPr>
              <w:rStyle w:val="PageNumber"/>
            </w:rPr>
          </w:pPr>
        </w:p>
        <w:p w14:paraId="5FE77926" w14:textId="77777777" w:rsidR="00EC379B" w:rsidRDefault="00EC379B" w:rsidP="009C1E9A">
          <w:pPr>
            <w:pStyle w:val="Footer"/>
            <w:tabs>
              <w:tab w:val="clear" w:pos="8640"/>
              <w:tab w:val="right" w:pos="9360"/>
            </w:tabs>
            <w:jc w:val="right"/>
          </w:pPr>
        </w:p>
      </w:tc>
    </w:tr>
    <w:tr w:rsidR="008770A9" w14:paraId="33DAB576" w14:textId="77777777" w:rsidTr="009C1E9A">
      <w:trPr>
        <w:cantSplit/>
        <w:trHeight w:val="323"/>
      </w:trPr>
      <w:tc>
        <w:tcPr>
          <w:tcW w:w="0" w:type="pct"/>
          <w:gridSpan w:val="3"/>
        </w:tcPr>
        <w:p w14:paraId="2C2C2DDF" w14:textId="77777777" w:rsidR="00EC379B" w:rsidRDefault="008A11B7"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35E88247" w14:textId="77777777" w:rsidR="00EC379B" w:rsidRDefault="00EC379B" w:rsidP="009C1E9A">
          <w:pPr>
            <w:pStyle w:val="Footer"/>
            <w:tabs>
              <w:tab w:val="clear" w:pos="8640"/>
              <w:tab w:val="right" w:pos="9360"/>
            </w:tabs>
            <w:jc w:val="center"/>
          </w:pPr>
        </w:p>
      </w:tc>
    </w:tr>
  </w:tbl>
  <w:p w14:paraId="68703746"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959B2"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CCAB4" w14:textId="77777777" w:rsidR="00000000" w:rsidRDefault="008A11B7">
      <w:r>
        <w:separator/>
      </w:r>
    </w:p>
  </w:footnote>
  <w:footnote w:type="continuationSeparator" w:id="0">
    <w:p w14:paraId="55B064B8" w14:textId="77777777" w:rsidR="00000000" w:rsidRDefault="008A11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A94E2"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6D74D"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A4BE2"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FD2D89"/>
    <w:multiLevelType w:val="hybridMultilevel"/>
    <w:tmpl w:val="1FBAACD0"/>
    <w:lvl w:ilvl="0" w:tplc="9A681970">
      <w:start w:val="1"/>
      <w:numFmt w:val="bullet"/>
      <w:lvlText w:val=""/>
      <w:lvlJc w:val="left"/>
      <w:pPr>
        <w:tabs>
          <w:tab w:val="num" w:pos="720"/>
        </w:tabs>
        <w:ind w:left="720" w:hanging="360"/>
      </w:pPr>
      <w:rPr>
        <w:rFonts w:ascii="Symbol" w:hAnsi="Symbol" w:hint="default"/>
      </w:rPr>
    </w:lvl>
    <w:lvl w:ilvl="1" w:tplc="1E865B88" w:tentative="1">
      <w:start w:val="1"/>
      <w:numFmt w:val="bullet"/>
      <w:lvlText w:val="o"/>
      <w:lvlJc w:val="left"/>
      <w:pPr>
        <w:ind w:left="1440" w:hanging="360"/>
      </w:pPr>
      <w:rPr>
        <w:rFonts w:ascii="Courier New" w:hAnsi="Courier New" w:cs="Courier New" w:hint="default"/>
      </w:rPr>
    </w:lvl>
    <w:lvl w:ilvl="2" w:tplc="C3EE120E" w:tentative="1">
      <w:start w:val="1"/>
      <w:numFmt w:val="bullet"/>
      <w:lvlText w:val=""/>
      <w:lvlJc w:val="left"/>
      <w:pPr>
        <w:ind w:left="2160" w:hanging="360"/>
      </w:pPr>
      <w:rPr>
        <w:rFonts w:ascii="Wingdings" w:hAnsi="Wingdings" w:hint="default"/>
      </w:rPr>
    </w:lvl>
    <w:lvl w:ilvl="3" w:tplc="FDEA8CC4" w:tentative="1">
      <w:start w:val="1"/>
      <w:numFmt w:val="bullet"/>
      <w:lvlText w:val=""/>
      <w:lvlJc w:val="left"/>
      <w:pPr>
        <w:ind w:left="2880" w:hanging="360"/>
      </w:pPr>
      <w:rPr>
        <w:rFonts w:ascii="Symbol" w:hAnsi="Symbol" w:hint="default"/>
      </w:rPr>
    </w:lvl>
    <w:lvl w:ilvl="4" w:tplc="DABE45BC" w:tentative="1">
      <w:start w:val="1"/>
      <w:numFmt w:val="bullet"/>
      <w:lvlText w:val="o"/>
      <w:lvlJc w:val="left"/>
      <w:pPr>
        <w:ind w:left="3600" w:hanging="360"/>
      </w:pPr>
      <w:rPr>
        <w:rFonts w:ascii="Courier New" w:hAnsi="Courier New" w:cs="Courier New" w:hint="default"/>
      </w:rPr>
    </w:lvl>
    <w:lvl w:ilvl="5" w:tplc="B20E42EE" w:tentative="1">
      <w:start w:val="1"/>
      <w:numFmt w:val="bullet"/>
      <w:lvlText w:val=""/>
      <w:lvlJc w:val="left"/>
      <w:pPr>
        <w:ind w:left="4320" w:hanging="360"/>
      </w:pPr>
      <w:rPr>
        <w:rFonts w:ascii="Wingdings" w:hAnsi="Wingdings" w:hint="default"/>
      </w:rPr>
    </w:lvl>
    <w:lvl w:ilvl="6" w:tplc="FEBAE242" w:tentative="1">
      <w:start w:val="1"/>
      <w:numFmt w:val="bullet"/>
      <w:lvlText w:val=""/>
      <w:lvlJc w:val="left"/>
      <w:pPr>
        <w:ind w:left="5040" w:hanging="360"/>
      </w:pPr>
      <w:rPr>
        <w:rFonts w:ascii="Symbol" w:hAnsi="Symbol" w:hint="default"/>
      </w:rPr>
    </w:lvl>
    <w:lvl w:ilvl="7" w:tplc="B6B60016" w:tentative="1">
      <w:start w:val="1"/>
      <w:numFmt w:val="bullet"/>
      <w:lvlText w:val="o"/>
      <w:lvlJc w:val="left"/>
      <w:pPr>
        <w:ind w:left="5760" w:hanging="360"/>
      </w:pPr>
      <w:rPr>
        <w:rFonts w:ascii="Courier New" w:hAnsi="Courier New" w:cs="Courier New" w:hint="default"/>
      </w:rPr>
    </w:lvl>
    <w:lvl w:ilvl="8" w:tplc="A4E80758" w:tentative="1">
      <w:start w:val="1"/>
      <w:numFmt w:val="bullet"/>
      <w:lvlText w:val=""/>
      <w:lvlJc w:val="left"/>
      <w:pPr>
        <w:ind w:left="6480" w:hanging="360"/>
      </w:pPr>
      <w:rPr>
        <w:rFonts w:ascii="Wingdings" w:hAnsi="Wingdings" w:hint="default"/>
      </w:rPr>
    </w:lvl>
  </w:abstractNum>
  <w:abstractNum w:abstractNumId="1" w15:restartNumberingAfterBreak="0">
    <w:nsid w:val="78397651"/>
    <w:multiLevelType w:val="hybridMultilevel"/>
    <w:tmpl w:val="C160148C"/>
    <w:lvl w:ilvl="0" w:tplc="1EE6BAA8">
      <w:start w:val="1"/>
      <w:numFmt w:val="bullet"/>
      <w:lvlText w:val=""/>
      <w:lvlJc w:val="left"/>
      <w:pPr>
        <w:tabs>
          <w:tab w:val="num" w:pos="720"/>
        </w:tabs>
        <w:ind w:left="720" w:hanging="360"/>
      </w:pPr>
      <w:rPr>
        <w:rFonts w:ascii="Symbol" w:hAnsi="Symbol" w:hint="default"/>
      </w:rPr>
    </w:lvl>
    <w:lvl w:ilvl="1" w:tplc="41F8341A" w:tentative="1">
      <w:start w:val="1"/>
      <w:numFmt w:val="bullet"/>
      <w:lvlText w:val="o"/>
      <w:lvlJc w:val="left"/>
      <w:pPr>
        <w:ind w:left="1440" w:hanging="360"/>
      </w:pPr>
      <w:rPr>
        <w:rFonts w:ascii="Courier New" w:hAnsi="Courier New" w:cs="Courier New" w:hint="default"/>
      </w:rPr>
    </w:lvl>
    <w:lvl w:ilvl="2" w:tplc="3FE47384" w:tentative="1">
      <w:start w:val="1"/>
      <w:numFmt w:val="bullet"/>
      <w:lvlText w:val=""/>
      <w:lvlJc w:val="left"/>
      <w:pPr>
        <w:ind w:left="2160" w:hanging="360"/>
      </w:pPr>
      <w:rPr>
        <w:rFonts w:ascii="Wingdings" w:hAnsi="Wingdings" w:hint="default"/>
      </w:rPr>
    </w:lvl>
    <w:lvl w:ilvl="3" w:tplc="F49C87EA" w:tentative="1">
      <w:start w:val="1"/>
      <w:numFmt w:val="bullet"/>
      <w:lvlText w:val=""/>
      <w:lvlJc w:val="left"/>
      <w:pPr>
        <w:ind w:left="2880" w:hanging="360"/>
      </w:pPr>
      <w:rPr>
        <w:rFonts w:ascii="Symbol" w:hAnsi="Symbol" w:hint="default"/>
      </w:rPr>
    </w:lvl>
    <w:lvl w:ilvl="4" w:tplc="94C6E9FA" w:tentative="1">
      <w:start w:val="1"/>
      <w:numFmt w:val="bullet"/>
      <w:lvlText w:val="o"/>
      <w:lvlJc w:val="left"/>
      <w:pPr>
        <w:ind w:left="3600" w:hanging="360"/>
      </w:pPr>
      <w:rPr>
        <w:rFonts w:ascii="Courier New" w:hAnsi="Courier New" w:cs="Courier New" w:hint="default"/>
      </w:rPr>
    </w:lvl>
    <w:lvl w:ilvl="5" w:tplc="9836F30E" w:tentative="1">
      <w:start w:val="1"/>
      <w:numFmt w:val="bullet"/>
      <w:lvlText w:val=""/>
      <w:lvlJc w:val="left"/>
      <w:pPr>
        <w:ind w:left="4320" w:hanging="360"/>
      </w:pPr>
      <w:rPr>
        <w:rFonts w:ascii="Wingdings" w:hAnsi="Wingdings" w:hint="default"/>
      </w:rPr>
    </w:lvl>
    <w:lvl w:ilvl="6" w:tplc="25EC574E" w:tentative="1">
      <w:start w:val="1"/>
      <w:numFmt w:val="bullet"/>
      <w:lvlText w:val=""/>
      <w:lvlJc w:val="left"/>
      <w:pPr>
        <w:ind w:left="5040" w:hanging="360"/>
      </w:pPr>
      <w:rPr>
        <w:rFonts w:ascii="Symbol" w:hAnsi="Symbol" w:hint="default"/>
      </w:rPr>
    </w:lvl>
    <w:lvl w:ilvl="7" w:tplc="A96E9250" w:tentative="1">
      <w:start w:val="1"/>
      <w:numFmt w:val="bullet"/>
      <w:lvlText w:val="o"/>
      <w:lvlJc w:val="left"/>
      <w:pPr>
        <w:ind w:left="5760" w:hanging="360"/>
      </w:pPr>
      <w:rPr>
        <w:rFonts w:ascii="Courier New" w:hAnsi="Courier New" w:cs="Courier New" w:hint="default"/>
      </w:rPr>
    </w:lvl>
    <w:lvl w:ilvl="8" w:tplc="6AD4A60A" w:tentative="1">
      <w:start w:val="1"/>
      <w:numFmt w:val="bullet"/>
      <w:lvlText w:val=""/>
      <w:lvlJc w:val="left"/>
      <w:pPr>
        <w:ind w:left="6480" w:hanging="360"/>
      </w:pPr>
      <w:rPr>
        <w:rFonts w:ascii="Wingdings" w:hAnsi="Wingdings" w:hint="default"/>
      </w:rPr>
    </w:lvl>
  </w:abstractNum>
  <w:abstractNum w:abstractNumId="2" w15:restartNumberingAfterBreak="0">
    <w:nsid w:val="7F9F4475"/>
    <w:multiLevelType w:val="hybridMultilevel"/>
    <w:tmpl w:val="1FA4370E"/>
    <w:lvl w:ilvl="0" w:tplc="8334E6D2">
      <w:start w:val="1"/>
      <w:numFmt w:val="bullet"/>
      <w:lvlText w:val=""/>
      <w:lvlJc w:val="left"/>
      <w:pPr>
        <w:tabs>
          <w:tab w:val="num" w:pos="720"/>
        </w:tabs>
        <w:ind w:left="720" w:hanging="360"/>
      </w:pPr>
      <w:rPr>
        <w:rFonts w:ascii="Symbol" w:hAnsi="Symbol" w:hint="default"/>
      </w:rPr>
    </w:lvl>
    <w:lvl w:ilvl="1" w:tplc="9A80C610" w:tentative="1">
      <w:start w:val="1"/>
      <w:numFmt w:val="bullet"/>
      <w:lvlText w:val="o"/>
      <w:lvlJc w:val="left"/>
      <w:pPr>
        <w:ind w:left="1440" w:hanging="360"/>
      </w:pPr>
      <w:rPr>
        <w:rFonts w:ascii="Courier New" w:hAnsi="Courier New" w:cs="Courier New" w:hint="default"/>
      </w:rPr>
    </w:lvl>
    <w:lvl w:ilvl="2" w:tplc="07CA53A8" w:tentative="1">
      <w:start w:val="1"/>
      <w:numFmt w:val="bullet"/>
      <w:lvlText w:val=""/>
      <w:lvlJc w:val="left"/>
      <w:pPr>
        <w:ind w:left="2160" w:hanging="360"/>
      </w:pPr>
      <w:rPr>
        <w:rFonts w:ascii="Wingdings" w:hAnsi="Wingdings" w:hint="default"/>
      </w:rPr>
    </w:lvl>
    <w:lvl w:ilvl="3" w:tplc="EB305074" w:tentative="1">
      <w:start w:val="1"/>
      <w:numFmt w:val="bullet"/>
      <w:lvlText w:val=""/>
      <w:lvlJc w:val="left"/>
      <w:pPr>
        <w:ind w:left="2880" w:hanging="360"/>
      </w:pPr>
      <w:rPr>
        <w:rFonts w:ascii="Symbol" w:hAnsi="Symbol" w:hint="default"/>
      </w:rPr>
    </w:lvl>
    <w:lvl w:ilvl="4" w:tplc="E91A3FCC" w:tentative="1">
      <w:start w:val="1"/>
      <w:numFmt w:val="bullet"/>
      <w:lvlText w:val="o"/>
      <w:lvlJc w:val="left"/>
      <w:pPr>
        <w:ind w:left="3600" w:hanging="360"/>
      </w:pPr>
      <w:rPr>
        <w:rFonts w:ascii="Courier New" w:hAnsi="Courier New" w:cs="Courier New" w:hint="default"/>
      </w:rPr>
    </w:lvl>
    <w:lvl w:ilvl="5" w:tplc="D46A8052" w:tentative="1">
      <w:start w:val="1"/>
      <w:numFmt w:val="bullet"/>
      <w:lvlText w:val=""/>
      <w:lvlJc w:val="left"/>
      <w:pPr>
        <w:ind w:left="4320" w:hanging="360"/>
      </w:pPr>
      <w:rPr>
        <w:rFonts w:ascii="Wingdings" w:hAnsi="Wingdings" w:hint="default"/>
      </w:rPr>
    </w:lvl>
    <w:lvl w:ilvl="6" w:tplc="4A56563E" w:tentative="1">
      <w:start w:val="1"/>
      <w:numFmt w:val="bullet"/>
      <w:lvlText w:val=""/>
      <w:lvlJc w:val="left"/>
      <w:pPr>
        <w:ind w:left="5040" w:hanging="360"/>
      </w:pPr>
      <w:rPr>
        <w:rFonts w:ascii="Symbol" w:hAnsi="Symbol" w:hint="default"/>
      </w:rPr>
    </w:lvl>
    <w:lvl w:ilvl="7" w:tplc="FCA84658" w:tentative="1">
      <w:start w:val="1"/>
      <w:numFmt w:val="bullet"/>
      <w:lvlText w:val="o"/>
      <w:lvlJc w:val="left"/>
      <w:pPr>
        <w:ind w:left="5760" w:hanging="360"/>
      </w:pPr>
      <w:rPr>
        <w:rFonts w:ascii="Courier New" w:hAnsi="Courier New" w:cs="Courier New" w:hint="default"/>
      </w:rPr>
    </w:lvl>
    <w:lvl w:ilvl="8" w:tplc="33D272AA" w:tentative="1">
      <w:start w:val="1"/>
      <w:numFmt w:val="bullet"/>
      <w:lvlText w:val=""/>
      <w:lvlJc w:val="left"/>
      <w:pPr>
        <w:ind w:left="6480" w:hanging="360"/>
      </w:pPr>
      <w:rPr>
        <w:rFonts w:ascii="Wingdings" w:hAnsi="Wingdings" w:hint="default"/>
      </w:rPr>
    </w:lvl>
  </w:abstractNum>
  <w:num w:numId="1" w16cid:durableId="2038508364">
    <w:abstractNumId w:val="2"/>
  </w:num>
  <w:num w:numId="2" w16cid:durableId="436340458">
    <w:abstractNumId w:val="1"/>
  </w:num>
  <w:num w:numId="3" w16cid:durableId="1270577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A29"/>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41C5"/>
    <w:rsid w:val="0003572D"/>
    <w:rsid w:val="00035DB0"/>
    <w:rsid w:val="00037088"/>
    <w:rsid w:val="000400D5"/>
    <w:rsid w:val="00043B84"/>
    <w:rsid w:val="0004512B"/>
    <w:rsid w:val="000463F0"/>
    <w:rsid w:val="00046BDA"/>
    <w:rsid w:val="0004762E"/>
    <w:rsid w:val="000532BD"/>
    <w:rsid w:val="00054783"/>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1FCB"/>
    <w:rsid w:val="0011274A"/>
    <w:rsid w:val="00113522"/>
    <w:rsid w:val="0011378D"/>
    <w:rsid w:val="00113830"/>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2F95"/>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39F0"/>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6351D"/>
    <w:rsid w:val="00474927"/>
    <w:rsid w:val="00475913"/>
    <w:rsid w:val="00480080"/>
    <w:rsid w:val="004824A7"/>
    <w:rsid w:val="00483AF0"/>
    <w:rsid w:val="00484167"/>
    <w:rsid w:val="00492211"/>
    <w:rsid w:val="00492325"/>
    <w:rsid w:val="00492A6D"/>
    <w:rsid w:val="00494303"/>
    <w:rsid w:val="004946A9"/>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66AC"/>
    <w:rsid w:val="004C7888"/>
    <w:rsid w:val="004D1AC9"/>
    <w:rsid w:val="004D27DE"/>
    <w:rsid w:val="004D3F41"/>
    <w:rsid w:val="004D5098"/>
    <w:rsid w:val="004D5A29"/>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356"/>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3FC1"/>
    <w:rsid w:val="005847EF"/>
    <w:rsid w:val="005851E6"/>
    <w:rsid w:val="005878B7"/>
    <w:rsid w:val="00592C9A"/>
    <w:rsid w:val="00593DF8"/>
    <w:rsid w:val="0059458A"/>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22FF"/>
    <w:rsid w:val="005D4DAE"/>
    <w:rsid w:val="005D767D"/>
    <w:rsid w:val="005D7A30"/>
    <w:rsid w:val="005D7D3B"/>
    <w:rsid w:val="005E1999"/>
    <w:rsid w:val="005E1D98"/>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033A"/>
    <w:rsid w:val="0062125E"/>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1BFD"/>
    <w:rsid w:val="006823AA"/>
    <w:rsid w:val="0068302A"/>
    <w:rsid w:val="0068333D"/>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0C34"/>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5CB"/>
    <w:rsid w:val="00721724"/>
    <w:rsid w:val="00722EC5"/>
    <w:rsid w:val="00723326"/>
    <w:rsid w:val="00724252"/>
    <w:rsid w:val="00727E7A"/>
    <w:rsid w:val="0073163C"/>
    <w:rsid w:val="00731DE3"/>
    <w:rsid w:val="00732AE7"/>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8661D"/>
    <w:rsid w:val="00786C32"/>
    <w:rsid w:val="0079487D"/>
    <w:rsid w:val="007961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4A5"/>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770A9"/>
    <w:rsid w:val="008806EB"/>
    <w:rsid w:val="008826F2"/>
    <w:rsid w:val="008845BA"/>
    <w:rsid w:val="00884AE3"/>
    <w:rsid w:val="00885203"/>
    <w:rsid w:val="008859CA"/>
    <w:rsid w:val="008861EE"/>
    <w:rsid w:val="00890B59"/>
    <w:rsid w:val="008921C4"/>
    <w:rsid w:val="008930D7"/>
    <w:rsid w:val="008947A7"/>
    <w:rsid w:val="008949FE"/>
    <w:rsid w:val="00897E80"/>
    <w:rsid w:val="008A04FA"/>
    <w:rsid w:val="008A0E70"/>
    <w:rsid w:val="008A11B7"/>
    <w:rsid w:val="008A3188"/>
    <w:rsid w:val="008A3FDF"/>
    <w:rsid w:val="008A6418"/>
    <w:rsid w:val="008B05D8"/>
    <w:rsid w:val="008B0B3D"/>
    <w:rsid w:val="008B2B1A"/>
    <w:rsid w:val="008B3428"/>
    <w:rsid w:val="008B43BF"/>
    <w:rsid w:val="008B4A91"/>
    <w:rsid w:val="008B7785"/>
    <w:rsid w:val="008B79F2"/>
    <w:rsid w:val="008C0809"/>
    <w:rsid w:val="008C132C"/>
    <w:rsid w:val="008C3FD0"/>
    <w:rsid w:val="008D199C"/>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A7B"/>
    <w:rsid w:val="00960DAF"/>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4542"/>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5F41"/>
    <w:rsid w:val="00A06150"/>
    <w:rsid w:val="00A07689"/>
    <w:rsid w:val="00A07906"/>
    <w:rsid w:val="00A10908"/>
    <w:rsid w:val="00A12330"/>
    <w:rsid w:val="00A1259F"/>
    <w:rsid w:val="00A1446F"/>
    <w:rsid w:val="00A151B5"/>
    <w:rsid w:val="00A216C6"/>
    <w:rsid w:val="00A220FF"/>
    <w:rsid w:val="00A227E0"/>
    <w:rsid w:val="00A232E4"/>
    <w:rsid w:val="00A24AAD"/>
    <w:rsid w:val="00A26A8A"/>
    <w:rsid w:val="00A27255"/>
    <w:rsid w:val="00A32304"/>
    <w:rsid w:val="00A32F4B"/>
    <w:rsid w:val="00A33CE8"/>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44B6"/>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610D"/>
    <w:rsid w:val="00B07488"/>
    <w:rsid w:val="00B075A2"/>
    <w:rsid w:val="00B10DD2"/>
    <w:rsid w:val="00B115DC"/>
    <w:rsid w:val="00B11952"/>
    <w:rsid w:val="00B149AC"/>
    <w:rsid w:val="00B14BD2"/>
    <w:rsid w:val="00B1557F"/>
    <w:rsid w:val="00B1668D"/>
    <w:rsid w:val="00B17981"/>
    <w:rsid w:val="00B233BB"/>
    <w:rsid w:val="00B250BC"/>
    <w:rsid w:val="00B25612"/>
    <w:rsid w:val="00B26437"/>
    <w:rsid w:val="00B2678E"/>
    <w:rsid w:val="00B30647"/>
    <w:rsid w:val="00B31F0E"/>
    <w:rsid w:val="00B34F25"/>
    <w:rsid w:val="00B36AC9"/>
    <w:rsid w:val="00B43672"/>
    <w:rsid w:val="00B473D8"/>
    <w:rsid w:val="00B5165A"/>
    <w:rsid w:val="00B524C1"/>
    <w:rsid w:val="00B52C8D"/>
    <w:rsid w:val="00B564BF"/>
    <w:rsid w:val="00B6104E"/>
    <w:rsid w:val="00B610C7"/>
    <w:rsid w:val="00B62106"/>
    <w:rsid w:val="00B626A8"/>
    <w:rsid w:val="00B65695"/>
    <w:rsid w:val="00B65CBE"/>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A3522"/>
    <w:rsid w:val="00BB5B36"/>
    <w:rsid w:val="00BC027B"/>
    <w:rsid w:val="00BC30A6"/>
    <w:rsid w:val="00BC3ED3"/>
    <w:rsid w:val="00BC3EF6"/>
    <w:rsid w:val="00BC4E34"/>
    <w:rsid w:val="00BC51D0"/>
    <w:rsid w:val="00BC5633"/>
    <w:rsid w:val="00BC58E1"/>
    <w:rsid w:val="00BC59CA"/>
    <w:rsid w:val="00BC6462"/>
    <w:rsid w:val="00BD0A32"/>
    <w:rsid w:val="00BD369B"/>
    <w:rsid w:val="00BD4E55"/>
    <w:rsid w:val="00BD513B"/>
    <w:rsid w:val="00BD5E52"/>
    <w:rsid w:val="00BE00CD"/>
    <w:rsid w:val="00BE0E75"/>
    <w:rsid w:val="00BE1789"/>
    <w:rsid w:val="00BE3634"/>
    <w:rsid w:val="00BE3E30"/>
    <w:rsid w:val="00BE5274"/>
    <w:rsid w:val="00BE71CD"/>
    <w:rsid w:val="00BE7748"/>
    <w:rsid w:val="00BE7BDA"/>
    <w:rsid w:val="00BF0548"/>
    <w:rsid w:val="00BF3BAA"/>
    <w:rsid w:val="00BF4949"/>
    <w:rsid w:val="00BF4D7C"/>
    <w:rsid w:val="00BF5085"/>
    <w:rsid w:val="00C013F4"/>
    <w:rsid w:val="00C040AB"/>
    <w:rsid w:val="00C0499B"/>
    <w:rsid w:val="00C05406"/>
    <w:rsid w:val="00C05CF0"/>
    <w:rsid w:val="00C119AC"/>
    <w:rsid w:val="00C14EE6"/>
    <w:rsid w:val="00C151DA"/>
    <w:rsid w:val="00C1529E"/>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13E3"/>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0857"/>
    <w:rsid w:val="00DD128C"/>
    <w:rsid w:val="00DD1B8F"/>
    <w:rsid w:val="00DD5BCC"/>
    <w:rsid w:val="00DD7509"/>
    <w:rsid w:val="00DD79C7"/>
    <w:rsid w:val="00DD7D6E"/>
    <w:rsid w:val="00DE34B2"/>
    <w:rsid w:val="00DE49DE"/>
    <w:rsid w:val="00DE618B"/>
    <w:rsid w:val="00DE6EC2"/>
    <w:rsid w:val="00DF0516"/>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3778"/>
    <w:rsid w:val="00E8399A"/>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436D"/>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8C4"/>
    <w:rsid w:val="00F12B24"/>
    <w:rsid w:val="00F12BC7"/>
    <w:rsid w:val="00F13538"/>
    <w:rsid w:val="00F15223"/>
    <w:rsid w:val="00F164B4"/>
    <w:rsid w:val="00F176E4"/>
    <w:rsid w:val="00F20E5F"/>
    <w:rsid w:val="00F24DDE"/>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3C26"/>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46FA"/>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E51D5B3-8617-44A6-BE0D-30CC8AD27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46351D"/>
    <w:rPr>
      <w:sz w:val="16"/>
      <w:szCs w:val="16"/>
    </w:rPr>
  </w:style>
  <w:style w:type="paragraph" w:styleId="CommentText">
    <w:name w:val="annotation text"/>
    <w:basedOn w:val="Normal"/>
    <w:link w:val="CommentTextChar"/>
    <w:semiHidden/>
    <w:unhideWhenUsed/>
    <w:rsid w:val="0046351D"/>
    <w:rPr>
      <w:sz w:val="20"/>
      <w:szCs w:val="20"/>
    </w:rPr>
  </w:style>
  <w:style w:type="character" w:customStyle="1" w:styleId="CommentTextChar">
    <w:name w:val="Comment Text Char"/>
    <w:basedOn w:val="DefaultParagraphFont"/>
    <w:link w:val="CommentText"/>
    <w:semiHidden/>
    <w:rsid w:val="0046351D"/>
  </w:style>
  <w:style w:type="paragraph" w:styleId="CommentSubject">
    <w:name w:val="annotation subject"/>
    <w:basedOn w:val="CommentText"/>
    <w:next w:val="CommentText"/>
    <w:link w:val="CommentSubjectChar"/>
    <w:semiHidden/>
    <w:unhideWhenUsed/>
    <w:rsid w:val="0046351D"/>
    <w:rPr>
      <w:b/>
      <w:bCs/>
    </w:rPr>
  </w:style>
  <w:style w:type="character" w:customStyle="1" w:styleId="CommentSubjectChar">
    <w:name w:val="Comment Subject Char"/>
    <w:basedOn w:val="CommentTextChar"/>
    <w:link w:val="CommentSubject"/>
    <w:semiHidden/>
    <w:rsid w:val="0046351D"/>
    <w:rPr>
      <w:b/>
      <w:bCs/>
    </w:rPr>
  </w:style>
  <w:style w:type="paragraph" w:styleId="ListParagraph">
    <w:name w:val="List Paragraph"/>
    <w:basedOn w:val="Normal"/>
    <w:uiPriority w:val="34"/>
    <w:qFormat/>
    <w:rsid w:val="00960A7B"/>
    <w:pPr>
      <w:ind w:left="720"/>
      <w:contextualSpacing/>
    </w:pPr>
  </w:style>
  <w:style w:type="paragraph" w:styleId="Revision">
    <w:name w:val="Revision"/>
    <w:hidden/>
    <w:uiPriority w:val="99"/>
    <w:semiHidden/>
    <w:rsid w:val="005D22F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719</Words>
  <Characters>3989</Characters>
  <Application>Microsoft Office Word</Application>
  <DocSecurity>4</DocSecurity>
  <Lines>89</Lines>
  <Paragraphs>33</Paragraphs>
  <ScaleCrop>false</ScaleCrop>
  <HeadingPairs>
    <vt:vector size="2" baseType="variant">
      <vt:variant>
        <vt:lpstr>Title</vt:lpstr>
      </vt:variant>
      <vt:variant>
        <vt:i4>1</vt:i4>
      </vt:variant>
    </vt:vector>
  </HeadingPairs>
  <TitlesOfParts>
    <vt:vector size="1" baseType="lpstr">
      <vt:lpstr>BA - HB03386 (Committee Report (Unamended))</vt:lpstr>
    </vt:vector>
  </TitlesOfParts>
  <Company>State of Texas</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25801</dc:subject>
  <dc:creator>State of Texas</dc:creator>
  <dc:description>HB 3386 by Cook-(H)Judiciary &amp; Civil Jurisprudence</dc:description>
  <cp:lastModifiedBy>Stacey Nicchio</cp:lastModifiedBy>
  <cp:revision>2</cp:revision>
  <cp:lastPrinted>2003-11-26T17:21:00Z</cp:lastPrinted>
  <dcterms:created xsi:type="dcterms:W3CDTF">2023-05-04T20:05:00Z</dcterms:created>
  <dcterms:modified xsi:type="dcterms:W3CDTF">2023-05-04T20:05:00Z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23.115.2671</vt:lpwstr>
  </property>
</Properties>
</file>