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430D" w:rsidRDefault="00EB430D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6EF899B265934D50A494B53E289F8206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EB430D" w:rsidRPr="00585C31" w:rsidRDefault="00EB430D" w:rsidP="000F1DF9">
      <w:pPr>
        <w:spacing w:after="0" w:line="240" w:lineRule="auto"/>
        <w:rPr>
          <w:rFonts w:cs="Times New Roman"/>
          <w:szCs w:val="24"/>
        </w:rPr>
      </w:pPr>
    </w:p>
    <w:p w:rsidR="00EB430D" w:rsidRPr="00585C31" w:rsidRDefault="00EB430D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EB430D" w:rsidTr="000F1DF9">
        <w:tc>
          <w:tcPr>
            <w:tcW w:w="2718" w:type="dxa"/>
          </w:tcPr>
          <w:p w:rsidR="00EB430D" w:rsidRPr="005C2A78" w:rsidRDefault="00EB430D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66E84C717E1D44FCB303787218D240E2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EB430D" w:rsidRPr="00FF6471" w:rsidRDefault="00EB430D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34AC075D56484B86ABB1B41C36542E8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3437</w:t>
                </w:r>
              </w:sdtContent>
            </w:sdt>
          </w:p>
        </w:tc>
      </w:tr>
      <w:tr w:rsidR="00EB430D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EBEF0C98D1A546FBA5969AD85775FAFE"/>
            </w:placeholder>
          </w:sdtPr>
          <w:sdtContent>
            <w:tc>
              <w:tcPr>
                <w:tcW w:w="2718" w:type="dxa"/>
              </w:tcPr>
              <w:p w:rsidR="00EB430D" w:rsidRPr="000F1DF9" w:rsidRDefault="00EB430D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88R19798 SCP-F</w:t>
                </w:r>
              </w:p>
            </w:tc>
          </w:sdtContent>
        </w:sdt>
        <w:tc>
          <w:tcPr>
            <w:tcW w:w="6858" w:type="dxa"/>
          </w:tcPr>
          <w:p w:rsidR="00EB430D" w:rsidRPr="005C2A78" w:rsidRDefault="00EB430D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5B6C79E3857D48089E2462F59291080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D35A9516CB664807BC62051FF422856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Holland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D3A738FD318E4DFFA3428F9593D24D3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(Nichols)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DDE55C685C5D4653807C1800D590AE35"/>
                </w:placeholder>
                <w:showingPlcHdr/>
              </w:sdtPr>
              <w:sdtContent/>
            </w:sdt>
          </w:p>
        </w:tc>
      </w:tr>
      <w:tr w:rsidR="00EB430D" w:rsidTr="000F1DF9">
        <w:tc>
          <w:tcPr>
            <w:tcW w:w="2718" w:type="dxa"/>
          </w:tcPr>
          <w:p w:rsidR="00EB430D" w:rsidRPr="00BC7495" w:rsidRDefault="00EB430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DAACD36635574FA0A0DC231D76E461DD"/>
            </w:placeholder>
          </w:sdtPr>
          <w:sdtContent>
            <w:tc>
              <w:tcPr>
                <w:tcW w:w="6858" w:type="dxa"/>
              </w:tcPr>
              <w:p w:rsidR="00EB430D" w:rsidRPr="00FF6471" w:rsidRDefault="00EB430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Water, Agriculture &amp; Rural Affairs</w:t>
                </w:r>
              </w:p>
            </w:tc>
          </w:sdtContent>
        </w:sdt>
      </w:tr>
      <w:tr w:rsidR="00EB430D" w:rsidTr="000F1DF9">
        <w:tc>
          <w:tcPr>
            <w:tcW w:w="2718" w:type="dxa"/>
          </w:tcPr>
          <w:p w:rsidR="00EB430D" w:rsidRPr="00BC7495" w:rsidRDefault="00EB430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0601915C61B140568A00B7751BCF0FBA"/>
            </w:placeholder>
            <w:date w:fullDate="2023-05-0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EB430D" w:rsidRPr="00FF6471" w:rsidRDefault="00EB430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5/5/2023</w:t>
                </w:r>
              </w:p>
            </w:tc>
          </w:sdtContent>
        </w:sdt>
      </w:tr>
      <w:tr w:rsidR="00EB430D" w:rsidTr="000F1DF9">
        <w:tc>
          <w:tcPr>
            <w:tcW w:w="2718" w:type="dxa"/>
          </w:tcPr>
          <w:p w:rsidR="00EB430D" w:rsidRPr="00BC7495" w:rsidRDefault="00EB430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F6F1B474D7164618AAE8365129855F3A"/>
            </w:placeholder>
          </w:sdtPr>
          <w:sdtContent>
            <w:tc>
              <w:tcPr>
                <w:tcW w:w="6858" w:type="dxa"/>
              </w:tcPr>
              <w:p w:rsidR="00EB430D" w:rsidRPr="00FF6471" w:rsidRDefault="00EB430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EB430D" w:rsidRPr="00FF6471" w:rsidRDefault="00EB430D" w:rsidP="000F1DF9">
      <w:pPr>
        <w:spacing w:after="0" w:line="240" w:lineRule="auto"/>
        <w:rPr>
          <w:rFonts w:cs="Times New Roman"/>
          <w:szCs w:val="24"/>
        </w:rPr>
      </w:pPr>
    </w:p>
    <w:p w:rsidR="00EB430D" w:rsidRPr="00FF6471" w:rsidRDefault="00EB430D" w:rsidP="000F1DF9">
      <w:pPr>
        <w:spacing w:after="0" w:line="240" w:lineRule="auto"/>
        <w:rPr>
          <w:rFonts w:cs="Times New Roman"/>
          <w:szCs w:val="24"/>
        </w:rPr>
      </w:pPr>
    </w:p>
    <w:p w:rsidR="00EB430D" w:rsidRPr="00FF6471" w:rsidRDefault="00EB430D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721A50C1261C488B9F892239B77A1276"/>
        </w:placeholder>
      </w:sdtPr>
      <w:sdtContent>
        <w:p w:rsidR="00EB430D" w:rsidRDefault="00EB430D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A2B493D5B9B44228AA4FBE796580370C"/>
        </w:placeholder>
      </w:sdtPr>
      <w:sdtContent>
        <w:p w:rsidR="00EB430D" w:rsidRDefault="00EB430D" w:rsidP="007C1DA3">
          <w:pPr>
            <w:pStyle w:val="NormalWeb"/>
            <w:spacing w:before="0" w:beforeAutospacing="0" w:after="0" w:afterAutospacing="0"/>
            <w:jc w:val="both"/>
            <w:divId w:val="102968824"/>
            <w:rPr>
              <w:rFonts w:eastAsia="Times New Roman"/>
              <w:bCs/>
            </w:rPr>
          </w:pPr>
        </w:p>
        <w:p w:rsidR="00EB430D" w:rsidRPr="007C1DA3" w:rsidRDefault="00EB430D" w:rsidP="007C1DA3">
          <w:pPr>
            <w:pStyle w:val="NormalWeb"/>
            <w:spacing w:before="0" w:beforeAutospacing="0" w:after="0" w:afterAutospacing="0"/>
            <w:jc w:val="both"/>
            <w:divId w:val="102968824"/>
          </w:pPr>
          <w:r w:rsidRPr="007C1DA3">
            <w:t>Under current law, a water district board may grant authority to an official or employee responsible for purchasing or administering a contract to approve a change order that involves an increase or decrease of $50,000 or less. The threshold was established over 10 years ago and has since not been updated to reflect construction cost increases.  H</w:t>
          </w:r>
          <w:r>
            <w:t>.</w:t>
          </w:r>
          <w:r w:rsidRPr="007C1DA3">
            <w:t>B</w:t>
          </w:r>
          <w:r>
            <w:t>.</w:t>
          </w:r>
          <w:r w:rsidRPr="007C1DA3">
            <w:t xml:space="preserve"> 3437 seeks to raise the threshold from $50,000 or less to $150,000 or less.</w:t>
          </w:r>
        </w:p>
        <w:p w:rsidR="00EB430D" w:rsidRPr="00D70925" w:rsidRDefault="00EB430D" w:rsidP="007C1DA3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EB430D" w:rsidRDefault="00EB430D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3437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authority to approve change orders for certain contracts for the construction, repair, and renovation of water district facilities.</w:t>
      </w:r>
    </w:p>
    <w:p w:rsidR="00EB430D" w:rsidRPr="007C1DA3" w:rsidRDefault="00EB430D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B430D" w:rsidRPr="005C2A78" w:rsidRDefault="00EB430D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14B7C793542A48D4AACB70DC606E40C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EB430D" w:rsidRPr="006529C4" w:rsidRDefault="00EB430D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EB430D" w:rsidRPr="006529C4" w:rsidRDefault="00EB430D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EB430D" w:rsidRPr="006529C4" w:rsidRDefault="00EB430D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EB430D" w:rsidRPr="005C2A78" w:rsidRDefault="00EB430D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241BB9CD61F746FF9E5DFE80E311257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EB430D" w:rsidRPr="005C2A78" w:rsidRDefault="00EB430D" w:rsidP="00DE3A1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B430D" w:rsidRPr="00DE3A1B" w:rsidRDefault="00EB430D" w:rsidP="00DE3A1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>Section 49.273(i), Water Code,</w:t>
      </w:r>
      <w:r w:rsidRPr="007C1DA3">
        <w:t xml:space="preserve"> </w:t>
      </w:r>
      <w:r>
        <w:t xml:space="preserve">to authorize the governing body of certain districts to grant authority to an official or employee responsible for purchasing or for administering a contract to approve a change order that involves an increase or decrease of </w:t>
      </w:r>
      <w:r w:rsidRPr="007C1DA3">
        <w:t>$150,000</w:t>
      </w:r>
      <w:r>
        <w:t xml:space="preserve"> or less, rather than $50,000 or less.</w:t>
      </w:r>
    </w:p>
    <w:p w:rsidR="00EB430D" w:rsidRDefault="00EB430D" w:rsidP="00DE3A1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B430D" w:rsidRPr="005C2A78" w:rsidRDefault="00EB430D" w:rsidP="00DE3A1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this Act prospective. </w:t>
      </w:r>
    </w:p>
    <w:p w:rsidR="00EB430D" w:rsidRPr="005C2A78" w:rsidRDefault="00EB430D" w:rsidP="00DE3A1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B430D" w:rsidRPr="00C8671F" w:rsidRDefault="00EB430D" w:rsidP="00DE3A1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Effective date: September 1, 2023.</w:t>
      </w:r>
    </w:p>
    <w:sectPr w:rsidR="00EB430D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3868" w:rsidRDefault="00E03868" w:rsidP="000F1DF9">
      <w:pPr>
        <w:spacing w:after="0" w:line="240" w:lineRule="auto"/>
      </w:pPr>
      <w:r>
        <w:separator/>
      </w:r>
    </w:p>
  </w:endnote>
  <w:endnote w:type="continuationSeparator" w:id="0">
    <w:p w:rsidR="00E03868" w:rsidRDefault="00E03868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E03868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EB430D">
                <w:rPr>
                  <w:sz w:val="20"/>
                  <w:szCs w:val="20"/>
                </w:rPr>
                <w:t>MSC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EB430D">
                <w:rPr>
                  <w:sz w:val="20"/>
                  <w:szCs w:val="20"/>
                </w:rPr>
                <w:t>H.B. 3437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EB430D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E03868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3868" w:rsidRDefault="00E03868" w:rsidP="000F1DF9">
      <w:pPr>
        <w:spacing w:after="0" w:line="240" w:lineRule="auto"/>
      </w:pPr>
      <w:r>
        <w:separator/>
      </w:r>
    </w:p>
  </w:footnote>
  <w:footnote w:type="continuationSeparator" w:id="0">
    <w:p w:rsidR="00E03868" w:rsidRDefault="00E03868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03868"/>
    <w:rsid w:val="00E10F50"/>
    <w:rsid w:val="00E23091"/>
    <w:rsid w:val="00E32B14"/>
    <w:rsid w:val="00E46194"/>
    <w:rsid w:val="00EB430D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FF9CF"/>
  <w15:docId w15:val="{AE45892B-1A78-4620-9C25-BBCBF2FF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430D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6EF899B265934D50A494B53E289F8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37E58-16BC-4FC4-8354-29FC596B5F2B}"/>
      </w:docPartPr>
      <w:docPartBody>
        <w:p w:rsidR="00000000" w:rsidRDefault="001A562A"/>
      </w:docPartBody>
    </w:docPart>
    <w:docPart>
      <w:docPartPr>
        <w:name w:val="66E84C717E1D44FCB303787218D24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B073C-C0F7-4C13-A207-FD3D5BB97BA7}"/>
      </w:docPartPr>
      <w:docPartBody>
        <w:p w:rsidR="00000000" w:rsidRDefault="001A562A"/>
      </w:docPartBody>
    </w:docPart>
    <w:docPart>
      <w:docPartPr>
        <w:name w:val="34AC075D56484B86ABB1B41C36542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38B2B-0001-4E29-BFFA-8C3593018386}"/>
      </w:docPartPr>
      <w:docPartBody>
        <w:p w:rsidR="00000000" w:rsidRDefault="001A562A"/>
      </w:docPartBody>
    </w:docPart>
    <w:docPart>
      <w:docPartPr>
        <w:name w:val="EBEF0C98D1A546FBA5969AD85775F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79D6F-BEF7-471D-A35F-BB1C6DE83F51}"/>
      </w:docPartPr>
      <w:docPartBody>
        <w:p w:rsidR="00000000" w:rsidRDefault="001A562A"/>
      </w:docPartBody>
    </w:docPart>
    <w:docPart>
      <w:docPartPr>
        <w:name w:val="5B6C79E3857D48089E2462F592910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7EC87-8C0C-4343-9733-73C533ADD658}"/>
      </w:docPartPr>
      <w:docPartBody>
        <w:p w:rsidR="00000000" w:rsidRDefault="001A562A"/>
      </w:docPartBody>
    </w:docPart>
    <w:docPart>
      <w:docPartPr>
        <w:name w:val="D35A9516CB664807BC62051FF4228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C48AF-C590-4B19-8037-0CF487F7D374}"/>
      </w:docPartPr>
      <w:docPartBody>
        <w:p w:rsidR="00000000" w:rsidRDefault="001A562A"/>
      </w:docPartBody>
    </w:docPart>
    <w:docPart>
      <w:docPartPr>
        <w:name w:val="D3A738FD318E4DFFA3428F9593D24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A42DF-BBF5-4E49-A7B8-0EC7172DC1FD}"/>
      </w:docPartPr>
      <w:docPartBody>
        <w:p w:rsidR="00000000" w:rsidRDefault="001A562A"/>
      </w:docPartBody>
    </w:docPart>
    <w:docPart>
      <w:docPartPr>
        <w:name w:val="DDE55C685C5D4653807C1800D590A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23473-734B-47AF-9541-AAFB36D1E2E7}"/>
      </w:docPartPr>
      <w:docPartBody>
        <w:p w:rsidR="00000000" w:rsidRDefault="001A562A"/>
      </w:docPartBody>
    </w:docPart>
    <w:docPart>
      <w:docPartPr>
        <w:name w:val="DAACD36635574FA0A0DC231D76E46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98081-5A3C-40E8-A060-22684A0EFAC4}"/>
      </w:docPartPr>
      <w:docPartBody>
        <w:p w:rsidR="00000000" w:rsidRDefault="001A562A"/>
      </w:docPartBody>
    </w:docPart>
    <w:docPart>
      <w:docPartPr>
        <w:name w:val="0601915C61B140568A00B7751BCF0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5D87A-CA7D-496D-AE7D-81B22FB57AD1}"/>
      </w:docPartPr>
      <w:docPartBody>
        <w:p w:rsidR="00000000" w:rsidRDefault="00FA5252" w:rsidP="00FA5252">
          <w:pPr>
            <w:pStyle w:val="0601915C61B140568A00B7751BCF0FBA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F6F1B474D7164618AAE8365129855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CB140-5E69-4199-AD8A-08D65EC33A0F}"/>
      </w:docPartPr>
      <w:docPartBody>
        <w:p w:rsidR="00000000" w:rsidRDefault="001A562A"/>
      </w:docPartBody>
    </w:docPart>
    <w:docPart>
      <w:docPartPr>
        <w:name w:val="721A50C1261C488B9F892239B77A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E78B7-E259-4806-90D5-1DDD63CE4C2D}"/>
      </w:docPartPr>
      <w:docPartBody>
        <w:p w:rsidR="00000000" w:rsidRDefault="001A562A"/>
      </w:docPartBody>
    </w:docPart>
    <w:docPart>
      <w:docPartPr>
        <w:name w:val="A2B493D5B9B44228AA4FBE7965803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A7753-362E-482A-A568-4A9D967B2CD1}"/>
      </w:docPartPr>
      <w:docPartBody>
        <w:p w:rsidR="00000000" w:rsidRDefault="00FA5252" w:rsidP="00FA5252">
          <w:pPr>
            <w:pStyle w:val="A2B493D5B9B44228AA4FBE796580370C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14B7C793542A48D4AACB70DC606E4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276A9-5023-4922-B069-EF9B84788E9F}"/>
      </w:docPartPr>
      <w:docPartBody>
        <w:p w:rsidR="00000000" w:rsidRDefault="001A562A"/>
      </w:docPartBody>
    </w:docPart>
    <w:docPart>
      <w:docPartPr>
        <w:name w:val="241BB9CD61F746FF9E5DFE80E3112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CD3EE-A468-4B0C-A605-23FDEE54FC86}"/>
      </w:docPartPr>
      <w:docPartBody>
        <w:p w:rsidR="00000000" w:rsidRDefault="001A562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A562A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A5252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5252"/>
    <w:rPr>
      <w:color w:val="808080"/>
    </w:rPr>
  </w:style>
  <w:style w:type="paragraph" w:customStyle="1" w:styleId="0601915C61B140568A00B7751BCF0FBA">
    <w:name w:val="0601915C61B140568A00B7751BCF0FBA"/>
    <w:rsid w:val="00FA5252"/>
    <w:pPr>
      <w:spacing w:after="160" w:line="259" w:lineRule="auto"/>
    </w:pPr>
  </w:style>
  <w:style w:type="paragraph" w:customStyle="1" w:styleId="A2B493D5B9B44228AA4FBE796580370C">
    <w:name w:val="A2B493D5B9B44228AA4FBE796580370C"/>
    <w:rsid w:val="00FA5252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212</Words>
  <Characters>1210</Characters>
  <Application>Microsoft Office Word</Application>
  <DocSecurity>0</DocSecurity>
  <Lines>10</Lines>
  <Paragraphs>2</Paragraphs>
  <ScaleCrop>false</ScaleCrop>
  <Company>Texas Legislative Council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2023-05-05T22:49:00Z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