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6D28" w:rsidRDefault="00656D2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83743BA86884D4C851CCE06CB7F827B"/>
          </w:placeholder>
        </w:sdtPr>
        <w:sdtContent>
          <w:r w:rsidRPr="005C2A78">
            <w:rPr>
              <w:rFonts w:cs="Times New Roman"/>
              <w:b/>
              <w:szCs w:val="24"/>
              <w:u w:val="single"/>
            </w:rPr>
            <w:t>BILL ANALYSIS</w:t>
          </w:r>
        </w:sdtContent>
      </w:sdt>
    </w:p>
    <w:p w:rsidR="00656D28" w:rsidRPr="00585C31" w:rsidRDefault="00656D28" w:rsidP="000F1DF9">
      <w:pPr>
        <w:spacing w:after="0" w:line="240" w:lineRule="auto"/>
        <w:rPr>
          <w:rFonts w:cs="Times New Roman"/>
          <w:szCs w:val="24"/>
        </w:rPr>
      </w:pPr>
    </w:p>
    <w:p w:rsidR="00656D28" w:rsidRPr="00585C31" w:rsidRDefault="00656D2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56D28" w:rsidTr="000F1DF9">
        <w:tc>
          <w:tcPr>
            <w:tcW w:w="2718" w:type="dxa"/>
          </w:tcPr>
          <w:p w:rsidR="00656D28" w:rsidRPr="005C2A78" w:rsidRDefault="00656D28" w:rsidP="006D756B">
            <w:pPr>
              <w:rPr>
                <w:rFonts w:cs="Times New Roman"/>
                <w:szCs w:val="24"/>
              </w:rPr>
            </w:pPr>
            <w:sdt>
              <w:sdtPr>
                <w:rPr>
                  <w:rFonts w:cs="Times New Roman"/>
                  <w:szCs w:val="24"/>
                </w:rPr>
                <w:alias w:val="Agency Title"/>
                <w:tag w:val="AgencyTitleContentControl"/>
                <w:id w:val="1920747753"/>
                <w:lock w:val="sdtContentLocked"/>
                <w:placeholder>
                  <w:docPart w:val="82EEBC7812FE458CBB40BA66163E9840"/>
                </w:placeholder>
              </w:sdtPr>
              <w:sdtEndPr>
                <w:rPr>
                  <w:rFonts w:cstheme="minorBidi"/>
                  <w:szCs w:val="22"/>
                </w:rPr>
              </w:sdtEndPr>
              <w:sdtContent>
                <w:r>
                  <w:rPr>
                    <w:rFonts w:cs="Times New Roman"/>
                    <w:szCs w:val="24"/>
                  </w:rPr>
                  <w:t>Senate Research Center</w:t>
                </w:r>
              </w:sdtContent>
            </w:sdt>
          </w:p>
        </w:tc>
        <w:tc>
          <w:tcPr>
            <w:tcW w:w="6858" w:type="dxa"/>
          </w:tcPr>
          <w:p w:rsidR="00656D28" w:rsidRPr="00FF6471" w:rsidRDefault="00656D28" w:rsidP="000F1DF9">
            <w:pPr>
              <w:jc w:val="right"/>
              <w:rPr>
                <w:rFonts w:cs="Times New Roman"/>
                <w:szCs w:val="24"/>
              </w:rPr>
            </w:pPr>
            <w:sdt>
              <w:sdtPr>
                <w:rPr>
                  <w:rFonts w:cs="Times New Roman"/>
                  <w:szCs w:val="24"/>
                </w:rPr>
                <w:alias w:val="Bill Number"/>
                <w:tag w:val="BillNumberOne"/>
                <w:id w:val="-410784069"/>
                <w:lock w:val="sdtContentLocked"/>
                <w:placeholder>
                  <w:docPart w:val="EF5B5806905C4AC4BB8AC7346ED6CD1A"/>
                </w:placeholder>
              </w:sdtPr>
              <w:sdtContent>
                <w:r>
                  <w:rPr>
                    <w:rFonts w:cs="Times New Roman"/>
                    <w:szCs w:val="24"/>
                  </w:rPr>
                  <w:t>C.S.H.B. 3456</w:t>
                </w:r>
              </w:sdtContent>
            </w:sdt>
          </w:p>
        </w:tc>
      </w:tr>
      <w:tr w:rsidR="00656D28" w:rsidTr="000F1DF9">
        <w:sdt>
          <w:sdtPr>
            <w:rPr>
              <w:rFonts w:cs="Times New Roman"/>
              <w:szCs w:val="24"/>
            </w:rPr>
            <w:alias w:val="TLCNumber"/>
            <w:tag w:val="TLCNumber"/>
            <w:id w:val="-542600604"/>
            <w:lock w:val="sdtLocked"/>
            <w:placeholder>
              <w:docPart w:val="5324A25FFAE342408C7CEEA48D184D8B"/>
            </w:placeholder>
          </w:sdtPr>
          <w:sdtContent>
            <w:tc>
              <w:tcPr>
                <w:tcW w:w="2718" w:type="dxa"/>
              </w:tcPr>
              <w:p w:rsidR="00656D28" w:rsidRPr="000F1DF9" w:rsidRDefault="00656D28" w:rsidP="00C65088">
                <w:pPr>
                  <w:rPr>
                    <w:rFonts w:cs="Times New Roman"/>
                    <w:szCs w:val="24"/>
                  </w:rPr>
                </w:pPr>
                <w:r>
                  <w:rPr>
                    <w:rFonts w:cs="Times New Roman"/>
                    <w:szCs w:val="24"/>
                  </w:rPr>
                  <w:t>88R28835 SRA-F</w:t>
                </w:r>
              </w:p>
            </w:tc>
          </w:sdtContent>
        </w:sdt>
        <w:tc>
          <w:tcPr>
            <w:tcW w:w="6858" w:type="dxa"/>
          </w:tcPr>
          <w:p w:rsidR="00656D28" w:rsidRPr="005C2A78" w:rsidRDefault="00656D28" w:rsidP="00073EDD">
            <w:pPr>
              <w:jc w:val="right"/>
              <w:rPr>
                <w:rFonts w:cs="Times New Roman"/>
                <w:szCs w:val="24"/>
              </w:rPr>
            </w:pPr>
            <w:sdt>
              <w:sdtPr>
                <w:rPr>
                  <w:rFonts w:cs="Times New Roman"/>
                  <w:szCs w:val="24"/>
                </w:rPr>
                <w:alias w:val="Author Label"/>
                <w:tag w:val="By"/>
                <w:id w:val="72399597"/>
                <w:lock w:val="sdtLocked"/>
                <w:placeholder>
                  <w:docPart w:val="0E1025D21DB74E148422376FD5092A8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5A7BBDDC3494C15A8DAA67DB0F19C85"/>
                </w:placeholder>
              </w:sdtPr>
              <w:sdtContent>
                <w:r>
                  <w:rPr>
                    <w:rFonts w:cs="Times New Roman"/>
                    <w:szCs w:val="24"/>
                  </w:rPr>
                  <w:t>Ashby</w:t>
                </w:r>
              </w:sdtContent>
            </w:sdt>
            <w:sdt>
              <w:sdtPr>
                <w:rPr>
                  <w:rFonts w:cs="Times New Roman"/>
                  <w:szCs w:val="24"/>
                </w:rPr>
                <w:alias w:val="Sponsor"/>
                <w:tag w:val="Sponsor"/>
                <w:id w:val="-2039656131"/>
                <w:lock w:val="sdtContentLocked"/>
                <w:placeholder>
                  <w:docPart w:val="9A051964828F4C69A0DD4B68AF6CC1D8"/>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ED3D8BC590424B0D9B0C08035A2E3FB4"/>
                </w:placeholder>
                <w:showingPlcHdr/>
              </w:sdtPr>
              <w:sdtContent/>
            </w:sdt>
          </w:p>
        </w:tc>
      </w:tr>
      <w:tr w:rsidR="00656D28" w:rsidTr="000F1DF9">
        <w:tc>
          <w:tcPr>
            <w:tcW w:w="2718" w:type="dxa"/>
          </w:tcPr>
          <w:p w:rsidR="00656D28" w:rsidRPr="00BC7495" w:rsidRDefault="00656D28" w:rsidP="000F1DF9">
            <w:pPr>
              <w:rPr>
                <w:rFonts w:cs="Times New Roman"/>
                <w:szCs w:val="24"/>
              </w:rPr>
            </w:pPr>
          </w:p>
        </w:tc>
        <w:sdt>
          <w:sdtPr>
            <w:rPr>
              <w:rFonts w:cs="Times New Roman"/>
              <w:szCs w:val="24"/>
            </w:rPr>
            <w:alias w:val="Committee"/>
            <w:tag w:val="Committee"/>
            <w:id w:val="1914272295"/>
            <w:lock w:val="sdtContentLocked"/>
            <w:placeholder>
              <w:docPart w:val="81B52BB22F6E40D9BD0F64D560274844"/>
            </w:placeholder>
          </w:sdtPr>
          <w:sdtContent>
            <w:tc>
              <w:tcPr>
                <w:tcW w:w="6858" w:type="dxa"/>
              </w:tcPr>
              <w:p w:rsidR="00656D28" w:rsidRPr="00FF6471" w:rsidRDefault="00656D28" w:rsidP="000F1DF9">
                <w:pPr>
                  <w:jc w:val="right"/>
                  <w:rPr>
                    <w:rFonts w:cs="Times New Roman"/>
                    <w:szCs w:val="24"/>
                  </w:rPr>
                </w:pPr>
                <w:r>
                  <w:rPr>
                    <w:rFonts w:cs="Times New Roman"/>
                    <w:szCs w:val="24"/>
                  </w:rPr>
                  <w:t>Health &amp; Human Services</w:t>
                </w:r>
              </w:p>
            </w:tc>
          </w:sdtContent>
        </w:sdt>
      </w:tr>
      <w:tr w:rsidR="00656D28" w:rsidTr="000F1DF9">
        <w:tc>
          <w:tcPr>
            <w:tcW w:w="2718" w:type="dxa"/>
          </w:tcPr>
          <w:p w:rsidR="00656D28" w:rsidRPr="00BC7495" w:rsidRDefault="00656D28" w:rsidP="000F1DF9">
            <w:pPr>
              <w:rPr>
                <w:rFonts w:cs="Times New Roman"/>
                <w:szCs w:val="24"/>
              </w:rPr>
            </w:pPr>
          </w:p>
        </w:tc>
        <w:sdt>
          <w:sdtPr>
            <w:rPr>
              <w:rFonts w:cs="Times New Roman"/>
              <w:szCs w:val="24"/>
            </w:rPr>
            <w:alias w:val="Date"/>
            <w:tag w:val="DateContentControl"/>
            <w:id w:val="1178081906"/>
            <w:lock w:val="sdtLocked"/>
            <w:placeholder>
              <w:docPart w:val="C6B0C4C8C084468F99C2E19359F9A056"/>
            </w:placeholder>
            <w:date w:fullDate="2023-05-20T00:00:00Z">
              <w:dateFormat w:val="M/d/yyyy"/>
              <w:lid w:val="en-US"/>
              <w:storeMappedDataAs w:val="dateTime"/>
              <w:calendar w:val="gregorian"/>
            </w:date>
          </w:sdtPr>
          <w:sdtContent>
            <w:tc>
              <w:tcPr>
                <w:tcW w:w="6858" w:type="dxa"/>
              </w:tcPr>
              <w:p w:rsidR="00656D28" w:rsidRPr="00FF6471" w:rsidRDefault="00656D28" w:rsidP="000F1DF9">
                <w:pPr>
                  <w:jc w:val="right"/>
                  <w:rPr>
                    <w:rFonts w:cs="Times New Roman"/>
                    <w:szCs w:val="24"/>
                  </w:rPr>
                </w:pPr>
                <w:r>
                  <w:rPr>
                    <w:rFonts w:cs="Times New Roman"/>
                    <w:szCs w:val="24"/>
                  </w:rPr>
                  <w:t>5/20/2023</w:t>
                </w:r>
              </w:p>
            </w:tc>
          </w:sdtContent>
        </w:sdt>
      </w:tr>
      <w:tr w:rsidR="00656D28" w:rsidTr="000F1DF9">
        <w:tc>
          <w:tcPr>
            <w:tcW w:w="2718" w:type="dxa"/>
          </w:tcPr>
          <w:p w:rsidR="00656D28" w:rsidRPr="00BC7495" w:rsidRDefault="00656D28" w:rsidP="000F1DF9">
            <w:pPr>
              <w:rPr>
                <w:rFonts w:cs="Times New Roman"/>
                <w:szCs w:val="24"/>
              </w:rPr>
            </w:pPr>
          </w:p>
        </w:tc>
        <w:sdt>
          <w:sdtPr>
            <w:rPr>
              <w:rFonts w:cs="Times New Roman"/>
              <w:szCs w:val="24"/>
            </w:rPr>
            <w:alias w:val="BA Version"/>
            <w:tag w:val="BAVersion"/>
            <w:id w:val="-1685590809"/>
            <w:lock w:val="sdtContentLocked"/>
            <w:placeholder>
              <w:docPart w:val="0C7BE680ACA4478D9C8248F0C492D36F"/>
            </w:placeholder>
          </w:sdtPr>
          <w:sdtContent>
            <w:tc>
              <w:tcPr>
                <w:tcW w:w="6858" w:type="dxa"/>
              </w:tcPr>
              <w:p w:rsidR="00656D28" w:rsidRPr="00FF6471" w:rsidRDefault="00656D28" w:rsidP="000F1DF9">
                <w:pPr>
                  <w:jc w:val="right"/>
                  <w:rPr>
                    <w:rFonts w:cs="Times New Roman"/>
                    <w:szCs w:val="24"/>
                  </w:rPr>
                </w:pPr>
                <w:r>
                  <w:rPr>
                    <w:rFonts w:cs="Times New Roman"/>
                    <w:szCs w:val="24"/>
                  </w:rPr>
                  <w:t>Committee Report (Substituted)</w:t>
                </w:r>
              </w:p>
            </w:tc>
          </w:sdtContent>
        </w:sdt>
      </w:tr>
    </w:tbl>
    <w:p w:rsidR="00656D28" w:rsidRPr="00FF6471" w:rsidRDefault="00656D28" w:rsidP="000F1DF9">
      <w:pPr>
        <w:spacing w:after="0" w:line="240" w:lineRule="auto"/>
        <w:rPr>
          <w:rFonts w:cs="Times New Roman"/>
          <w:szCs w:val="24"/>
        </w:rPr>
      </w:pPr>
    </w:p>
    <w:p w:rsidR="00656D28" w:rsidRPr="00FF6471" w:rsidRDefault="00656D28" w:rsidP="000F1DF9">
      <w:pPr>
        <w:spacing w:after="0" w:line="240" w:lineRule="auto"/>
        <w:rPr>
          <w:rFonts w:cs="Times New Roman"/>
          <w:szCs w:val="24"/>
        </w:rPr>
      </w:pPr>
    </w:p>
    <w:p w:rsidR="00656D28" w:rsidRPr="00FF6471" w:rsidRDefault="00656D2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159D3B4566145A98DE1ACD8656E196C"/>
        </w:placeholder>
      </w:sdtPr>
      <w:sdtContent>
        <w:p w:rsidR="00656D28" w:rsidRDefault="00656D2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F74F31B7E104C8FA7B69B33EFD15052"/>
        </w:placeholder>
      </w:sdtPr>
      <w:sdtContent>
        <w:p w:rsidR="00656D28" w:rsidRDefault="00656D28" w:rsidP="00656D28">
          <w:pPr>
            <w:pStyle w:val="NormalWeb"/>
            <w:spacing w:before="0" w:beforeAutospacing="0" w:after="0" w:afterAutospacing="0"/>
            <w:jc w:val="both"/>
            <w:divId w:val="929505317"/>
            <w:rPr>
              <w:rFonts w:eastAsia="Times New Roman"/>
              <w:bCs/>
            </w:rPr>
          </w:pPr>
        </w:p>
        <w:p w:rsidR="00656D28" w:rsidRDefault="00656D28" w:rsidP="00656D28">
          <w:pPr>
            <w:pStyle w:val="NormalWeb"/>
            <w:spacing w:before="0" w:beforeAutospacing="0" w:after="0" w:afterAutospacing="0"/>
            <w:jc w:val="both"/>
            <w:divId w:val="929505317"/>
          </w:pPr>
          <w:r>
            <w:t>In 2013, the 83rd Legislature passed S.B. 1623 to allow the counties of Hidalgo, Cameron, and Webb to create a local provider participation fund (LPPF) to draw down their share of federal dollars for their nonpublic hospitals without expanding Medicaid, requiring state funding, or taxing the residents of the county. Since then, each legislative session has seen increases in the number of jurisdictions allowed to operate LPPFs. Currently, 30 jurisdictions have the authority to operate an LPPF. In 2019, the 86th Legislature passed H.B. 4289 to provide the authority for a local government not currently operating an LPPF to have the ability to operate one. The enabling legislation and statutory authority of each jurisdiction has a sunset provision that must be updated through legislation.</w:t>
          </w:r>
        </w:p>
        <w:p w:rsidR="00656D28" w:rsidRDefault="00656D28" w:rsidP="00656D28">
          <w:pPr>
            <w:pStyle w:val="NormalWeb"/>
            <w:spacing w:before="0" w:beforeAutospacing="0" w:after="0" w:afterAutospacing="0"/>
            <w:jc w:val="both"/>
            <w:divId w:val="929505317"/>
          </w:pPr>
        </w:p>
        <w:p w:rsidR="00656D28" w:rsidRDefault="00656D28" w:rsidP="00656D28">
          <w:pPr>
            <w:pStyle w:val="NormalWeb"/>
            <w:spacing w:before="0" w:beforeAutospacing="0" w:after="0" w:afterAutospacing="0"/>
            <w:jc w:val="both"/>
            <w:divId w:val="929505317"/>
          </w:pPr>
          <w:r>
            <w:t>H.B. 3456 extends the sunset date for certain hospital districts' health care provider participation programs.</w:t>
          </w:r>
        </w:p>
        <w:p w:rsidR="00656D28" w:rsidRDefault="00656D28" w:rsidP="00656D28">
          <w:pPr>
            <w:pStyle w:val="NormalWeb"/>
            <w:spacing w:before="0" w:beforeAutospacing="0" w:after="0" w:afterAutospacing="0"/>
            <w:jc w:val="both"/>
            <w:divId w:val="929505317"/>
          </w:pPr>
        </w:p>
        <w:p w:rsidR="00656D28" w:rsidRDefault="00656D28" w:rsidP="00656D28">
          <w:pPr>
            <w:pStyle w:val="NormalWeb"/>
            <w:spacing w:before="0" w:beforeAutospacing="0" w:after="0" w:afterAutospacing="0"/>
            <w:jc w:val="both"/>
            <w:divId w:val="929505317"/>
          </w:pPr>
          <w:r>
            <w:t>(Original Author's/Sponsor's Statement of Intent)</w:t>
          </w:r>
        </w:p>
        <w:p w:rsidR="00656D28" w:rsidRDefault="00656D28" w:rsidP="00656D28">
          <w:pPr>
            <w:pStyle w:val="NormalWeb"/>
            <w:spacing w:before="0" w:beforeAutospacing="0" w:after="0" w:afterAutospacing="0"/>
            <w:jc w:val="both"/>
            <w:divId w:val="929505317"/>
          </w:pPr>
        </w:p>
        <w:p w:rsidR="00656D28" w:rsidRPr="00B52DCB" w:rsidRDefault="00656D28" w:rsidP="00656D28">
          <w:pPr>
            <w:pStyle w:val="NormalWeb"/>
            <w:spacing w:before="0" w:beforeAutospacing="0" w:after="0" w:afterAutospacing="0"/>
            <w:jc w:val="both"/>
            <w:divId w:val="929505317"/>
          </w:pPr>
          <w:r w:rsidRPr="00B52DCB">
            <w:t xml:space="preserve">C.S.H.B. 3456 amends current law relating to the continuation </w:t>
          </w:r>
          <w:r>
            <w:t xml:space="preserve">of </w:t>
          </w:r>
          <w:r w:rsidRPr="00B52DCB">
            <w:t>certain health care provider participation programs in this state.</w:t>
          </w:r>
        </w:p>
        <w:p w:rsidR="00656D28" w:rsidRPr="00B52DCB" w:rsidRDefault="00656D28" w:rsidP="00656D28">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656D28" w:rsidRPr="005C2A78" w:rsidRDefault="00656D2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358FD9CF9F34C8DB25CD9396A4E892C"/>
          </w:placeholder>
        </w:sdtPr>
        <w:sdtContent>
          <w:r>
            <w:rPr>
              <w:rFonts w:eastAsia="Times New Roman" w:cs="Times New Roman"/>
              <w:b/>
              <w:szCs w:val="24"/>
              <w:u w:val="single"/>
            </w:rPr>
            <w:t>RULEMAKING AUTHORITY</w:t>
          </w:r>
        </w:sdtContent>
      </w:sdt>
    </w:p>
    <w:p w:rsidR="00656D28" w:rsidRPr="006529C4" w:rsidRDefault="00656D28" w:rsidP="00774EC7">
      <w:pPr>
        <w:spacing w:after="0" w:line="240" w:lineRule="auto"/>
        <w:jc w:val="both"/>
        <w:rPr>
          <w:rFonts w:cs="Times New Roman"/>
          <w:szCs w:val="24"/>
        </w:rPr>
      </w:pPr>
    </w:p>
    <w:p w:rsidR="00656D28" w:rsidRPr="006529C4" w:rsidRDefault="00656D2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56D28" w:rsidRPr="006529C4" w:rsidRDefault="00656D28" w:rsidP="00774EC7">
      <w:pPr>
        <w:spacing w:after="0" w:line="240" w:lineRule="auto"/>
        <w:jc w:val="both"/>
        <w:rPr>
          <w:rFonts w:cs="Times New Roman"/>
          <w:szCs w:val="24"/>
        </w:rPr>
      </w:pPr>
    </w:p>
    <w:p w:rsidR="00656D28" w:rsidRPr="005C2A78" w:rsidRDefault="00656D2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603D5D992804758AD3E8A6B3139B474"/>
          </w:placeholder>
        </w:sdtPr>
        <w:sdtContent>
          <w:r>
            <w:rPr>
              <w:rFonts w:eastAsia="Times New Roman" w:cs="Times New Roman"/>
              <w:b/>
              <w:szCs w:val="24"/>
              <w:u w:val="single"/>
            </w:rPr>
            <w:t>SECTION BY SECTION ANALYSIS</w:t>
          </w:r>
        </w:sdtContent>
      </w:sdt>
    </w:p>
    <w:p w:rsidR="00656D28" w:rsidRPr="005C2A78" w:rsidRDefault="00656D28" w:rsidP="00656D28">
      <w:pPr>
        <w:spacing w:after="0" w:line="240" w:lineRule="auto"/>
        <w:jc w:val="both"/>
        <w:rPr>
          <w:rFonts w:eastAsia="Times New Roman" w:cs="Times New Roman"/>
          <w:szCs w:val="24"/>
        </w:rPr>
      </w:pPr>
    </w:p>
    <w:p w:rsidR="00656D28" w:rsidRDefault="00656D28" w:rsidP="00656D28">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292C.004, Health and Safety Code, as follows:</w:t>
      </w:r>
    </w:p>
    <w:p w:rsidR="00656D28" w:rsidRDefault="00656D28" w:rsidP="00656D28">
      <w:pPr>
        <w:spacing w:after="0" w:line="240" w:lineRule="auto"/>
        <w:jc w:val="both"/>
      </w:pPr>
    </w:p>
    <w:p w:rsidR="00656D28" w:rsidRDefault="00656D28" w:rsidP="00656D28">
      <w:pPr>
        <w:spacing w:after="0" w:line="240" w:lineRule="auto"/>
        <w:ind w:left="720"/>
        <w:jc w:val="both"/>
      </w:pPr>
      <w:r>
        <w:t xml:space="preserve">Sec. 292C.004.  EXPIRATION.  Provides that the authority of a county to administer and operate a program under Chapter 292C (County Health Care Provider Participation Program in Certain Counties With Hospital District Bordering Oklahoma) expires December 31, </w:t>
      </w:r>
      <w:r w:rsidRPr="00A10E6B">
        <w:t>2027</w:t>
      </w:r>
      <w:r>
        <w:t>, rather than 2023.</w:t>
      </w:r>
    </w:p>
    <w:p w:rsidR="00656D28" w:rsidRPr="00A10E6B" w:rsidRDefault="00656D28" w:rsidP="00656D28">
      <w:pPr>
        <w:spacing w:after="0" w:line="240" w:lineRule="auto"/>
        <w:jc w:val="both"/>
      </w:pPr>
    </w:p>
    <w:p w:rsidR="00656D28" w:rsidRDefault="00656D28" w:rsidP="00656D28">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298A.004, Health and Safety Code, as follows:</w:t>
      </w:r>
    </w:p>
    <w:p w:rsidR="00656D28" w:rsidRDefault="00656D28" w:rsidP="00656D28">
      <w:pPr>
        <w:spacing w:after="0" w:line="240" w:lineRule="auto"/>
        <w:jc w:val="both"/>
      </w:pPr>
    </w:p>
    <w:p w:rsidR="00656D28" w:rsidRDefault="00656D28" w:rsidP="00656D28">
      <w:pPr>
        <w:spacing w:after="0" w:line="240" w:lineRule="auto"/>
        <w:ind w:left="720"/>
        <w:jc w:val="both"/>
      </w:pPr>
      <w:r>
        <w:t xml:space="preserve">Sec. 298A.004.  EXPIRATION. (a) Provides that the authority of the Dallas County Hospital District to administer and operate a program under Chapter 298A (Dallas County Hospital District Health Care Provider Participation Program) expires December 31, </w:t>
      </w:r>
      <w:r w:rsidRPr="00A10E6B">
        <w:t>2027</w:t>
      </w:r>
      <w:r>
        <w:t>, rather than 2025, subject to Section 298A.153(d) (relating to requiring that the district assess and collect a mandatory payment only if a waiver program, uniform rate enhancement, or reimbursement program is available to the district).</w:t>
      </w:r>
    </w:p>
    <w:p w:rsidR="00656D28" w:rsidRDefault="00656D28" w:rsidP="00656D28">
      <w:pPr>
        <w:spacing w:after="0" w:line="240" w:lineRule="auto"/>
        <w:ind w:left="720"/>
        <w:jc w:val="both"/>
      </w:pPr>
    </w:p>
    <w:p w:rsidR="00656D28" w:rsidRDefault="00656D28" w:rsidP="00656D28">
      <w:pPr>
        <w:spacing w:after="0" w:line="240" w:lineRule="auto"/>
        <w:ind w:left="720" w:firstLine="720"/>
        <w:jc w:val="both"/>
      </w:pPr>
      <w:r w:rsidRPr="00A10E6B">
        <w:t>(b)  </w:t>
      </w:r>
      <w:r>
        <w:t>Makes a conforming change to this subsection.</w:t>
      </w:r>
    </w:p>
    <w:p w:rsidR="00656D28" w:rsidRPr="00A10E6B" w:rsidRDefault="00656D28" w:rsidP="00656D28">
      <w:pPr>
        <w:spacing w:after="0" w:line="240" w:lineRule="auto"/>
        <w:ind w:left="720" w:firstLine="720"/>
        <w:jc w:val="both"/>
      </w:pPr>
    </w:p>
    <w:p w:rsidR="00656D28" w:rsidRDefault="00656D28" w:rsidP="00656D28">
      <w:pPr>
        <w:spacing w:after="0" w:line="240" w:lineRule="auto"/>
        <w:jc w:val="both"/>
      </w:pPr>
      <w:r w:rsidRPr="005C2A78">
        <w:rPr>
          <w:rFonts w:eastAsia="Times New Roman" w:cs="Times New Roman"/>
          <w:szCs w:val="24"/>
        </w:rPr>
        <w:t>SECTION 3.</w:t>
      </w:r>
      <w:r>
        <w:rPr>
          <w:rFonts w:eastAsia="Times New Roman" w:cs="Times New Roman"/>
          <w:szCs w:val="24"/>
        </w:rPr>
        <w:t xml:space="preserve"> Amends </w:t>
      </w:r>
      <w:r>
        <w:t>Section 298B.004, Health and Safety Code, as follows:</w:t>
      </w:r>
    </w:p>
    <w:p w:rsidR="00656D28" w:rsidRDefault="00656D28" w:rsidP="00656D28">
      <w:pPr>
        <w:spacing w:after="0" w:line="240" w:lineRule="auto"/>
        <w:jc w:val="both"/>
      </w:pPr>
    </w:p>
    <w:p w:rsidR="00656D28" w:rsidRDefault="00656D28" w:rsidP="00656D28">
      <w:pPr>
        <w:spacing w:after="0" w:line="240" w:lineRule="auto"/>
        <w:ind w:left="720"/>
        <w:jc w:val="both"/>
      </w:pPr>
      <w:r>
        <w:t xml:space="preserve">Sec. 298B.004.  EXPIRATION OF AUTHORITY.  (a) Provides that the authority of the Tarrant County Hospital District to administer and operate a program under Chapter 298B (Tarrant County Hospital District Health Care Provider Participation Program) expires December 31, </w:t>
      </w:r>
      <w:r w:rsidRPr="00A10E6B">
        <w:t>2027</w:t>
      </w:r>
      <w:r>
        <w:t>, rather than 2025, subject to Sections 298B.153(d) (relating to requiring that the district assess and collect a mandatory payment only if a waiver program, uniform rate enhancement, or reimbursement program is available to the district) and 298B.154 (Federal Disallowance).</w:t>
      </w:r>
    </w:p>
    <w:p w:rsidR="00656D28" w:rsidRDefault="00656D28" w:rsidP="00656D28">
      <w:pPr>
        <w:spacing w:after="0" w:line="240" w:lineRule="auto"/>
        <w:ind w:left="720"/>
        <w:jc w:val="both"/>
      </w:pPr>
    </w:p>
    <w:p w:rsidR="00656D28" w:rsidRDefault="00656D28" w:rsidP="00656D28">
      <w:pPr>
        <w:spacing w:after="0" w:line="240" w:lineRule="auto"/>
        <w:ind w:left="720" w:firstLine="720"/>
        <w:jc w:val="both"/>
      </w:pPr>
      <w:r>
        <w:t>(b) Makes a conforming change to this subsection.</w:t>
      </w:r>
    </w:p>
    <w:p w:rsidR="00656D28" w:rsidRPr="00A10E6B" w:rsidRDefault="00656D28" w:rsidP="00656D28">
      <w:pPr>
        <w:spacing w:after="0" w:line="240" w:lineRule="auto"/>
        <w:ind w:left="1440"/>
        <w:jc w:val="both"/>
      </w:pPr>
    </w:p>
    <w:p w:rsidR="00656D28" w:rsidRDefault="00656D28" w:rsidP="00656D28">
      <w:pPr>
        <w:spacing w:after="0" w:line="240" w:lineRule="auto"/>
        <w:jc w:val="both"/>
      </w:pPr>
      <w:r w:rsidRPr="005C2A78">
        <w:rPr>
          <w:rFonts w:eastAsia="Times New Roman" w:cs="Times New Roman"/>
          <w:szCs w:val="24"/>
        </w:rPr>
        <w:t>SECTION</w:t>
      </w:r>
      <w:r>
        <w:rPr>
          <w:rFonts w:eastAsia="Times New Roman" w:cs="Times New Roman"/>
          <w:szCs w:val="24"/>
        </w:rPr>
        <w:t xml:space="preserve"> 4. Amends </w:t>
      </w:r>
      <w:r>
        <w:t>Section 298E.004, Health and Safety Code, as follows:</w:t>
      </w:r>
    </w:p>
    <w:p w:rsidR="00656D28" w:rsidRDefault="00656D28" w:rsidP="00656D28">
      <w:pPr>
        <w:spacing w:after="0" w:line="240" w:lineRule="auto"/>
        <w:jc w:val="both"/>
      </w:pPr>
    </w:p>
    <w:p w:rsidR="00656D28" w:rsidRDefault="00656D28" w:rsidP="00656D28">
      <w:pPr>
        <w:spacing w:after="0" w:line="240" w:lineRule="auto"/>
        <w:ind w:left="720"/>
        <w:jc w:val="both"/>
      </w:pPr>
      <w:r>
        <w:t xml:space="preserve">Sec. 298E.004.  EXPIRATION.  (a) Provides that the authority of a district to administer and operate a program under Chapter 298E (Health Care Provider Participation Program in Certain Hospital Districts) expires December 31, </w:t>
      </w:r>
      <w:r w:rsidRPr="00A10E6B">
        <w:t>2027</w:t>
      </w:r>
      <w:r>
        <w:t>, rather than 2023, subject to Section 298E.153(d) (relating to requiring that the district assess and collect a mandatory payment only if a waiver program, uniform rate enhancement, or reimbursement program is available to the district).</w:t>
      </w:r>
    </w:p>
    <w:p w:rsidR="00656D28" w:rsidRDefault="00656D28" w:rsidP="00656D28">
      <w:pPr>
        <w:spacing w:after="0" w:line="240" w:lineRule="auto"/>
        <w:ind w:left="720"/>
        <w:jc w:val="both"/>
      </w:pPr>
    </w:p>
    <w:p w:rsidR="00656D28" w:rsidRDefault="00656D28" w:rsidP="00656D28">
      <w:pPr>
        <w:spacing w:after="0" w:line="240" w:lineRule="auto"/>
        <w:ind w:left="720" w:firstLine="720"/>
        <w:jc w:val="both"/>
      </w:pPr>
      <w:r>
        <w:t xml:space="preserve">(b)  Makes a conforming change to this subsection. </w:t>
      </w:r>
    </w:p>
    <w:p w:rsidR="00656D28" w:rsidRPr="00A10E6B" w:rsidRDefault="00656D28" w:rsidP="00656D28">
      <w:pPr>
        <w:spacing w:after="0" w:line="240" w:lineRule="auto"/>
        <w:ind w:left="720" w:firstLine="720"/>
        <w:jc w:val="both"/>
      </w:pPr>
    </w:p>
    <w:p w:rsidR="00656D28" w:rsidRDefault="00656D28" w:rsidP="00656D28">
      <w:pPr>
        <w:spacing w:after="0" w:line="240" w:lineRule="auto"/>
        <w:jc w:val="both"/>
      </w:pPr>
      <w:r w:rsidRPr="005C2A78">
        <w:rPr>
          <w:rFonts w:eastAsia="Times New Roman" w:cs="Times New Roman"/>
          <w:szCs w:val="24"/>
        </w:rPr>
        <w:t>SECTION</w:t>
      </w:r>
      <w:r>
        <w:rPr>
          <w:rFonts w:eastAsia="Times New Roman" w:cs="Times New Roman"/>
          <w:szCs w:val="24"/>
        </w:rPr>
        <w:t xml:space="preserve"> 5. Amends </w:t>
      </w:r>
      <w:r>
        <w:t>Section 298F.004, Health and Safety Code, as follows:</w:t>
      </w:r>
    </w:p>
    <w:p w:rsidR="00656D28" w:rsidRDefault="00656D28" w:rsidP="00656D28">
      <w:pPr>
        <w:spacing w:after="0" w:line="240" w:lineRule="auto"/>
        <w:jc w:val="both"/>
      </w:pPr>
    </w:p>
    <w:p w:rsidR="00656D28" w:rsidRDefault="00656D28" w:rsidP="00656D28">
      <w:pPr>
        <w:spacing w:after="0" w:line="240" w:lineRule="auto"/>
        <w:ind w:left="720"/>
        <w:jc w:val="both"/>
      </w:pPr>
      <w:r>
        <w:t xml:space="preserve">Sec. 298F.004. EXPIRATION. (a) Provides that the authority of the Bexar County Hospital District to administer and operate a program under Chapter 298F (Bexar County Hospital District Health Care Provider Participation Program) expires December 31, </w:t>
      </w:r>
      <w:r w:rsidRPr="00A10E6B">
        <w:t>2027</w:t>
      </w:r>
      <w:r>
        <w:t>, rather than 2023, subject to Section 298F.153(d) (relating to requiring that the district assess and collect a mandatory payment only if a waiver program, uniform rate enhancement, or reimbursement program is available to the district).</w:t>
      </w:r>
    </w:p>
    <w:p w:rsidR="00656D28" w:rsidRDefault="00656D28" w:rsidP="00656D28">
      <w:pPr>
        <w:spacing w:after="0" w:line="240" w:lineRule="auto"/>
        <w:ind w:left="720"/>
        <w:jc w:val="both"/>
      </w:pPr>
    </w:p>
    <w:p w:rsidR="00656D28" w:rsidRDefault="00656D28" w:rsidP="00656D28">
      <w:pPr>
        <w:spacing w:after="0" w:line="240" w:lineRule="auto"/>
        <w:ind w:left="720" w:firstLine="720"/>
        <w:jc w:val="both"/>
      </w:pPr>
      <w:r>
        <w:t xml:space="preserve">(b)  Makes a conforming change to this subsection. </w:t>
      </w:r>
    </w:p>
    <w:p w:rsidR="00656D28" w:rsidRPr="00A10E6B" w:rsidRDefault="00656D28" w:rsidP="00656D28">
      <w:pPr>
        <w:spacing w:after="0" w:line="240" w:lineRule="auto"/>
        <w:ind w:left="720" w:firstLine="720"/>
        <w:jc w:val="both"/>
      </w:pPr>
    </w:p>
    <w:p w:rsidR="00656D28" w:rsidRDefault="00656D28" w:rsidP="00656D28">
      <w:pPr>
        <w:spacing w:after="0" w:line="240" w:lineRule="auto"/>
        <w:jc w:val="both"/>
      </w:pPr>
      <w:r w:rsidRPr="005C2A78">
        <w:rPr>
          <w:rFonts w:eastAsia="Times New Roman" w:cs="Times New Roman"/>
          <w:szCs w:val="24"/>
        </w:rPr>
        <w:t>SECTION</w:t>
      </w:r>
      <w:r>
        <w:rPr>
          <w:rFonts w:eastAsia="Times New Roman" w:cs="Times New Roman"/>
          <w:szCs w:val="24"/>
        </w:rPr>
        <w:t xml:space="preserve"> 6. Amends </w:t>
      </w:r>
      <w:r>
        <w:t>Section 298G.004, Health and Safety Code, as follows:</w:t>
      </w:r>
    </w:p>
    <w:p w:rsidR="00656D28" w:rsidRDefault="00656D28" w:rsidP="00656D28">
      <w:pPr>
        <w:spacing w:after="0" w:line="240" w:lineRule="auto"/>
        <w:ind w:left="720"/>
        <w:jc w:val="both"/>
      </w:pPr>
    </w:p>
    <w:p w:rsidR="00656D28" w:rsidRDefault="00656D28" w:rsidP="00656D28">
      <w:pPr>
        <w:spacing w:after="0" w:line="240" w:lineRule="auto"/>
        <w:ind w:left="720"/>
        <w:jc w:val="both"/>
      </w:pPr>
      <w:r>
        <w:t xml:space="preserve">Sec. 298G.004.  EXPIRATION. (a) Provides that the authority of the El Paso County Hospital District to administer and operate a program under Chapter 298G (El Paso County Hospital District Health Care Provider Participation Program) expires December 31, </w:t>
      </w:r>
      <w:r w:rsidRPr="00A10E6B">
        <w:t>2027</w:t>
      </w:r>
      <w:r>
        <w:t>, rather than 2023, subject to Section 298G.153(d) (relating to requiring that the district assess and collect a mandatory payment only if a waiver program, uniform rate enhancement, or reimbursement program is available to the district).</w:t>
      </w:r>
    </w:p>
    <w:p w:rsidR="00656D28" w:rsidRDefault="00656D28" w:rsidP="00656D28">
      <w:pPr>
        <w:spacing w:after="0" w:line="240" w:lineRule="auto"/>
        <w:ind w:left="720"/>
        <w:jc w:val="both"/>
      </w:pPr>
    </w:p>
    <w:p w:rsidR="00656D28" w:rsidRDefault="00656D28" w:rsidP="00656D28">
      <w:pPr>
        <w:spacing w:after="0" w:line="240" w:lineRule="auto"/>
        <w:ind w:left="1440"/>
        <w:jc w:val="both"/>
        <w:rPr>
          <w:rFonts w:eastAsia="Times New Roman" w:cs="Times New Roman"/>
          <w:szCs w:val="24"/>
        </w:rPr>
      </w:pPr>
      <w:r>
        <w:rPr>
          <w:rFonts w:eastAsia="Times New Roman" w:cs="Times New Roman"/>
          <w:szCs w:val="24"/>
        </w:rPr>
        <w:t xml:space="preserve">(b) Makes a conforming change to this subsection. </w:t>
      </w:r>
    </w:p>
    <w:p w:rsidR="00656D28" w:rsidRDefault="00656D28" w:rsidP="00656D28">
      <w:pPr>
        <w:spacing w:after="0" w:line="240" w:lineRule="auto"/>
        <w:jc w:val="both"/>
        <w:rPr>
          <w:rFonts w:eastAsia="Times New Roman" w:cs="Times New Roman"/>
          <w:szCs w:val="24"/>
        </w:rPr>
      </w:pPr>
    </w:p>
    <w:p w:rsidR="00656D28" w:rsidRDefault="00656D28" w:rsidP="00656D28">
      <w:pPr>
        <w:spacing w:after="0" w:line="240" w:lineRule="auto"/>
        <w:jc w:val="both"/>
      </w:pPr>
      <w:r w:rsidRPr="005C2A78">
        <w:rPr>
          <w:rFonts w:eastAsia="Times New Roman" w:cs="Times New Roman"/>
          <w:szCs w:val="24"/>
        </w:rPr>
        <w:t>SECTION</w:t>
      </w:r>
      <w:r>
        <w:rPr>
          <w:rFonts w:eastAsia="Times New Roman" w:cs="Times New Roman"/>
          <w:szCs w:val="24"/>
        </w:rPr>
        <w:t xml:space="preserve"> 7. Amends </w:t>
      </w:r>
      <w:r>
        <w:t>Section 299.004, Health and Safety Code, as follows:</w:t>
      </w:r>
    </w:p>
    <w:p w:rsidR="00656D28" w:rsidRDefault="00656D28" w:rsidP="00656D28">
      <w:pPr>
        <w:spacing w:after="0" w:line="240" w:lineRule="auto"/>
        <w:jc w:val="both"/>
      </w:pPr>
    </w:p>
    <w:p w:rsidR="00656D28" w:rsidRDefault="00656D28" w:rsidP="00656D28">
      <w:pPr>
        <w:spacing w:after="0" w:line="240" w:lineRule="auto"/>
        <w:ind w:left="720"/>
        <w:jc w:val="both"/>
      </w:pPr>
      <w:r>
        <w:t xml:space="preserve">Sec. 299.004.  EXPIRATION. (a) Provides that the authority of the Harris County Hospital District to administer and operate a program under Chapter 299 (Harris County Hospital District Health Care Provider Participation Program) expires December 31, </w:t>
      </w:r>
      <w:r w:rsidRPr="00A10E6B">
        <w:t>2025</w:t>
      </w:r>
      <w:r>
        <w:t>, rather than 2023, subject to Section 299.153(d) (relating to requiring that the district assess and collect a mandatory payment only if a waiver program, uniform rate enhancement, or reimbursement program is available to the district).</w:t>
      </w:r>
    </w:p>
    <w:p w:rsidR="00656D28" w:rsidRDefault="00656D28" w:rsidP="00656D28">
      <w:pPr>
        <w:spacing w:after="0" w:line="240" w:lineRule="auto"/>
        <w:ind w:left="720"/>
        <w:jc w:val="both"/>
      </w:pPr>
    </w:p>
    <w:p w:rsidR="00656D28" w:rsidRDefault="00656D28" w:rsidP="00656D28">
      <w:pPr>
        <w:spacing w:after="0" w:line="240" w:lineRule="auto"/>
        <w:ind w:left="1440"/>
        <w:jc w:val="both"/>
        <w:rPr>
          <w:rFonts w:eastAsia="Times New Roman" w:cs="Times New Roman"/>
          <w:szCs w:val="24"/>
        </w:rPr>
      </w:pPr>
      <w:r>
        <w:rPr>
          <w:rFonts w:eastAsia="Times New Roman" w:cs="Times New Roman"/>
          <w:szCs w:val="24"/>
        </w:rPr>
        <w:t>(b) Makes a conforming change to this subsection.</w:t>
      </w:r>
    </w:p>
    <w:p w:rsidR="00656D28" w:rsidRDefault="00656D28" w:rsidP="00656D28">
      <w:pPr>
        <w:spacing w:after="0" w:line="240" w:lineRule="auto"/>
        <w:ind w:left="1440"/>
        <w:jc w:val="both"/>
        <w:rPr>
          <w:rFonts w:eastAsia="Times New Roman" w:cs="Times New Roman"/>
          <w:szCs w:val="24"/>
        </w:rPr>
      </w:pPr>
    </w:p>
    <w:p w:rsidR="00656D28" w:rsidRDefault="00656D28" w:rsidP="00656D28">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8. Effective date: upon passage or September 1, 2023.</w:t>
      </w:r>
    </w:p>
    <w:p w:rsidR="00656D28" w:rsidRPr="00C8671F" w:rsidRDefault="00656D28" w:rsidP="00656D28">
      <w:pPr>
        <w:spacing w:after="0" w:line="240" w:lineRule="auto"/>
        <w:jc w:val="both"/>
        <w:rPr>
          <w:rFonts w:eastAsia="Times New Roman" w:cs="Times New Roman"/>
          <w:szCs w:val="24"/>
        </w:rPr>
      </w:pPr>
    </w:p>
    <w:p w:rsidR="00656D28" w:rsidRPr="00C8671F" w:rsidRDefault="00656D28" w:rsidP="00656D28">
      <w:pPr>
        <w:spacing w:after="0" w:line="240" w:lineRule="auto"/>
        <w:jc w:val="both"/>
        <w:rPr>
          <w:rFonts w:eastAsia="Times New Roman" w:cs="Times New Roman"/>
          <w:szCs w:val="24"/>
        </w:rPr>
      </w:pPr>
      <w:r w:rsidRPr="005C2A78">
        <w:rPr>
          <w:rFonts w:eastAsia="Times New Roman" w:cs="Times New Roman"/>
          <w:szCs w:val="24"/>
        </w:rPr>
        <w:t xml:space="preserve"> </w:t>
      </w:r>
    </w:p>
    <w:sectPr w:rsidR="00656D2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77FB" w:rsidRDefault="00B477FB" w:rsidP="000F1DF9">
      <w:pPr>
        <w:spacing w:after="0" w:line="240" w:lineRule="auto"/>
      </w:pPr>
      <w:r>
        <w:separator/>
      </w:r>
    </w:p>
  </w:endnote>
  <w:endnote w:type="continuationSeparator" w:id="0">
    <w:p w:rsidR="00B477FB" w:rsidRDefault="00B477F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477F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56D28">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56D28">
                <w:rPr>
                  <w:sz w:val="20"/>
                  <w:szCs w:val="20"/>
                </w:rPr>
                <w:t>C.S.H.B. 3456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56D2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477F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77FB" w:rsidRDefault="00B477FB" w:rsidP="000F1DF9">
      <w:pPr>
        <w:spacing w:after="0" w:line="240" w:lineRule="auto"/>
      </w:pPr>
      <w:r>
        <w:separator/>
      </w:r>
    </w:p>
  </w:footnote>
  <w:footnote w:type="continuationSeparator" w:id="0">
    <w:p w:rsidR="00B477FB" w:rsidRDefault="00B477F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56D28"/>
    <w:rsid w:val="006D756B"/>
    <w:rsid w:val="00774EC7"/>
    <w:rsid w:val="00833061"/>
    <w:rsid w:val="008A6859"/>
    <w:rsid w:val="0093341F"/>
    <w:rsid w:val="009562E3"/>
    <w:rsid w:val="00986E9F"/>
    <w:rsid w:val="00AE3F44"/>
    <w:rsid w:val="00B43543"/>
    <w:rsid w:val="00B477FB"/>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CF2D7"/>
  <w15:docId w15:val="{EA89F49F-ACB9-498A-A69B-BEF40037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56D2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50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83743BA86884D4C851CCE06CB7F827B"/>
        <w:category>
          <w:name w:val="General"/>
          <w:gallery w:val="placeholder"/>
        </w:category>
        <w:types>
          <w:type w:val="bbPlcHdr"/>
        </w:types>
        <w:behaviors>
          <w:behavior w:val="content"/>
        </w:behaviors>
        <w:guid w:val="{1DE1B0D1-C7EB-4EA0-9F71-1065378345CC}"/>
      </w:docPartPr>
      <w:docPartBody>
        <w:p w:rsidR="00000000" w:rsidRDefault="0018218D"/>
      </w:docPartBody>
    </w:docPart>
    <w:docPart>
      <w:docPartPr>
        <w:name w:val="82EEBC7812FE458CBB40BA66163E9840"/>
        <w:category>
          <w:name w:val="General"/>
          <w:gallery w:val="placeholder"/>
        </w:category>
        <w:types>
          <w:type w:val="bbPlcHdr"/>
        </w:types>
        <w:behaviors>
          <w:behavior w:val="content"/>
        </w:behaviors>
        <w:guid w:val="{CB21B9C2-9EEC-40B5-9C8A-9C14991F4859}"/>
      </w:docPartPr>
      <w:docPartBody>
        <w:p w:rsidR="00000000" w:rsidRDefault="0018218D"/>
      </w:docPartBody>
    </w:docPart>
    <w:docPart>
      <w:docPartPr>
        <w:name w:val="EF5B5806905C4AC4BB8AC7346ED6CD1A"/>
        <w:category>
          <w:name w:val="General"/>
          <w:gallery w:val="placeholder"/>
        </w:category>
        <w:types>
          <w:type w:val="bbPlcHdr"/>
        </w:types>
        <w:behaviors>
          <w:behavior w:val="content"/>
        </w:behaviors>
        <w:guid w:val="{5F2CBDED-9E80-4234-BA1B-83DE7F416560}"/>
      </w:docPartPr>
      <w:docPartBody>
        <w:p w:rsidR="00000000" w:rsidRDefault="0018218D"/>
      </w:docPartBody>
    </w:docPart>
    <w:docPart>
      <w:docPartPr>
        <w:name w:val="5324A25FFAE342408C7CEEA48D184D8B"/>
        <w:category>
          <w:name w:val="General"/>
          <w:gallery w:val="placeholder"/>
        </w:category>
        <w:types>
          <w:type w:val="bbPlcHdr"/>
        </w:types>
        <w:behaviors>
          <w:behavior w:val="content"/>
        </w:behaviors>
        <w:guid w:val="{1804C689-FD68-4055-A19D-F97411ED7AD7}"/>
      </w:docPartPr>
      <w:docPartBody>
        <w:p w:rsidR="00000000" w:rsidRDefault="0018218D"/>
      </w:docPartBody>
    </w:docPart>
    <w:docPart>
      <w:docPartPr>
        <w:name w:val="0E1025D21DB74E148422376FD5092A85"/>
        <w:category>
          <w:name w:val="General"/>
          <w:gallery w:val="placeholder"/>
        </w:category>
        <w:types>
          <w:type w:val="bbPlcHdr"/>
        </w:types>
        <w:behaviors>
          <w:behavior w:val="content"/>
        </w:behaviors>
        <w:guid w:val="{6E387791-0C32-4B59-8561-78512A0F1788}"/>
      </w:docPartPr>
      <w:docPartBody>
        <w:p w:rsidR="00000000" w:rsidRDefault="0018218D"/>
      </w:docPartBody>
    </w:docPart>
    <w:docPart>
      <w:docPartPr>
        <w:name w:val="A5A7BBDDC3494C15A8DAA67DB0F19C85"/>
        <w:category>
          <w:name w:val="General"/>
          <w:gallery w:val="placeholder"/>
        </w:category>
        <w:types>
          <w:type w:val="bbPlcHdr"/>
        </w:types>
        <w:behaviors>
          <w:behavior w:val="content"/>
        </w:behaviors>
        <w:guid w:val="{3B2B2441-CE34-4901-B593-8BD3E7A21BDF}"/>
      </w:docPartPr>
      <w:docPartBody>
        <w:p w:rsidR="00000000" w:rsidRDefault="0018218D"/>
      </w:docPartBody>
    </w:docPart>
    <w:docPart>
      <w:docPartPr>
        <w:name w:val="9A051964828F4C69A0DD4B68AF6CC1D8"/>
        <w:category>
          <w:name w:val="General"/>
          <w:gallery w:val="placeholder"/>
        </w:category>
        <w:types>
          <w:type w:val="bbPlcHdr"/>
        </w:types>
        <w:behaviors>
          <w:behavior w:val="content"/>
        </w:behaviors>
        <w:guid w:val="{624C0824-C20F-4989-ACA7-1FB16934AE63}"/>
      </w:docPartPr>
      <w:docPartBody>
        <w:p w:rsidR="00000000" w:rsidRDefault="0018218D"/>
      </w:docPartBody>
    </w:docPart>
    <w:docPart>
      <w:docPartPr>
        <w:name w:val="ED3D8BC590424B0D9B0C08035A2E3FB4"/>
        <w:category>
          <w:name w:val="General"/>
          <w:gallery w:val="placeholder"/>
        </w:category>
        <w:types>
          <w:type w:val="bbPlcHdr"/>
        </w:types>
        <w:behaviors>
          <w:behavior w:val="content"/>
        </w:behaviors>
        <w:guid w:val="{517AFE9F-7B83-45A5-B04A-2FF34066AFCA}"/>
      </w:docPartPr>
      <w:docPartBody>
        <w:p w:rsidR="00000000" w:rsidRDefault="0018218D"/>
      </w:docPartBody>
    </w:docPart>
    <w:docPart>
      <w:docPartPr>
        <w:name w:val="81B52BB22F6E40D9BD0F64D560274844"/>
        <w:category>
          <w:name w:val="General"/>
          <w:gallery w:val="placeholder"/>
        </w:category>
        <w:types>
          <w:type w:val="bbPlcHdr"/>
        </w:types>
        <w:behaviors>
          <w:behavior w:val="content"/>
        </w:behaviors>
        <w:guid w:val="{F79A52B7-7B32-48A4-8C1D-1A8998A8705A}"/>
      </w:docPartPr>
      <w:docPartBody>
        <w:p w:rsidR="00000000" w:rsidRDefault="0018218D"/>
      </w:docPartBody>
    </w:docPart>
    <w:docPart>
      <w:docPartPr>
        <w:name w:val="C6B0C4C8C084468F99C2E19359F9A056"/>
        <w:category>
          <w:name w:val="General"/>
          <w:gallery w:val="placeholder"/>
        </w:category>
        <w:types>
          <w:type w:val="bbPlcHdr"/>
        </w:types>
        <w:behaviors>
          <w:behavior w:val="content"/>
        </w:behaviors>
        <w:guid w:val="{9E752B76-35BA-4ADC-A367-9A826329B2EF}"/>
      </w:docPartPr>
      <w:docPartBody>
        <w:p w:rsidR="00000000" w:rsidRDefault="00A458CF" w:rsidP="00A458CF">
          <w:pPr>
            <w:pStyle w:val="C6B0C4C8C084468F99C2E19359F9A056"/>
          </w:pPr>
          <w:r w:rsidRPr="00A30DD1">
            <w:rPr>
              <w:rStyle w:val="PlaceholderText"/>
            </w:rPr>
            <w:t>Click here to enter a date.</w:t>
          </w:r>
        </w:p>
      </w:docPartBody>
    </w:docPart>
    <w:docPart>
      <w:docPartPr>
        <w:name w:val="0C7BE680ACA4478D9C8248F0C492D36F"/>
        <w:category>
          <w:name w:val="General"/>
          <w:gallery w:val="placeholder"/>
        </w:category>
        <w:types>
          <w:type w:val="bbPlcHdr"/>
        </w:types>
        <w:behaviors>
          <w:behavior w:val="content"/>
        </w:behaviors>
        <w:guid w:val="{58A4A63D-C27A-490F-8A36-1FAB3EA4D91F}"/>
      </w:docPartPr>
      <w:docPartBody>
        <w:p w:rsidR="00000000" w:rsidRDefault="0018218D"/>
      </w:docPartBody>
    </w:docPart>
    <w:docPart>
      <w:docPartPr>
        <w:name w:val="4159D3B4566145A98DE1ACD8656E196C"/>
        <w:category>
          <w:name w:val="General"/>
          <w:gallery w:val="placeholder"/>
        </w:category>
        <w:types>
          <w:type w:val="bbPlcHdr"/>
        </w:types>
        <w:behaviors>
          <w:behavior w:val="content"/>
        </w:behaviors>
        <w:guid w:val="{1092C26A-4F2B-4CD2-B0D1-0121526D639D}"/>
      </w:docPartPr>
      <w:docPartBody>
        <w:p w:rsidR="00000000" w:rsidRDefault="0018218D"/>
      </w:docPartBody>
    </w:docPart>
    <w:docPart>
      <w:docPartPr>
        <w:name w:val="FF74F31B7E104C8FA7B69B33EFD15052"/>
        <w:category>
          <w:name w:val="General"/>
          <w:gallery w:val="placeholder"/>
        </w:category>
        <w:types>
          <w:type w:val="bbPlcHdr"/>
        </w:types>
        <w:behaviors>
          <w:behavior w:val="content"/>
        </w:behaviors>
        <w:guid w:val="{76B27F93-6026-4EB3-B7B0-8682A706CF96}"/>
      </w:docPartPr>
      <w:docPartBody>
        <w:p w:rsidR="00000000" w:rsidRDefault="00A458CF" w:rsidP="00A458CF">
          <w:pPr>
            <w:pStyle w:val="FF74F31B7E104C8FA7B69B33EFD15052"/>
          </w:pPr>
          <w:r>
            <w:rPr>
              <w:rFonts w:eastAsia="Times New Roman" w:cs="Times New Roman"/>
              <w:bCs/>
              <w:szCs w:val="24"/>
            </w:rPr>
            <w:t xml:space="preserve"> </w:t>
          </w:r>
        </w:p>
      </w:docPartBody>
    </w:docPart>
    <w:docPart>
      <w:docPartPr>
        <w:name w:val="3358FD9CF9F34C8DB25CD9396A4E892C"/>
        <w:category>
          <w:name w:val="General"/>
          <w:gallery w:val="placeholder"/>
        </w:category>
        <w:types>
          <w:type w:val="bbPlcHdr"/>
        </w:types>
        <w:behaviors>
          <w:behavior w:val="content"/>
        </w:behaviors>
        <w:guid w:val="{5EDA52A2-74DC-42FD-BC24-A3C3401FA348}"/>
      </w:docPartPr>
      <w:docPartBody>
        <w:p w:rsidR="00000000" w:rsidRDefault="0018218D"/>
      </w:docPartBody>
    </w:docPart>
    <w:docPart>
      <w:docPartPr>
        <w:name w:val="B603D5D992804758AD3E8A6B3139B474"/>
        <w:category>
          <w:name w:val="General"/>
          <w:gallery w:val="placeholder"/>
        </w:category>
        <w:types>
          <w:type w:val="bbPlcHdr"/>
        </w:types>
        <w:behaviors>
          <w:behavior w:val="content"/>
        </w:behaviors>
        <w:guid w:val="{67249E90-CC52-42F5-A042-A80D5636FC29}"/>
      </w:docPartPr>
      <w:docPartBody>
        <w:p w:rsidR="00000000" w:rsidRDefault="001821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8218D"/>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458CF"/>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8CF"/>
    <w:rPr>
      <w:color w:val="808080"/>
    </w:rPr>
  </w:style>
  <w:style w:type="paragraph" w:customStyle="1" w:styleId="C6B0C4C8C084468F99C2E19359F9A056">
    <w:name w:val="C6B0C4C8C084468F99C2E19359F9A056"/>
    <w:rsid w:val="00A458CF"/>
    <w:pPr>
      <w:spacing w:after="160" w:line="259" w:lineRule="auto"/>
    </w:pPr>
  </w:style>
  <w:style w:type="paragraph" w:customStyle="1" w:styleId="FF74F31B7E104C8FA7B69B33EFD15052">
    <w:name w:val="FF74F31B7E104C8FA7B69B33EFD15052"/>
    <w:rsid w:val="00A458C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845</Words>
  <Characters>4822</Characters>
  <Application>Microsoft Office Word</Application>
  <DocSecurity>0</DocSecurity>
  <Lines>40</Lines>
  <Paragraphs>11</Paragraphs>
  <ScaleCrop>false</ScaleCrop>
  <Company>Texas Legislative Council</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dcterms:created xsi:type="dcterms:W3CDTF">2015-05-29T14:24:00Z</dcterms:created>
  <dcterms:modified xsi:type="dcterms:W3CDTF">2023-05-20T18:26:00Z</dcterms:modified>
</cp:coreProperties>
</file>

<file path=docProps/custom.xml><?xml version="1.0" encoding="utf-8"?>
<op:Properties xmlns:vt="http://schemas.openxmlformats.org/officeDocument/2006/docPropsVTypes" xmlns:op="http://schemas.openxmlformats.org/officeDocument/2006/custom-properties"/>
</file>