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91DB1" w14:paraId="7714DB0F" w14:textId="77777777" w:rsidTr="00345119">
        <w:tc>
          <w:tcPr>
            <w:tcW w:w="9576" w:type="dxa"/>
            <w:noWrap/>
          </w:tcPr>
          <w:p w14:paraId="667A261C" w14:textId="77777777" w:rsidR="008423E4" w:rsidRPr="0022177D" w:rsidRDefault="002A70BD" w:rsidP="00EC1AD3">
            <w:pPr>
              <w:pStyle w:val="Heading1"/>
            </w:pPr>
            <w:r w:rsidRPr="00631897">
              <w:t>BILL ANALYSIS</w:t>
            </w:r>
          </w:p>
        </w:tc>
      </w:tr>
    </w:tbl>
    <w:p w14:paraId="7624B4F3" w14:textId="77777777" w:rsidR="008423E4" w:rsidRPr="0022177D" w:rsidRDefault="008423E4" w:rsidP="00EC1AD3">
      <w:pPr>
        <w:jc w:val="center"/>
      </w:pPr>
    </w:p>
    <w:p w14:paraId="793EBAB2" w14:textId="77777777" w:rsidR="008423E4" w:rsidRPr="00B31F0E" w:rsidRDefault="008423E4" w:rsidP="00EC1AD3"/>
    <w:p w14:paraId="768D3892" w14:textId="77777777" w:rsidR="008423E4" w:rsidRPr="00742794" w:rsidRDefault="008423E4" w:rsidP="00EC1AD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1DB1" w14:paraId="40AEF04F" w14:textId="77777777" w:rsidTr="00345119">
        <w:tc>
          <w:tcPr>
            <w:tcW w:w="9576" w:type="dxa"/>
          </w:tcPr>
          <w:p w14:paraId="22C02743" w14:textId="29930E04" w:rsidR="008423E4" w:rsidRPr="00861995" w:rsidRDefault="002A70BD" w:rsidP="00EC1AD3">
            <w:pPr>
              <w:jc w:val="right"/>
            </w:pPr>
            <w:r>
              <w:t>H.B. 3477</w:t>
            </w:r>
          </w:p>
        </w:tc>
      </w:tr>
      <w:tr w:rsidR="00C91DB1" w14:paraId="1D7C030A" w14:textId="77777777" w:rsidTr="00345119">
        <w:tc>
          <w:tcPr>
            <w:tcW w:w="9576" w:type="dxa"/>
          </w:tcPr>
          <w:p w14:paraId="1245DEAB" w14:textId="0F201C8D" w:rsidR="008423E4" w:rsidRPr="00861995" w:rsidRDefault="002A70BD" w:rsidP="00EC1AD3">
            <w:pPr>
              <w:jc w:val="right"/>
            </w:pPr>
            <w:r>
              <w:t xml:space="preserve">By: </w:t>
            </w:r>
            <w:r w:rsidR="00D07482">
              <w:t>Neave Criado</w:t>
            </w:r>
          </w:p>
        </w:tc>
      </w:tr>
      <w:tr w:rsidR="00C91DB1" w14:paraId="0040993B" w14:textId="77777777" w:rsidTr="00345119">
        <w:tc>
          <w:tcPr>
            <w:tcW w:w="9576" w:type="dxa"/>
          </w:tcPr>
          <w:p w14:paraId="398D63F6" w14:textId="63FA2D2D" w:rsidR="008423E4" w:rsidRPr="00861995" w:rsidRDefault="002A70BD" w:rsidP="00EC1AD3">
            <w:pPr>
              <w:jc w:val="right"/>
            </w:pPr>
            <w:r>
              <w:t>County Affairs</w:t>
            </w:r>
          </w:p>
        </w:tc>
      </w:tr>
      <w:tr w:rsidR="00C91DB1" w14:paraId="2EC1A41B" w14:textId="77777777" w:rsidTr="00345119">
        <w:tc>
          <w:tcPr>
            <w:tcW w:w="9576" w:type="dxa"/>
          </w:tcPr>
          <w:p w14:paraId="49431D23" w14:textId="7A308FCF" w:rsidR="008423E4" w:rsidRDefault="002A70BD" w:rsidP="00EC1AD3">
            <w:pPr>
              <w:jc w:val="right"/>
            </w:pPr>
            <w:r>
              <w:t>Committee Report (Unamended)</w:t>
            </w:r>
          </w:p>
        </w:tc>
      </w:tr>
    </w:tbl>
    <w:p w14:paraId="55C1603F" w14:textId="77777777" w:rsidR="008423E4" w:rsidRDefault="008423E4" w:rsidP="00EC1AD3">
      <w:pPr>
        <w:tabs>
          <w:tab w:val="right" w:pos="9360"/>
        </w:tabs>
      </w:pPr>
    </w:p>
    <w:p w14:paraId="769632D1" w14:textId="77777777" w:rsidR="008423E4" w:rsidRDefault="008423E4" w:rsidP="00EC1AD3"/>
    <w:p w14:paraId="7B286546" w14:textId="77777777" w:rsidR="008423E4" w:rsidRDefault="008423E4" w:rsidP="00EC1AD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91DB1" w14:paraId="2B256409" w14:textId="77777777" w:rsidTr="00345119">
        <w:tc>
          <w:tcPr>
            <w:tcW w:w="9576" w:type="dxa"/>
          </w:tcPr>
          <w:p w14:paraId="57C21741" w14:textId="77777777" w:rsidR="008423E4" w:rsidRPr="00A8133F" w:rsidRDefault="002A70BD" w:rsidP="00CE546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02F6F3" w14:textId="77777777" w:rsidR="008423E4" w:rsidRDefault="008423E4" w:rsidP="00CE5465"/>
          <w:p w14:paraId="6D0F3024" w14:textId="001EE7C5" w:rsidR="001675BE" w:rsidRDefault="002A70BD" w:rsidP="00CE5465">
            <w:pPr>
              <w:pStyle w:val="Header"/>
              <w:jc w:val="both"/>
            </w:pPr>
            <w:r>
              <w:t xml:space="preserve">Section 23, Article V, Texas Constitution, </w:t>
            </w:r>
            <w:r w:rsidR="00CD090A">
              <w:t>requires</w:t>
            </w:r>
            <w:r>
              <w:t xml:space="preserve"> the legislature to prescribe the qualifications and perquisites of </w:t>
            </w:r>
            <w:r w:rsidR="00CD090A">
              <w:t>a</w:t>
            </w:r>
            <w:r>
              <w:t xml:space="preserve"> </w:t>
            </w:r>
            <w:r w:rsidR="00CD090A">
              <w:t>s</w:t>
            </w:r>
            <w:r>
              <w:t>heriff</w:t>
            </w:r>
            <w:r w:rsidR="00CD090A">
              <w:t>.</w:t>
            </w:r>
            <w:r>
              <w:t xml:space="preserve"> </w:t>
            </w:r>
            <w:r w:rsidR="00CD090A">
              <w:t xml:space="preserve">Currently, </w:t>
            </w:r>
            <w:r>
              <w:t>the only qualification</w:t>
            </w:r>
            <w:r w:rsidR="00CD090A">
              <w:t>s for a person</w:t>
            </w:r>
            <w:r>
              <w:t xml:space="preserve"> to be eligible to </w:t>
            </w:r>
            <w:r w:rsidR="00CD090A">
              <w:t>serve</w:t>
            </w:r>
            <w:r w:rsidR="007B0E58">
              <w:t xml:space="preserve"> </w:t>
            </w:r>
            <w:r w:rsidR="00CD090A">
              <w:t>as a sheriff are that the person hold</w:t>
            </w:r>
            <w:r>
              <w:t xml:space="preserve"> a high school diploma</w:t>
            </w:r>
            <w:r w:rsidR="00AB51CC">
              <w:t>,</w:t>
            </w:r>
            <w:r>
              <w:t xml:space="preserve"> or a </w:t>
            </w:r>
            <w:r w:rsidR="00CD090A" w:rsidRPr="00CD090A">
              <w:t>high school equivalency certificate</w:t>
            </w:r>
            <w:r w:rsidR="00AB51CC">
              <w:t>,</w:t>
            </w:r>
            <w:r>
              <w:t xml:space="preserve"> an</w:t>
            </w:r>
            <w:r>
              <w:t>d</w:t>
            </w:r>
            <w:r w:rsidR="00CD090A">
              <w:t xml:space="preserve"> that the person </w:t>
            </w:r>
            <w:r w:rsidR="005527B1">
              <w:t>be</w:t>
            </w:r>
            <w:r w:rsidR="00CD090A">
              <w:t xml:space="preserve"> </w:t>
            </w:r>
            <w:r>
              <w:t>eligib</w:t>
            </w:r>
            <w:r w:rsidR="005527B1">
              <w:t>le</w:t>
            </w:r>
            <w:r>
              <w:t xml:space="preserve"> </w:t>
            </w:r>
            <w:r w:rsidR="00710252">
              <w:t xml:space="preserve">to be licensed as a </w:t>
            </w:r>
            <w:r>
              <w:t>peace officer.</w:t>
            </w:r>
            <w:r w:rsidR="005527B1">
              <w:t xml:space="preserve"> </w:t>
            </w:r>
            <w:r w:rsidR="00AB51CC">
              <w:t>Concerns have been raised by county sheriffs across the state regarding the</w:t>
            </w:r>
            <w:r w:rsidR="00E14C4B">
              <w:t xml:space="preserve"> </w:t>
            </w:r>
            <w:r w:rsidR="00AB51CC">
              <w:t>qualifications required of a candidate for sheriff</w:t>
            </w:r>
            <w:r>
              <w:t xml:space="preserve">. Any </w:t>
            </w:r>
            <w:r w:rsidR="00710252">
              <w:t>s</w:t>
            </w:r>
            <w:r>
              <w:t>heriff that comes into the position without</w:t>
            </w:r>
            <w:r w:rsidR="00E36D74">
              <w:t xml:space="preserve"> a peace officer</w:t>
            </w:r>
            <w:r>
              <w:t xml:space="preserve"> licens</w:t>
            </w:r>
            <w:r w:rsidR="00E36D74">
              <w:t>e</w:t>
            </w:r>
            <w:r>
              <w:t xml:space="preserve"> will spend </w:t>
            </w:r>
            <w:r w:rsidR="00AB51CC">
              <w:t>weeks in training as they attempt to</w:t>
            </w:r>
            <w:r>
              <w:t xml:space="preserve"> obtain their license</w:t>
            </w:r>
            <w:r w:rsidR="00CB060B">
              <w:t xml:space="preserve">. During this time, </w:t>
            </w:r>
            <w:r w:rsidR="00710252">
              <w:t>t</w:t>
            </w:r>
            <w:r>
              <w:t>he county is left with</w:t>
            </w:r>
            <w:r w:rsidR="00CB060B">
              <w:t>out a</w:t>
            </w:r>
            <w:r>
              <w:t xml:space="preserve"> </w:t>
            </w:r>
            <w:r w:rsidR="00CB060B">
              <w:t>s</w:t>
            </w:r>
            <w:r>
              <w:t xml:space="preserve">heriff to serve and protect the county </w:t>
            </w:r>
            <w:r w:rsidR="00E14C4B">
              <w:t>and</w:t>
            </w:r>
            <w:r w:rsidR="00E36D74">
              <w:t xml:space="preserve"> to</w:t>
            </w:r>
            <w:r w:rsidR="00CB060B">
              <w:t xml:space="preserve"> oversee</w:t>
            </w:r>
            <w:r>
              <w:t xml:space="preserve"> </w:t>
            </w:r>
            <w:r w:rsidR="00CB060B">
              <w:t>the sheriff's</w:t>
            </w:r>
            <w:r>
              <w:t xml:space="preserve"> office, personnel, </w:t>
            </w:r>
            <w:r w:rsidR="00CB060B">
              <w:t xml:space="preserve">and </w:t>
            </w:r>
            <w:r>
              <w:t>jail.</w:t>
            </w:r>
            <w:r w:rsidR="00AB51CC">
              <w:t xml:space="preserve"> </w:t>
            </w:r>
            <w:r w:rsidR="00CB060B">
              <w:t>H.B.</w:t>
            </w:r>
            <w:r w:rsidR="00420C82">
              <w:t> </w:t>
            </w:r>
            <w:r w:rsidR="00CB060B">
              <w:t>3477 seeks to</w:t>
            </w:r>
            <w:r>
              <w:t xml:space="preserve"> ensure </w:t>
            </w:r>
            <w:r w:rsidR="007B0E58">
              <w:t xml:space="preserve">that </w:t>
            </w:r>
            <w:r>
              <w:t xml:space="preserve">the professionalism of the </w:t>
            </w:r>
            <w:r w:rsidR="005527B1">
              <w:t>s</w:t>
            </w:r>
            <w:r>
              <w:t xml:space="preserve">heriff's office is guaranteed on the first day </w:t>
            </w:r>
            <w:r w:rsidR="005527B1">
              <w:t>an</w:t>
            </w:r>
            <w:r>
              <w:t xml:space="preserve"> elected </w:t>
            </w:r>
            <w:r w:rsidR="005527B1">
              <w:t>s</w:t>
            </w:r>
            <w:r>
              <w:t xml:space="preserve">heriff </w:t>
            </w:r>
            <w:r w:rsidR="00E14C4B">
              <w:t>assumes</w:t>
            </w:r>
            <w:r>
              <w:t xml:space="preserve"> office as the conservator of peace and head law enforcement official in the county </w:t>
            </w:r>
            <w:r w:rsidR="005527B1">
              <w:t>by setting new sheriff qualifications</w:t>
            </w:r>
            <w:r>
              <w:t>.</w:t>
            </w:r>
          </w:p>
          <w:p w14:paraId="32315F65" w14:textId="77777777" w:rsidR="008423E4" w:rsidRPr="00E26B13" w:rsidRDefault="008423E4" w:rsidP="00CE5465">
            <w:pPr>
              <w:rPr>
                <w:b/>
              </w:rPr>
            </w:pPr>
          </w:p>
        </w:tc>
      </w:tr>
      <w:tr w:rsidR="00C91DB1" w14:paraId="4490FB3F" w14:textId="77777777" w:rsidTr="00345119">
        <w:tc>
          <w:tcPr>
            <w:tcW w:w="9576" w:type="dxa"/>
          </w:tcPr>
          <w:p w14:paraId="547B658A" w14:textId="77777777" w:rsidR="0017725B" w:rsidRDefault="002A70BD" w:rsidP="00CE54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1CF348C9" w14:textId="77777777" w:rsidR="0017725B" w:rsidRDefault="0017725B" w:rsidP="00CE5465">
            <w:pPr>
              <w:rPr>
                <w:b/>
                <w:u w:val="single"/>
              </w:rPr>
            </w:pPr>
          </w:p>
          <w:p w14:paraId="3C3BFED7" w14:textId="77777777" w:rsidR="0058573C" w:rsidRPr="0058573C" w:rsidRDefault="002A70BD" w:rsidP="00CE546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64AC644E" w14:textId="77777777" w:rsidR="0017725B" w:rsidRPr="0017725B" w:rsidRDefault="0017725B" w:rsidP="00CE5465">
            <w:pPr>
              <w:rPr>
                <w:b/>
                <w:u w:val="single"/>
              </w:rPr>
            </w:pPr>
          </w:p>
        </w:tc>
      </w:tr>
      <w:tr w:rsidR="00C91DB1" w14:paraId="6536185D" w14:textId="77777777" w:rsidTr="00345119">
        <w:tc>
          <w:tcPr>
            <w:tcW w:w="9576" w:type="dxa"/>
          </w:tcPr>
          <w:p w14:paraId="090383D8" w14:textId="77777777" w:rsidR="008423E4" w:rsidRPr="00A8133F" w:rsidRDefault="002A70BD" w:rsidP="00CE546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6E5B4C8" w14:textId="77777777" w:rsidR="008423E4" w:rsidRDefault="008423E4" w:rsidP="00CE5465"/>
          <w:p w14:paraId="15554928" w14:textId="77777777" w:rsidR="0058573C" w:rsidRDefault="002A70BD" w:rsidP="00CE54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3E4379C" w14:textId="77777777" w:rsidR="008423E4" w:rsidRPr="00E21FDC" w:rsidRDefault="008423E4" w:rsidP="00CE5465">
            <w:pPr>
              <w:rPr>
                <w:b/>
              </w:rPr>
            </w:pPr>
          </w:p>
        </w:tc>
      </w:tr>
      <w:tr w:rsidR="00C91DB1" w14:paraId="0D5947DF" w14:textId="77777777" w:rsidTr="00345119">
        <w:tc>
          <w:tcPr>
            <w:tcW w:w="9576" w:type="dxa"/>
          </w:tcPr>
          <w:p w14:paraId="67518691" w14:textId="77777777" w:rsidR="008423E4" w:rsidRPr="00A8133F" w:rsidRDefault="002A70BD" w:rsidP="00CE546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A46043" w14:textId="77777777" w:rsidR="008423E4" w:rsidRDefault="008423E4" w:rsidP="00CE5465"/>
          <w:p w14:paraId="4A97FDF2" w14:textId="597DAF4D" w:rsidR="00601486" w:rsidRDefault="002A70BD" w:rsidP="00CE54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="00630A1A">
              <w:t xml:space="preserve"> </w:t>
            </w:r>
            <w:r w:rsidR="00DA5CA8">
              <w:t>3477</w:t>
            </w:r>
            <w:r w:rsidR="00630A1A">
              <w:t xml:space="preserve"> amends the </w:t>
            </w:r>
            <w:r w:rsidR="00630A1A" w:rsidRPr="00630A1A">
              <w:t>Local Government Code</w:t>
            </w:r>
            <w:r w:rsidR="00630A1A">
              <w:t xml:space="preserve"> to</w:t>
            </w:r>
            <w:r w:rsidR="00442192">
              <w:t xml:space="preserve"> establish that a person is </w:t>
            </w:r>
            <w:r w:rsidR="00E61FED">
              <w:t>in</w:t>
            </w:r>
            <w:r w:rsidR="00442192">
              <w:t>eligible to serve as a sheriff unless the person</w:t>
            </w:r>
            <w:r w:rsidR="00DA5CA8">
              <w:t>, in addition to</w:t>
            </w:r>
            <w:r w:rsidR="007743B5">
              <w:t xml:space="preserve"> </w:t>
            </w:r>
            <w:r w:rsidR="00E61FED">
              <w:t xml:space="preserve">meeting </w:t>
            </w:r>
            <w:r w:rsidR="007743B5">
              <w:t>the</w:t>
            </w:r>
            <w:r w:rsidR="00E61FED">
              <w:t xml:space="preserve"> existing</w:t>
            </w:r>
            <w:r w:rsidR="007743B5">
              <w:t xml:space="preserve"> qualification of</w:t>
            </w:r>
            <w:r w:rsidR="00DA5CA8">
              <w:t xml:space="preserve"> </w:t>
            </w:r>
            <w:r>
              <w:t xml:space="preserve">having a </w:t>
            </w:r>
            <w:r w:rsidRPr="00601486">
              <w:t>high school diploma or a high school equivalency certificate</w:t>
            </w:r>
            <w:r>
              <w:t>, also meets the f</w:t>
            </w:r>
            <w:r>
              <w:t>ollowing qualifications:</w:t>
            </w:r>
          </w:p>
          <w:p w14:paraId="681AF5CE" w14:textId="325EA6EE" w:rsidR="00601486" w:rsidRDefault="002A70BD" w:rsidP="00CE546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 person</w:t>
            </w:r>
            <w:r w:rsidR="00442192">
              <w:t xml:space="preserve"> hold</w:t>
            </w:r>
            <w:r w:rsidR="00E61FED">
              <w:t>s</w:t>
            </w:r>
            <w:r w:rsidR="00442192">
              <w:t xml:space="preserve"> an active permanent peace officer license</w:t>
            </w:r>
            <w:r>
              <w:t>;</w:t>
            </w:r>
          </w:p>
          <w:p w14:paraId="39C4D033" w14:textId="53EAE787" w:rsidR="00601486" w:rsidRDefault="002A70BD" w:rsidP="00CE5465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person has a minimum of the following:</w:t>
            </w:r>
          </w:p>
          <w:p w14:paraId="4E73F6EA" w14:textId="14027262" w:rsidR="00601486" w:rsidRDefault="002A70BD" w:rsidP="00CE5465">
            <w:pPr>
              <w:pStyle w:val="Header"/>
              <w:numPr>
                <w:ilvl w:val="1"/>
                <w:numId w:val="1"/>
              </w:numPr>
              <w:spacing w:before="120" w:after="120"/>
              <w:jc w:val="both"/>
            </w:pPr>
            <w:r>
              <w:t>5 years experience as a full-time, paid peace officer or federal special investigator; or</w:t>
            </w:r>
          </w:p>
          <w:p w14:paraId="6BE75405" w14:textId="3F83D790" w:rsidR="00601486" w:rsidRDefault="002A70BD" w:rsidP="00CE5465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10 years combined active duty or natio</w:t>
            </w:r>
            <w:r>
              <w:t>nal guard service experience, and is a military veteran; and</w:t>
            </w:r>
          </w:p>
          <w:p w14:paraId="3B711635" w14:textId="06CF422B" w:rsidR="00601486" w:rsidRDefault="002A70BD" w:rsidP="00CE546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person holds </w:t>
            </w:r>
            <w:r w:rsidRPr="00601486">
              <w:t>an</w:t>
            </w:r>
            <w:r>
              <w:t xml:space="preserve"> applicable</w:t>
            </w:r>
            <w:r w:rsidRPr="00601486">
              <w:t xml:space="preserve"> intermediate, advanced, or master proficiency certificate.</w:t>
            </w:r>
          </w:p>
          <w:p w14:paraId="660DC048" w14:textId="7436D705" w:rsidR="009C36CD" w:rsidRDefault="002A70BD" w:rsidP="00CE54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makes a person ineligible </w:t>
            </w:r>
            <w:r w:rsidRPr="006C3186">
              <w:t>to be a candidate for the office of sheriff unless the person</w:t>
            </w:r>
            <w:r>
              <w:t xml:space="preserve"> meets al</w:t>
            </w:r>
            <w:r>
              <w:t xml:space="preserve">l of these qualifications. </w:t>
            </w:r>
            <w:r w:rsidR="00442192">
              <w:t xml:space="preserve">The bill does not apply to a sheriff serving a term that </w:t>
            </w:r>
            <w:r w:rsidR="00C27A96">
              <w:t>began before the bill's effective date.</w:t>
            </w:r>
          </w:p>
          <w:p w14:paraId="3896711C" w14:textId="77777777" w:rsidR="007A0E7E" w:rsidRDefault="007A0E7E" w:rsidP="00CE54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7E08AC" w14:textId="76E3BD7E" w:rsidR="007A0E7E" w:rsidRDefault="002A70BD" w:rsidP="00CE54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A5CA8">
              <w:t>3477</w:t>
            </w:r>
            <w:r>
              <w:t xml:space="preserve"> amends the </w:t>
            </w:r>
            <w:r w:rsidRPr="007A0E7E">
              <w:t>Occupations Code</w:t>
            </w:r>
            <w:r>
              <w:t xml:space="preserve"> to make a conforming change.</w:t>
            </w:r>
          </w:p>
          <w:p w14:paraId="441FB5F4" w14:textId="77777777" w:rsidR="007A0E7E" w:rsidRDefault="007A0E7E" w:rsidP="00CE54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63F88B4" w14:textId="19E99385" w:rsidR="007A0E7E" w:rsidRPr="009C36CD" w:rsidRDefault="002A70BD" w:rsidP="00CE54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A5CA8">
              <w:t>3477</w:t>
            </w:r>
            <w:r>
              <w:t xml:space="preserve"> repeals </w:t>
            </w:r>
            <w:r w:rsidRPr="007A0E7E">
              <w:t>Section 85.0025, Local Government Code</w:t>
            </w:r>
            <w:r>
              <w:t>.</w:t>
            </w:r>
          </w:p>
          <w:p w14:paraId="2E6C572E" w14:textId="77777777" w:rsidR="008423E4" w:rsidRPr="00835628" w:rsidRDefault="008423E4" w:rsidP="00CE5465">
            <w:pPr>
              <w:rPr>
                <w:b/>
              </w:rPr>
            </w:pPr>
          </w:p>
        </w:tc>
      </w:tr>
      <w:tr w:rsidR="00C91DB1" w14:paraId="4367BA9F" w14:textId="77777777" w:rsidTr="00345119">
        <w:tc>
          <w:tcPr>
            <w:tcW w:w="9576" w:type="dxa"/>
          </w:tcPr>
          <w:p w14:paraId="3526E66B" w14:textId="77777777" w:rsidR="008423E4" w:rsidRPr="00A8133F" w:rsidRDefault="002A70BD" w:rsidP="00CE546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625763" w14:textId="77777777" w:rsidR="008423E4" w:rsidRDefault="008423E4" w:rsidP="00CE5465"/>
          <w:p w14:paraId="47BF3380" w14:textId="30CD1BD3" w:rsidR="008423E4" w:rsidRPr="003624F2" w:rsidRDefault="002A70BD" w:rsidP="00CE54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E61FED">
              <w:t>3</w:t>
            </w:r>
            <w:r>
              <w:t>.</w:t>
            </w:r>
          </w:p>
          <w:p w14:paraId="0D279ABB" w14:textId="77777777" w:rsidR="008423E4" w:rsidRPr="00233FDB" w:rsidRDefault="008423E4" w:rsidP="00CE5465">
            <w:pPr>
              <w:rPr>
                <w:b/>
              </w:rPr>
            </w:pPr>
          </w:p>
        </w:tc>
      </w:tr>
    </w:tbl>
    <w:p w14:paraId="7D6F328F" w14:textId="77777777" w:rsidR="008423E4" w:rsidRPr="00BE0E75" w:rsidRDefault="008423E4" w:rsidP="00EC1AD3">
      <w:pPr>
        <w:jc w:val="both"/>
        <w:rPr>
          <w:rFonts w:ascii="Arial" w:hAnsi="Arial"/>
          <w:sz w:val="16"/>
          <w:szCs w:val="16"/>
        </w:rPr>
      </w:pPr>
    </w:p>
    <w:p w14:paraId="2DF39F1F" w14:textId="77777777" w:rsidR="004108C3" w:rsidRPr="008423E4" w:rsidRDefault="004108C3" w:rsidP="00EC1AD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7E11" w14:textId="77777777" w:rsidR="00000000" w:rsidRDefault="002A70BD">
      <w:r>
        <w:separator/>
      </w:r>
    </w:p>
  </w:endnote>
  <w:endnote w:type="continuationSeparator" w:id="0">
    <w:p w14:paraId="4B26B559" w14:textId="77777777" w:rsidR="00000000" w:rsidRDefault="002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175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1DB1" w14:paraId="36DF0BF2" w14:textId="77777777" w:rsidTr="009C1E9A">
      <w:trPr>
        <w:cantSplit/>
      </w:trPr>
      <w:tc>
        <w:tcPr>
          <w:tcW w:w="0" w:type="pct"/>
        </w:tcPr>
        <w:p w14:paraId="355CDA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3A7A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6BB1A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8A5A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BC32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1DB1" w14:paraId="7597A6D5" w14:textId="77777777" w:rsidTr="009C1E9A">
      <w:trPr>
        <w:cantSplit/>
      </w:trPr>
      <w:tc>
        <w:tcPr>
          <w:tcW w:w="0" w:type="pct"/>
        </w:tcPr>
        <w:p w14:paraId="25DA23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A1DD5F" w14:textId="1EB67FD6" w:rsidR="00EC379B" w:rsidRPr="009C1E9A" w:rsidRDefault="002A70B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21106-D</w:t>
          </w:r>
        </w:p>
      </w:tc>
      <w:tc>
        <w:tcPr>
          <w:tcW w:w="2453" w:type="pct"/>
        </w:tcPr>
        <w:p w14:paraId="28B652EA" w14:textId="5E3D6100" w:rsidR="00EC379B" w:rsidRDefault="002A70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573B0">
            <w:t>23.91.796</w:t>
          </w:r>
          <w:r>
            <w:fldChar w:fldCharType="end"/>
          </w:r>
        </w:p>
      </w:tc>
    </w:tr>
    <w:tr w:rsidR="00C91DB1" w14:paraId="48B52EAC" w14:textId="77777777" w:rsidTr="009C1E9A">
      <w:trPr>
        <w:cantSplit/>
      </w:trPr>
      <w:tc>
        <w:tcPr>
          <w:tcW w:w="0" w:type="pct"/>
        </w:tcPr>
        <w:p w14:paraId="55E832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ED66C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8C95C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5B5A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1DB1" w14:paraId="3C00CD1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CC5BCA" w14:textId="64C0F5E5" w:rsidR="00EC379B" w:rsidRDefault="002A70B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C1AD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FEA56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C7A20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2E9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4EB0" w14:textId="77777777" w:rsidR="00000000" w:rsidRDefault="002A70BD">
      <w:r>
        <w:separator/>
      </w:r>
    </w:p>
  </w:footnote>
  <w:footnote w:type="continuationSeparator" w:id="0">
    <w:p w14:paraId="6ADBB7D4" w14:textId="77777777" w:rsidR="00000000" w:rsidRDefault="002A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11DC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CD0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E804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A1574"/>
    <w:multiLevelType w:val="hybridMultilevel"/>
    <w:tmpl w:val="543E5064"/>
    <w:lvl w:ilvl="0" w:tplc="1E18C0F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7B08499E" w:tentative="1">
      <w:start w:val="1"/>
      <w:numFmt w:val="lowerLetter"/>
      <w:lvlText w:val="%2."/>
      <w:lvlJc w:val="left"/>
      <w:pPr>
        <w:ind w:left="1440" w:hanging="360"/>
      </w:pPr>
    </w:lvl>
    <w:lvl w:ilvl="2" w:tplc="B33CB682" w:tentative="1">
      <w:start w:val="1"/>
      <w:numFmt w:val="lowerRoman"/>
      <w:lvlText w:val="%3."/>
      <w:lvlJc w:val="right"/>
      <w:pPr>
        <w:ind w:left="2160" w:hanging="180"/>
      </w:pPr>
    </w:lvl>
    <w:lvl w:ilvl="3" w:tplc="35D0F7C6" w:tentative="1">
      <w:start w:val="1"/>
      <w:numFmt w:val="decimal"/>
      <w:lvlText w:val="%4."/>
      <w:lvlJc w:val="left"/>
      <w:pPr>
        <w:ind w:left="2880" w:hanging="360"/>
      </w:pPr>
    </w:lvl>
    <w:lvl w:ilvl="4" w:tplc="FA5C5956" w:tentative="1">
      <w:start w:val="1"/>
      <w:numFmt w:val="lowerLetter"/>
      <w:lvlText w:val="%5."/>
      <w:lvlJc w:val="left"/>
      <w:pPr>
        <w:ind w:left="3600" w:hanging="360"/>
      </w:pPr>
    </w:lvl>
    <w:lvl w:ilvl="5" w:tplc="A37AEC4A" w:tentative="1">
      <w:start w:val="1"/>
      <w:numFmt w:val="lowerRoman"/>
      <w:lvlText w:val="%6."/>
      <w:lvlJc w:val="right"/>
      <w:pPr>
        <w:ind w:left="4320" w:hanging="180"/>
      </w:pPr>
    </w:lvl>
    <w:lvl w:ilvl="6" w:tplc="733062FC" w:tentative="1">
      <w:start w:val="1"/>
      <w:numFmt w:val="decimal"/>
      <w:lvlText w:val="%7."/>
      <w:lvlJc w:val="left"/>
      <w:pPr>
        <w:ind w:left="5040" w:hanging="360"/>
      </w:pPr>
    </w:lvl>
    <w:lvl w:ilvl="7" w:tplc="BA3C0A0A" w:tentative="1">
      <w:start w:val="1"/>
      <w:numFmt w:val="lowerLetter"/>
      <w:lvlText w:val="%8."/>
      <w:lvlJc w:val="left"/>
      <w:pPr>
        <w:ind w:left="5760" w:hanging="360"/>
      </w:pPr>
    </w:lvl>
    <w:lvl w:ilvl="8" w:tplc="925AE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91F62"/>
    <w:multiLevelType w:val="hybridMultilevel"/>
    <w:tmpl w:val="6EBA6EC0"/>
    <w:lvl w:ilvl="0" w:tplc="B2BA2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AB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E0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8B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0F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2F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AE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A7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0D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858870">
    <w:abstractNumId w:val="1"/>
  </w:num>
  <w:num w:numId="2" w16cid:durableId="121485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4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C7FCE"/>
    <w:rsid w:val="000D2EBA"/>
    <w:rsid w:val="000D32A1"/>
    <w:rsid w:val="000D3725"/>
    <w:rsid w:val="000D46E5"/>
    <w:rsid w:val="000D5EEC"/>
    <w:rsid w:val="000D769C"/>
    <w:rsid w:val="000E02AD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5BE"/>
    <w:rsid w:val="00171BF2"/>
    <w:rsid w:val="001724C4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9B1"/>
    <w:rsid w:val="001E2CAD"/>
    <w:rsid w:val="001E34DB"/>
    <w:rsid w:val="001E37CD"/>
    <w:rsid w:val="001E4070"/>
    <w:rsid w:val="001E655E"/>
    <w:rsid w:val="001F3CB8"/>
    <w:rsid w:val="001F4D14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0BD"/>
    <w:rsid w:val="002A74E4"/>
    <w:rsid w:val="002A7CFE"/>
    <w:rsid w:val="002B26DD"/>
    <w:rsid w:val="002B2870"/>
    <w:rsid w:val="002B391B"/>
    <w:rsid w:val="002B4678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0D7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C82"/>
    <w:rsid w:val="004241AA"/>
    <w:rsid w:val="0042422E"/>
    <w:rsid w:val="0043190E"/>
    <w:rsid w:val="004324E9"/>
    <w:rsid w:val="004350F3"/>
    <w:rsid w:val="00436980"/>
    <w:rsid w:val="00441016"/>
    <w:rsid w:val="00441F2F"/>
    <w:rsid w:val="00442192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431E"/>
    <w:rsid w:val="004B126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9FB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9CB"/>
    <w:rsid w:val="00546923"/>
    <w:rsid w:val="00551CA6"/>
    <w:rsid w:val="005527B1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573C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3E0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486"/>
    <w:rsid w:val="00602F2D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120"/>
    <w:rsid w:val="006272DD"/>
    <w:rsid w:val="00630963"/>
    <w:rsid w:val="00630A1A"/>
    <w:rsid w:val="006310B4"/>
    <w:rsid w:val="00631343"/>
    <w:rsid w:val="00631897"/>
    <w:rsid w:val="00632928"/>
    <w:rsid w:val="006330DA"/>
    <w:rsid w:val="00633262"/>
    <w:rsid w:val="00633460"/>
    <w:rsid w:val="006402E7"/>
    <w:rsid w:val="00640CB6"/>
    <w:rsid w:val="00641B42"/>
    <w:rsid w:val="006447F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E6E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186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252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3B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E7E"/>
    <w:rsid w:val="007A331F"/>
    <w:rsid w:val="007A3844"/>
    <w:rsid w:val="007A4381"/>
    <w:rsid w:val="007A5466"/>
    <w:rsid w:val="007A7EC1"/>
    <w:rsid w:val="007B0E58"/>
    <w:rsid w:val="007B128A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7613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0177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A3E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19B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894"/>
    <w:rsid w:val="009F4EB0"/>
    <w:rsid w:val="009F4F2B"/>
    <w:rsid w:val="009F513E"/>
    <w:rsid w:val="009F5802"/>
    <w:rsid w:val="009F64AE"/>
    <w:rsid w:val="009F7FB1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AA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4537"/>
    <w:rsid w:val="00A66B47"/>
    <w:rsid w:val="00A70E35"/>
    <w:rsid w:val="00A720DC"/>
    <w:rsid w:val="00A803CF"/>
    <w:rsid w:val="00A8133F"/>
    <w:rsid w:val="00A82CB4"/>
    <w:rsid w:val="00A837A8"/>
    <w:rsid w:val="00A83C36"/>
    <w:rsid w:val="00A9085A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1CC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5CE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01D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FE4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A96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DB1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60B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90A"/>
    <w:rsid w:val="00CD180C"/>
    <w:rsid w:val="00CD37DA"/>
    <w:rsid w:val="00CD4F2C"/>
    <w:rsid w:val="00CD731C"/>
    <w:rsid w:val="00CE08E8"/>
    <w:rsid w:val="00CE0E84"/>
    <w:rsid w:val="00CE2133"/>
    <w:rsid w:val="00CE245D"/>
    <w:rsid w:val="00CE300F"/>
    <w:rsid w:val="00CE3582"/>
    <w:rsid w:val="00CE3795"/>
    <w:rsid w:val="00CE3E20"/>
    <w:rsid w:val="00CE546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82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5CA8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5A7"/>
    <w:rsid w:val="00DD5BCC"/>
    <w:rsid w:val="00DD7509"/>
    <w:rsid w:val="00DD79C7"/>
    <w:rsid w:val="00DD7D6E"/>
    <w:rsid w:val="00DE34B2"/>
    <w:rsid w:val="00DE49DE"/>
    <w:rsid w:val="00DE5B99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1E2"/>
    <w:rsid w:val="00E1228E"/>
    <w:rsid w:val="00E13374"/>
    <w:rsid w:val="00E14079"/>
    <w:rsid w:val="00E14C4B"/>
    <w:rsid w:val="00E14C97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BE1"/>
    <w:rsid w:val="00E36D74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3B0"/>
    <w:rsid w:val="00E61159"/>
    <w:rsid w:val="00E61FED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1FA"/>
    <w:rsid w:val="00EA16AC"/>
    <w:rsid w:val="00EA385A"/>
    <w:rsid w:val="00EA3931"/>
    <w:rsid w:val="00EA658E"/>
    <w:rsid w:val="00EA6CE2"/>
    <w:rsid w:val="00EA7A88"/>
    <w:rsid w:val="00EB27F2"/>
    <w:rsid w:val="00EB3928"/>
    <w:rsid w:val="00EB5373"/>
    <w:rsid w:val="00EB74AC"/>
    <w:rsid w:val="00EC02A2"/>
    <w:rsid w:val="00EC1AD3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6A9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234"/>
    <w:rsid w:val="00FB73AE"/>
    <w:rsid w:val="00FC12FF"/>
    <w:rsid w:val="00FC5388"/>
    <w:rsid w:val="00FC726C"/>
    <w:rsid w:val="00FD1B4B"/>
    <w:rsid w:val="00FD1B94"/>
    <w:rsid w:val="00FD442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294410-7AB6-4D76-9B6C-3F7BC4EA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10D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0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0D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D7E"/>
    <w:rPr>
      <w:b/>
      <w:bCs/>
    </w:rPr>
  </w:style>
  <w:style w:type="paragraph" w:styleId="Revision">
    <w:name w:val="Revision"/>
    <w:hidden/>
    <w:uiPriority w:val="99"/>
    <w:semiHidden/>
    <w:rsid w:val="000D5EEC"/>
    <w:rPr>
      <w:sz w:val="24"/>
      <w:szCs w:val="24"/>
    </w:rPr>
  </w:style>
  <w:style w:type="character" w:styleId="Hyperlink">
    <w:name w:val="Hyperlink"/>
    <w:basedOn w:val="DefaultParagraphFont"/>
    <w:unhideWhenUsed/>
    <w:rsid w:val="00CD09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27B1"/>
    <w:rPr>
      <w:color w:val="800080" w:themeColor="followedHyperlink"/>
      <w:u w:val="single"/>
    </w:rPr>
  </w:style>
  <w:style w:type="character" w:customStyle="1" w:styleId="dttext">
    <w:name w:val="dttext"/>
    <w:basedOn w:val="DefaultParagraphFont"/>
    <w:rsid w:val="00602F2D"/>
  </w:style>
  <w:style w:type="character" w:styleId="Strong">
    <w:name w:val="Strong"/>
    <w:basedOn w:val="DefaultParagraphFont"/>
    <w:uiPriority w:val="22"/>
    <w:qFormat/>
    <w:rsid w:val="00602F2D"/>
    <w:rPr>
      <w:b/>
      <w:bCs/>
    </w:rPr>
  </w:style>
  <w:style w:type="character" w:customStyle="1" w:styleId="sd">
    <w:name w:val="sd"/>
    <w:basedOn w:val="DefaultParagraphFont"/>
    <w:rsid w:val="0060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2279</Characters>
  <Application>Microsoft Office Word</Application>
  <DocSecurity>4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HB03477 (Committee Report (Unamended))</vt:lpstr>
    </vt:vector>
  </TitlesOfParts>
  <Company>State of Texas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21106</dc:subject>
  <dc:creator>State of Texas</dc:creator>
  <dc:description>HB 3477 by Neave Criado-(H)County Affairs</dc:description>
  <cp:lastModifiedBy>Stacey Nicchio</cp:lastModifiedBy>
  <cp:revision>2</cp:revision>
  <cp:lastPrinted>2003-11-26T17:21:00Z</cp:lastPrinted>
  <dcterms:created xsi:type="dcterms:W3CDTF">2023-04-10T23:16:00Z</dcterms:created>
  <dcterms:modified xsi:type="dcterms:W3CDTF">2023-04-10T23:16:00Z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23.91.796</vt:lpwstr>
  </property>
</Properties>
</file>