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71B4D" w14:paraId="34D34C5C" w14:textId="77777777" w:rsidTr="00345119">
        <w:tc>
          <w:tcPr>
            <w:tcW w:w="9576" w:type="dxa"/>
            <w:noWrap/>
          </w:tcPr>
          <w:p w14:paraId="137CC662" w14:textId="77777777" w:rsidR="008423E4" w:rsidRPr="0022177D" w:rsidRDefault="00C136C7" w:rsidP="00CF49C4">
            <w:pPr>
              <w:pStyle w:val="Heading1"/>
            </w:pPr>
            <w:r w:rsidRPr="00631897">
              <w:t>BILL ANALYSIS</w:t>
            </w:r>
          </w:p>
        </w:tc>
      </w:tr>
    </w:tbl>
    <w:p w14:paraId="29252616" w14:textId="77777777" w:rsidR="008423E4" w:rsidRPr="0022177D" w:rsidRDefault="008423E4" w:rsidP="00CF49C4">
      <w:pPr>
        <w:jc w:val="center"/>
      </w:pPr>
    </w:p>
    <w:p w14:paraId="1132EA78" w14:textId="77777777" w:rsidR="008423E4" w:rsidRPr="00B31F0E" w:rsidRDefault="008423E4" w:rsidP="00CF49C4"/>
    <w:p w14:paraId="6959B437" w14:textId="77777777" w:rsidR="008423E4" w:rsidRPr="00742794" w:rsidRDefault="008423E4" w:rsidP="00CF49C4">
      <w:pPr>
        <w:tabs>
          <w:tab w:val="right" w:pos="9360"/>
        </w:tabs>
      </w:pPr>
    </w:p>
    <w:tbl>
      <w:tblPr>
        <w:tblW w:w="0" w:type="auto"/>
        <w:tblLayout w:type="fixed"/>
        <w:tblLook w:val="01E0" w:firstRow="1" w:lastRow="1" w:firstColumn="1" w:lastColumn="1" w:noHBand="0" w:noVBand="0"/>
      </w:tblPr>
      <w:tblGrid>
        <w:gridCol w:w="9576"/>
      </w:tblGrid>
      <w:tr w:rsidR="00A71B4D" w14:paraId="52F63D6A" w14:textId="77777777" w:rsidTr="00345119">
        <w:tc>
          <w:tcPr>
            <w:tcW w:w="9576" w:type="dxa"/>
          </w:tcPr>
          <w:p w14:paraId="31638BC8" w14:textId="472CF6F0" w:rsidR="008423E4" w:rsidRPr="00861995" w:rsidRDefault="00C136C7" w:rsidP="00CF49C4">
            <w:pPr>
              <w:jc w:val="right"/>
            </w:pPr>
            <w:r>
              <w:t>C.S.H.B. 3478</w:t>
            </w:r>
          </w:p>
        </w:tc>
      </w:tr>
      <w:tr w:rsidR="00A71B4D" w14:paraId="2A6F71E5" w14:textId="77777777" w:rsidTr="00345119">
        <w:tc>
          <w:tcPr>
            <w:tcW w:w="9576" w:type="dxa"/>
          </w:tcPr>
          <w:p w14:paraId="4B9EE978" w14:textId="33282203" w:rsidR="008423E4" w:rsidRPr="00861995" w:rsidRDefault="00C136C7" w:rsidP="00CF49C4">
            <w:pPr>
              <w:jc w:val="right"/>
            </w:pPr>
            <w:r>
              <w:t xml:space="preserve">By: </w:t>
            </w:r>
            <w:r w:rsidR="00533D95">
              <w:t>King, Tracy O.</w:t>
            </w:r>
          </w:p>
        </w:tc>
      </w:tr>
      <w:tr w:rsidR="00A71B4D" w14:paraId="5D35797D" w14:textId="77777777" w:rsidTr="00345119">
        <w:tc>
          <w:tcPr>
            <w:tcW w:w="9576" w:type="dxa"/>
          </w:tcPr>
          <w:p w14:paraId="107114BE" w14:textId="2665544B" w:rsidR="008423E4" w:rsidRPr="00861995" w:rsidRDefault="00C136C7" w:rsidP="00CF49C4">
            <w:pPr>
              <w:jc w:val="right"/>
            </w:pPr>
            <w:r>
              <w:t>Licensing &amp; Administrative Procedures</w:t>
            </w:r>
          </w:p>
        </w:tc>
      </w:tr>
      <w:tr w:rsidR="00A71B4D" w14:paraId="195A0442" w14:textId="77777777" w:rsidTr="00345119">
        <w:tc>
          <w:tcPr>
            <w:tcW w:w="9576" w:type="dxa"/>
          </w:tcPr>
          <w:p w14:paraId="6782A0A7" w14:textId="64A68EAC" w:rsidR="008423E4" w:rsidRDefault="00C136C7" w:rsidP="00CF49C4">
            <w:pPr>
              <w:jc w:val="right"/>
            </w:pPr>
            <w:r>
              <w:t>Committee Report (Substituted)</w:t>
            </w:r>
          </w:p>
        </w:tc>
      </w:tr>
    </w:tbl>
    <w:p w14:paraId="2D62066F" w14:textId="77777777" w:rsidR="008423E4" w:rsidRDefault="008423E4" w:rsidP="00CF49C4">
      <w:pPr>
        <w:tabs>
          <w:tab w:val="right" w:pos="9360"/>
        </w:tabs>
      </w:pPr>
    </w:p>
    <w:p w14:paraId="249D9B7B" w14:textId="77777777" w:rsidR="008423E4" w:rsidRDefault="008423E4" w:rsidP="00CF49C4"/>
    <w:p w14:paraId="4D627847" w14:textId="77777777" w:rsidR="008423E4" w:rsidRDefault="008423E4" w:rsidP="00CF49C4"/>
    <w:tbl>
      <w:tblPr>
        <w:tblW w:w="0" w:type="auto"/>
        <w:tblCellMar>
          <w:left w:w="115" w:type="dxa"/>
          <w:right w:w="115" w:type="dxa"/>
        </w:tblCellMar>
        <w:tblLook w:val="01E0" w:firstRow="1" w:lastRow="1" w:firstColumn="1" w:lastColumn="1" w:noHBand="0" w:noVBand="0"/>
      </w:tblPr>
      <w:tblGrid>
        <w:gridCol w:w="9360"/>
      </w:tblGrid>
      <w:tr w:rsidR="00A71B4D" w14:paraId="7D6C87F1" w14:textId="77777777" w:rsidTr="00E80CE2">
        <w:tc>
          <w:tcPr>
            <w:tcW w:w="9360" w:type="dxa"/>
          </w:tcPr>
          <w:p w14:paraId="55AD1748" w14:textId="77777777" w:rsidR="008423E4" w:rsidRPr="00A8133F" w:rsidRDefault="00C136C7" w:rsidP="00CF49C4">
            <w:pPr>
              <w:rPr>
                <w:b/>
              </w:rPr>
            </w:pPr>
            <w:r w:rsidRPr="009C1E9A">
              <w:rPr>
                <w:b/>
                <w:u w:val="single"/>
              </w:rPr>
              <w:t>BACKGROUND AND PURPOSE</w:t>
            </w:r>
            <w:r>
              <w:rPr>
                <w:b/>
              </w:rPr>
              <w:t xml:space="preserve"> </w:t>
            </w:r>
          </w:p>
          <w:p w14:paraId="6C62F6AD" w14:textId="77777777" w:rsidR="008423E4" w:rsidRDefault="008423E4" w:rsidP="00CF49C4"/>
          <w:p w14:paraId="52F98012" w14:textId="77777777" w:rsidR="008423E4" w:rsidRDefault="00C136C7" w:rsidP="00CF49C4">
            <w:pPr>
              <w:jc w:val="both"/>
            </w:pPr>
            <w:r w:rsidRPr="007D6784">
              <w:t xml:space="preserve">If a motor carrier believes they have been overcharged for an incident management tow with towing </w:t>
            </w:r>
            <w:r w:rsidRPr="007D6784">
              <w:t>and recovery charges exceeding $20,000</w:t>
            </w:r>
            <w:r w:rsidR="00F320D4">
              <w:t>,</w:t>
            </w:r>
            <w:r w:rsidRPr="007D6784">
              <w:t xml:space="preserve"> their only recourse is to file a civil action. Motor carriers cannot immediately request mediation in a fee dispute with a towing company.</w:t>
            </w:r>
            <w:r>
              <w:t xml:space="preserve"> </w:t>
            </w:r>
            <w:r w:rsidR="00F320D4">
              <w:t>C.S.</w:t>
            </w:r>
            <w:r w:rsidRPr="00C326D7">
              <w:t>H</w:t>
            </w:r>
            <w:r w:rsidR="00F320D4">
              <w:t>.</w:t>
            </w:r>
            <w:r w:rsidRPr="00C326D7">
              <w:t>B</w:t>
            </w:r>
            <w:r w:rsidR="00F320D4">
              <w:t>.</w:t>
            </w:r>
            <w:r w:rsidR="00DE5A51">
              <w:t> </w:t>
            </w:r>
            <w:r w:rsidRPr="00C326D7">
              <w:t xml:space="preserve">3478 provides </w:t>
            </w:r>
            <w:r w:rsidR="00F320D4">
              <w:t>for</w:t>
            </w:r>
            <w:r w:rsidR="00F320D4" w:rsidRPr="00C326D7">
              <w:t xml:space="preserve"> </w:t>
            </w:r>
            <w:r w:rsidRPr="00C326D7">
              <w:t xml:space="preserve">a motor carrier </w:t>
            </w:r>
            <w:r w:rsidR="00F320D4">
              <w:t>to</w:t>
            </w:r>
            <w:r w:rsidRPr="00C326D7">
              <w:t xml:space="preserve"> request mediation in a fee disp</w:t>
            </w:r>
            <w:r w:rsidRPr="00C326D7">
              <w:t xml:space="preserve">ute with a towing company and </w:t>
            </w:r>
            <w:r w:rsidR="00F320D4">
              <w:t>require</w:t>
            </w:r>
            <w:r w:rsidR="002D1133">
              <w:t>s</w:t>
            </w:r>
            <w:r w:rsidR="00F320D4">
              <w:t xml:space="preserve"> </w:t>
            </w:r>
            <w:r w:rsidRPr="00C326D7">
              <w:t xml:space="preserve">the towing company to participate in the mediation. </w:t>
            </w:r>
            <w:r w:rsidR="00F320D4">
              <w:t xml:space="preserve">The bill </w:t>
            </w:r>
            <w:r w:rsidR="001A0DDA">
              <w:t xml:space="preserve">provides for requirements relating to a mediator and </w:t>
            </w:r>
            <w:r w:rsidR="00437120">
              <w:t>sets out requirements for the Texas Department of Licensing and Regulation relating to</w:t>
            </w:r>
            <w:r w:rsidR="004E594A">
              <w:t xml:space="preserve"> the</w:t>
            </w:r>
            <w:r w:rsidR="00437120">
              <w:t xml:space="preserve"> mediation.</w:t>
            </w:r>
          </w:p>
          <w:p w14:paraId="708A1C4C" w14:textId="239CD73A" w:rsidR="003D5AD5" w:rsidRPr="00E26B13" w:rsidRDefault="003D5AD5" w:rsidP="00CF49C4">
            <w:pPr>
              <w:jc w:val="both"/>
              <w:rPr>
                <w:b/>
              </w:rPr>
            </w:pPr>
          </w:p>
        </w:tc>
      </w:tr>
      <w:tr w:rsidR="00A71B4D" w14:paraId="22766655" w14:textId="77777777" w:rsidTr="00E80CE2">
        <w:tc>
          <w:tcPr>
            <w:tcW w:w="9360" w:type="dxa"/>
          </w:tcPr>
          <w:p w14:paraId="47A81DF7" w14:textId="77777777" w:rsidR="0017725B" w:rsidRDefault="00C136C7" w:rsidP="00CF49C4">
            <w:pPr>
              <w:rPr>
                <w:b/>
                <w:u w:val="single"/>
              </w:rPr>
            </w:pPr>
            <w:r>
              <w:rPr>
                <w:b/>
                <w:u w:val="single"/>
              </w:rPr>
              <w:t>CRIMINAL JUSTICE IMPACT</w:t>
            </w:r>
          </w:p>
          <w:p w14:paraId="1792587C" w14:textId="77777777" w:rsidR="0017725B" w:rsidRDefault="0017725B" w:rsidP="00CF49C4">
            <w:pPr>
              <w:rPr>
                <w:b/>
                <w:u w:val="single"/>
              </w:rPr>
            </w:pPr>
          </w:p>
          <w:p w14:paraId="21F29803" w14:textId="77777777" w:rsidR="0017725B" w:rsidRDefault="00C136C7" w:rsidP="00CF49C4">
            <w:pPr>
              <w:jc w:val="both"/>
            </w:pPr>
            <w:r>
              <w:t xml:space="preserve">It is the committee's opinion that this bill does not expressly create a criminal offense, increase the punishment for an existing criminal offense or category of offenses, or change the eligibility of a person for </w:t>
            </w:r>
            <w:r>
              <w:t>community supervision, parole, or mandatory supervision.</w:t>
            </w:r>
          </w:p>
          <w:p w14:paraId="52B91C10" w14:textId="5233A29F" w:rsidR="003D5AD5" w:rsidRPr="0017725B" w:rsidRDefault="003D5AD5" w:rsidP="00CF49C4">
            <w:pPr>
              <w:jc w:val="both"/>
              <w:rPr>
                <w:b/>
                <w:u w:val="single"/>
              </w:rPr>
            </w:pPr>
          </w:p>
        </w:tc>
      </w:tr>
      <w:tr w:rsidR="00A71B4D" w14:paraId="3A31B441" w14:textId="77777777" w:rsidTr="00E80CE2">
        <w:tc>
          <w:tcPr>
            <w:tcW w:w="9360" w:type="dxa"/>
          </w:tcPr>
          <w:p w14:paraId="3340A086" w14:textId="77777777" w:rsidR="008423E4" w:rsidRPr="00A8133F" w:rsidRDefault="00C136C7" w:rsidP="00CF49C4">
            <w:pPr>
              <w:rPr>
                <w:b/>
              </w:rPr>
            </w:pPr>
            <w:r w:rsidRPr="009C1E9A">
              <w:rPr>
                <w:b/>
                <w:u w:val="single"/>
              </w:rPr>
              <w:t>RULEMAKING AUTHORITY</w:t>
            </w:r>
            <w:r>
              <w:rPr>
                <w:b/>
              </w:rPr>
              <w:t xml:space="preserve"> </w:t>
            </w:r>
          </w:p>
          <w:p w14:paraId="515AFFC2" w14:textId="77777777" w:rsidR="008423E4" w:rsidRDefault="008423E4" w:rsidP="00CF49C4"/>
          <w:p w14:paraId="0F804CD9" w14:textId="77777777" w:rsidR="008423E4" w:rsidRDefault="00C136C7" w:rsidP="00CF49C4">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0216A7D8" w14:textId="72BE744B" w:rsidR="003D5AD5" w:rsidRPr="00E21FDC" w:rsidRDefault="003D5AD5" w:rsidP="00CF49C4">
            <w:pPr>
              <w:pStyle w:val="Header"/>
              <w:tabs>
                <w:tab w:val="clear" w:pos="4320"/>
                <w:tab w:val="clear" w:pos="8640"/>
              </w:tabs>
              <w:jc w:val="both"/>
              <w:rPr>
                <w:b/>
              </w:rPr>
            </w:pPr>
          </w:p>
        </w:tc>
      </w:tr>
      <w:tr w:rsidR="00A71B4D" w14:paraId="48D65617" w14:textId="77777777" w:rsidTr="00E80CE2">
        <w:tc>
          <w:tcPr>
            <w:tcW w:w="9360" w:type="dxa"/>
          </w:tcPr>
          <w:p w14:paraId="6D171D1A" w14:textId="13AD9CB7" w:rsidR="009C36CD" w:rsidRDefault="00C136C7" w:rsidP="00CF49C4">
            <w:pPr>
              <w:rPr>
                <w:b/>
              </w:rPr>
            </w:pPr>
            <w:r w:rsidRPr="009C1E9A">
              <w:rPr>
                <w:b/>
                <w:u w:val="single"/>
              </w:rPr>
              <w:t>ANALYSIS</w:t>
            </w:r>
            <w:r>
              <w:rPr>
                <w:b/>
              </w:rPr>
              <w:t xml:space="preserve"> </w:t>
            </w:r>
          </w:p>
          <w:p w14:paraId="0661DF97" w14:textId="77777777" w:rsidR="0096199C" w:rsidRDefault="0096199C" w:rsidP="00CF49C4"/>
          <w:p w14:paraId="12935A87" w14:textId="064EBD1F" w:rsidR="007276F3" w:rsidRDefault="00C136C7" w:rsidP="00CF49C4">
            <w:pPr>
              <w:pStyle w:val="Header"/>
              <w:jc w:val="both"/>
            </w:pPr>
            <w:r>
              <w:t>C.S.</w:t>
            </w:r>
            <w:r w:rsidR="0096199C">
              <w:t xml:space="preserve">H.B. 3478 amends the Occupations Code to </w:t>
            </w:r>
            <w:r w:rsidR="002C3C46">
              <w:t xml:space="preserve">authorize a motor carrier to request mediation </w:t>
            </w:r>
            <w:r w:rsidR="002C3C46" w:rsidRPr="002C3C46">
              <w:t xml:space="preserve">in a dispute with a towing company relating to an incident management </w:t>
            </w:r>
            <w:r w:rsidR="00D2217C">
              <w:t xml:space="preserve">or other nonconsent </w:t>
            </w:r>
            <w:r w:rsidR="002C3C46" w:rsidRPr="002C3C46">
              <w:t>tow for which towing and recovery fees exceed $20,000</w:t>
            </w:r>
            <w:r w:rsidR="00C0697A">
              <w:t xml:space="preserve"> and </w:t>
            </w:r>
            <w:r w:rsidR="003E2001">
              <w:t xml:space="preserve">to </w:t>
            </w:r>
            <w:r w:rsidR="00C0697A">
              <w:t>require a towing company to participate i</w:t>
            </w:r>
            <w:r w:rsidR="00146DA9">
              <w:t>n such a mediation</w:t>
            </w:r>
            <w:r w:rsidR="00C0697A">
              <w:t>. The bill</w:t>
            </w:r>
            <w:r w:rsidR="0096199C">
              <w:t xml:space="preserve"> </w:t>
            </w:r>
            <w:r w:rsidR="00146DA9">
              <w:t xml:space="preserve">authorizes a motor carrier to submit </w:t>
            </w:r>
            <w:r w:rsidR="000452AA">
              <w:t>the</w:t>
            </w:r>
            <w:r w:rsidR="00146DA9">
              <w:t xml:space="preserve"> request in a manner prescribed by the </w:t>
            </w:r>
            <w:r w:rsidR="00146DA9" w:rsidRPr="00146DA9">
              <w:t>Texas Department of Licensing and Regulation (TDLR)</w:t>
            </w:r>
            <w:r w:rsidR="00146DA9">
              <w:t xml:space="preserve"> not later than the 30th day after the later of the date the motor carrier pays the towing and recovery charges or receives notice from </w:t>
            </w:r>
            <w:r w:rsidR="00EC2505">
              <w:t>the</w:t>
            </w:r>
            <w:r w:rsidR="00C0697A">
              <w:t xml:space="preserve"> applicable</w:t>
            </w:r>
            <w:r w:rsidR="00146DA9">
              <w:t xml:space="preserve"> vehicle storage facility</w:t>
            </w:r>
            <w:r w:rsidR="00EC2505">
              <w:t xml:space="preserve"> regarding</w:t>
            </w:r>
            <w:r w:rsidR="003E2001">
              <w:t xml:space="preserve"> the facility's</w:t>
            </w:r>
            <w:r w:rsidR="00EC2505">
              <w:t xml:space="preserve"> </w:t>
            </w:r>
            <w:r w:rsidR="003E2001">
              <w:t>receipt of</w:t>
            </w:r>
            <w:r w:rsidR="00EC2505">
              <w:t xml:space="preserve"> the vehicle</w:t>
            </w:r>
            <w:r w:rsidR="00146DA9">
              <w:t xml:space="preserve">. </w:t>
            </w:r>
            <w:r w:rsidR="00C0697A">
              <w:t xml:space="preserve">A motor carrier that does not timely submit </w:t>
            </w:r>
            <w:r w:rsidR="003E2001">
              <w:t>the</w:t>
            </w:r>
            <w:r w:rsidR="00C0697A">
              <w:t xml:space="preserve"> request</w:t>
            </w:r>
            <w:r w:rsidR="00146DA9">
              <w:t xml:space="preserve"> waives the right to mediation.</w:t>
            </w:r>
          </w:p>
          <w:p w14:paraId="534B44F8" w14:textId="77777777" w:rsidR="002C3C46" w:rsidRDefault="002C3C46" w:rsidP="00CF49C4">
            <w:pPr>
              <w:pStyle w:val="Header"/>
              <w:jc w:val="both"/>
            </w:pPr>
          </w:p>
          <w:p w14:paraId="0F8560A1" w14:textId="0EE8F5BD" w:rsidR="00274BF6" w:rsidRDefault="00C136C7" w:rsidP="00CF49C4">
            <w:pPr>
              <w:pStyle w:val="Header"/>
              <w:jc w:val="both"/>
            </w:pPr>
            <w:r>
              <w:t xml:space="preserve">C.S.H.B. </w:t>
            </w:r>
            <w:r w:rsidR="0096199C">
              <w:t xml:space="preserve">3478 </w:t>
            </w:r>
            <w:r w:rsidR="00B24376">
              <w:t>requires TDLR, on receipt of</w:t>
            </w:r>
            <w:r w:rsidR="00FF341C">
              <w:t xml:space="preserve"> a</w:t>
            </w:r>
            <w:r w:rsidR="00B24376">
              <w:t xml:space="preserve"> request for</w:t>
            </w:r>
            <w:r w:rsidR="006C19DE">
              <w:t xml:space="preserve"> fee dispute</w:t>
            </w:r>
            <w:r w:rsidR="00B24376">
              <w:t xml:space="preserve"> mediation, to give notice that the motor carrier has requested mediation to the</w:t>
            </w:r>
            <w:r w:rsidR="00C0697A">
              <w:t xml:space="preserve"> applicable</w:t>
            </w:r>
            <w:r w:rsidR="00B24376">
              <w:t xml:space="preserve"> towing company and the </w:t>
            </w:r>
            <w:r w:rsidR="00C0697A">
              <w:t xml:space="preserve">applicable </w:t>
            </w:r>
            <w:r w:rsidR="00B24376">
              <w:t>operator of the vehicle storage facility</w:t>
            </w:r>
            <w:r w:rsidR="00D2217C">
              <w:t xml:space="preserve"> and</w:t>
            </w:r>
            <w:r w:rsidR="00207B71">
              <w:t xml:space="preserve"> to </w:t>
            </w:r>
            <w:r w:rsidR="00207B71" w:rsidRPr="00B654B5">
              <w:t>order the parties to participate in mediation</w:t>
            </w:r>
            <w:r w:rsidR="00B24376" w:rsidRPr="00207B71">
              <w:t>.</w:t>
            </w:r>
            <w:r w:rsidR="0096199C">
              <w:t xml:space="preserve"> </w:t>
            </w:r>
            <w:r w:rsidR="00C0697A">
              <w:t>The bill authorizes a</w:t>
            </w:r>
            <w:r w:rsidR="00B24376">
              <w:t xml:space="preserve"> </w:t>
            </w:r>
            <w:r w:rsidR="00B24376" w:rsidRPr="00B24376">
              <w:t>vehicle storage facility operator</w:t>
            </w:r>
            <w:r w:rsidR="00B24376">
              <w:t xml:space="preserve"> who receives such notice to </w:t>
            </w:r>
            <w:r w:rsidR="00B24376" w:rsidRPr="00B24376">
              <w:t>continue to charge a daily storage fee</w:t>
            </w:r>
            <w:r w:rsidR="00B24376">
              <w:t xml:space="preserve"> but prohibit</w:t>
            </w:r>
            <w:r w:rsidR="00040919">
              <w:t>s the operator</w:t>
            </w:r>
            <w:r w:rsidR="00B24376">
              <w:t xml:space="preserve"> from selling the </w:t>
            </w:r>
            <w:r w:rsidR="00B24376" w:rsidRPr="00B24376">
              <w:t>vehicle at a public sale or otherwise dispos</w:t>
            </w:r>
            <w:r w:rsidR="00040919">
              <w:t>ing</w:t>
            </w:r>
            <w:r w:rsidR="00B24376" w:rsidRPr="00B24376">
              <w:t xml:space="preserve"> of the vehicle</w:t>
            </w:r>
            <w:r w:rsidR="00B24376">
              <w:t xml:space="preserve"> </w:t>
            </w:r>
            <w:r w:rsidR="00207B71" w:rsidRPr="00207B71">
              <w:t>or report</w:t>
            </w:r>
            <w:r w:rsidR="00207B71">
              <w:t>ing</w:t>
            </w:r>
            <w:r w:rsidR="00207B71" w:rsidRPr="00207B71">
              <w:t xml:space="preserve"> to a law enforcement</w:t>
            </w:r>
            <w:r w:rsidR="00416491">
              <w:t xml:space="preserve"> agency</w:t>
            </w:r>
            <w:r w:rsidR="00207B71">
              <w:t xml:space="preserve"> that the vehicle is abandoned</w:t>
            </w:r>
            <w:r w:rsidR="00207B71" w:rsidRPr="00207B71">
              <w:t xml:space="preserve"> </w:t>
            </w:r>
            <w:r w:rsidR="00B24376" w:rsidRPr="00B24376">
              <w:t>before the operator receives notice</w:t>
            </w:r>
            <w:r w:rsidR="00040919">
              <w:t xml:space="preserve"> that</w:t>
            </w:r>
            <w:r>
              <w:t>:</w:t>
            </w:r>
          </w:p>
          <w:p w14:paraId="2E0AA329" w14:textId="0F62061D" w:rsidR="00274BF6" w:rsidRPr="00755C99" w:rsidRDefault="00C136C7" w:rsidP="00CF49C4">
            <w:pPr>
              <w:pStyle w:val="ListParagraph"/>
              <w:numPr>
                <w:ilvl w:val="0"/>
                <w:numId w:val="5"/>
              </w:numPr>
              <w:contextualSpacing w:val="0"/>
            </w:pPr>
            <w:r w:rsidRPr="00755C99">
              <w:t>the mediation has been resolved; an</w:t>
            </w:r>
            <w:r w:rsidR="00040919" w:rsidRPr="00755C99">
              <w:t>d</w:t>
            </w:r>
          </w:p>
          <w:p w14:paraId="51B838DC" w14:textId="260BCED6" w:rsidR="005F4D93" w:rsidRPr="0096199C" w:rsidRDefault="00C136C7" w:rsidP="00CF49C4">
            <w:pPr>
              <w:pStyle w:val="ListParagraph"/>
              <w:numPr>
                <w:ilvl w:val="0"/>
                <w:numId w:val="5"/>
              </w:numPr>
              <w:contextualSpacing w:val="0"/>
            </w:pPr>
            <w:r w:rsidRPr="00755C99">
              <w:t>if a civil action</w:t>
            </w:r>
            <w:r w:rsidR="00274BF6" w:rsidRPr="00755C99">
              <w:t xml:space="preserve"> related to the fee dispute</w:t>
            </w:r>
            <w:r w:rsidRPr="00755C99">
              <w:t xml:space="preserve"> was filed by a party after the end of th</w:t>
            </w:r>
            <w:r w:rsidRPr="00755C99">
              <w:t>e mediation process, the civil action has concluded.</w:t>
            </w:r>
          </w:p>
          <w:p w14:paraId="41FA7F36" w14:textId="77777777" w:rsidR="002C3C46" w:rsidRDefault="002C3C46" w:rsidP="00CF49C4">
            <w:pPr>
              <w:pStyle w:val="Header"/>
              <w:jc w:val="both"/>
              <w:rPr>
                <w:b/>
              </w:rPr>
            </w:pPr>
          </w:p>
          <w:p w14:paraId="5D90547C" w14:textId="2C6D08D0" w:rsidR="000452AA" w:rsidRDefault="00C136C7" w:rsidP="00CF49C4">
            <w:pPr>
              <w:pStyle w:val="Header"/>
              <w:jc w:val="both"/>
            </w:pPr>
            <w:r>
              <w:t xml:space="preserve">C.S.H.B. </w:t>
            </w:r>
            <w:r w:rsidR="0096199C">
              <w:t xml:space="preserve">3478 </w:t>
            </w:r>
            <w:r w:rsidR="00E916D1">
              <w:t>does</w:t>
            </w:r>
            <w:r>
              <w:t xml:space="preserve"> the following with respect to a mediator in a fee dispute mediation:</w:t>
            </w:r>
          </w:p>
          <w:p w14:paraId="3BD7DB84" w14:textId="057ECABF" w:rsidR="000452AA" w:rsidRDefault="00C136C7" w:rsidP="00CF49C4">
            <w:pPr>
              <w:pStyle w:val="Header"/>
              <w:numPr>
                <w:ilvl w:val="0"/>
                <w:numId w:val="1"/>
              </w:numPr>
              <w:jc w:val="both"/>
              <w:rPr>
                <w:bCs/>
              </w:rPr>
            </w:pPr>
            <w:r>
              <w:rPr>
                <w:bCs/>
              </w:rPr>
              <w:t xml:space="preserve">requires a person to be </w:t>
            </w:r>
            <w:r w:rsidRPr="0068308B">
              <w:rPr>
                <w:bCs/>
              </w:rPr>
              <w:t>qualified as an impartial third party</w:t>
            </w:r>
            <w:r w:rsidR="00040919">
              <w:rPr>
                <w:bCs/>
              </w:rPr>
              <w:t xml:space="preserve"> </w:t>
            </w:r>
            <w:r>
              <w:rPr>
                <w:bCs/>
              </w:rPr>
              <w:t>before acting as a mediator;</w:t>
            </w:r>
          </w:p>
          <w:p w14:paraId="6E850A41" w14:textId="4F20DF58" w:rsidR="00501936" w:rsidRDefault="00C136C7" w:rsidP="00CF49C4">
            <w:pPr>
              <w:pStyle w:val="Header"/>
              <w:numPr>
                <w:ilvl w:val="0"/>
                <w:numId w:val="1"/>
              </w:numPr>
              <w:jc w:val="both"/>
              <w:rPr>
                <w:bCs/>
              </w:rPr>
            </w:pPr>
            <w:r>
              <w:rPr>
                <w:bCs/>
              </w:rPr>
              <w:t xml:space="preserve">requires TDLR to </w:t>
            </w:r>
            <w:r w:rsidRPr="0096199C">
              <w:rPr>
                <w:bCs/>
              </w:rPr>
              <w:t>mainta</w:t>
            </w:r>
            <w:r w:rsidRPr="0096199C">
              <w:rPr>
                <w:bCs/>
              </w:rPr>
              <w:t xml:space="preserve">in a list of qualified mediators on </w:t>
            </w:r>
            <w:r>
              <w:rPr>
                <w:bCs/>
              </w:rPr>
              <w:t>its</w:t>
            </w:r>
            <w:r w:rsidRPr="0096199C">
              <w:rPr>
                <w:bCs/>
              </w:rPr>
              <w:t xml:space="preserve"> website</w:t>
            </w:r>
            <w:r>
              <w:rPr>
                <w:bCs/>
              </w:rPr>
              <w:t>;</w:t>
            </w:r>
          </w:p>
          <w:p w14:paraId="145831FA" w14:textId="7841B842" w:rsidR="0037585B" w:rsidRDefault="00C136C7" w:rsidP="00CF49C4">
            <w:pPr>
              <w:pStyle w:val="Header"/>
              <w:numPr>
                <w:ilvl w:val="0"/>
                <w:numId w:val="1"/>
              </w:numPr>
              <w:jc w:val="both"/>
              <w:rPr>
                <w:bCs/>
              </w:rPr>
            </w:pPr>
            <w:r>
              <w:rPr>
                <w:bCs/>
              </w:rPr>
              <w:t xml:space="preserve">requires the parties by agreement to </w:t>
            </w:r>
            <w:r w:rsidRPr="0068308B">
              <w:rPr>
                <w:bCs/>
              </w:rPr>
              <w:t>select and compensate a mediator from the</w:t>
            </w:r>
            <w:r w:rsidR="00501936">
              <w:rPr>
                <w:bCs/>
              </w:rPr>
              <w:t xml:space="preserve"> TDLR</w:t>
            </w:r>
            <w:r w:rsidRPr="0068308B">
              <w:rPr>
                <w:bCs/>
              </w:rPr>
              <w:t xml:space="preserve"> list</w:t>
            </w:r>
            <w:r>
              <w:rPr>
                <w:bCs/>
              </w:rPr>
              <w:t>, unless by written agreement the parties select a mediator not on that list</w:t>
            </w:r>
            <w:r w:rsidR="000452AA">
              <w:rPr>
                <w:bCs/>
              </w:rPr>
              <w:t>;</w:t>
            </w:r>
          </w:p>
          <w:p w14:paraId="06C31522" w14:textId="3EAC7D7B" w:rsidR="00157076" w:rsidRPr="0037585B" w:rsidRDefault="00C136C7" w:rsidP="00CF49C4">
            <w:pPr>
              <w:pStyle w:val="Header"/>
              <w:numPr>
                <w:ilvl w:val="0"/>
                <w:numId w:val="1"/>
              </w:numPr>
              <w:jc w:val="both"/>
              <w:rPr>
                <w:bCs/>
              </w:rPr>
            </w:pPr>
            <w:r w:rsidRPr="0037585B">
              <w:rPr>
                <w:bCs/>
              </w:rPr>
              <w:t xml:space="preserve">establishes </w:t>
            </w:r>
            <w:r w:rsidR="00722592" w:rsidRPr="0037585B">
              <w:rPr>
                <w:bCs/>
              </w:rPr>
              <w:t xml:space="preserve">that </w:t>
            </w:r>
            <w:r w:rsidR="00517238" w:rsidRPr="0037585B">
              <w:rPr>
                <w:bCs/>
              </w:rPr>
              <w:t xml:space="preserve">statutory provisions relating to </w:t>
            </w:r>
            <w:r w:rsidR="00722592" w:rsidRPr="0037585B">
              <w:rPr>
                <w:bCs/>
              </w:rPr>
              <w:t>standards</w:t>
            </w:r>
            <w:r w:rsidR="00F006F8" w:rsidRPr="0037585B">
              <w:rPr>
                <w:bCs/>
              </w:rPr>
              <w:t>,</w:t>
            </w:r>
            <w:r w:rsidR="00722592" w:rsidRPr="0037585B">
              <w:rPr>
                <w:bCs/>
              </w:rPr>
              <w:t xml:space="preserve"> duties</w:t>
            </w:r>
            <w:r w:rsidR="00F006F8" w:rsidRPr="0037585B">
              <w:rPr>
                <w:bCs/>
              </w:rPr>
              <w:t>,</w:t>
            </w:r>
            <w:r w:rsidR="00722592" w:rsidRPr="0037585B">
              <w:rPr>
                <w:bCs/>
              </w:rPr>
              <w:t xml:space="preserve"> and qualified immunity of impartial third parties apply to </w:t>
            </w:r>
            <w:r w:rsidR="003B2A49" w:rsidRPr="0037585B">
              <w:rPr>
                <w:bCs/>
              </w:rPr>
              <w:t xml:space="preserve">such </w:t>
            </w:r>
            <w:r w:rsidR="00722592" w:rsidRPr="0037585B">
              <w:rPr>
                <w:bCs/>
              </w:rPr>
              <w:t>a mediator</w:t>
            </w:r>
            <w:r w:rsidR="00ED1F1F" w:rsidRPr="0037585B">
              <w:rPr>
                <w:bCs/>
              </w:rPr>
              <w:t>;</w:t>
            </w:r>
            <w:r w:rsidR="00095C9E" w:rsidRPr="0037585B">
              <w:rPr>
                <w:bCs/>
              </w:rPr>
              <w:t xml:space="preserve"> </w:t>
            </w:r>
            <w:r w:rsidRPr="0037585B">
              <w:rPr>
                <w:bCs/>
              </w:rPr>
              <w:t>and</w:t>
            </w:r>
          </w:p>
          <w:p w14:paraId="5D7B4CA4" w14:textId="3939648E" w:rsidR="00ED1F1F" w:rsidRDefault="00C136C7" w:rsidP="00CF49C4">
            <w:pPr>
              <w:pStyle w:val="Header"/>
              <w:numPr>
                <w:ilvl w:val="0"/>
                <w:numId w:val="1"/>
              </w:numPr>
              <w:jc w:val="both"/>
              <w:rPr>
                <w:bCs/>
              </w:rPr>
            </w:pPr>
            <w:r>
              <w:rPr>
                <w:bCs/>
              </w:rPr>
              <w:t xml:space="preserve">caps the fee </w:t>
            </w:r>
            <w:r w:rsidRPr="007A09E9">
              <w:rPr>
                <w:bCs/>
              </w:rPr>
              <w:t>for a mediator employed</w:t>
            </w:r>
            <w:r>
              <w:rPr>
                <w:bCs/>
              </w:rPr>
              <w:t xml:space="preserve"> for a</w:t>
            </w:r>
            <w:r w:rsidR="006C19DE">
              <w:rPr>
                <w:bCs/>
              </w:rPr>
              <w:t xml:space="preserve"> fee dispute</w:t>
            </w:r>
            <w:r>
              <w:rPr>
                <w:bCs/>
              </w:rPr>
              <w:t xml:space="preserve"> mediation </w:t>
            </w:r>
            <w:r w:rsidR="00517238">
              <w:rPr>
                <w:bCs/>
              </w:rPr>
              <w:t>at</w:t>
            </w:r>
            <w:r>
              <w:rPr>
                <w:bCs/>
              </w:rPr>
              <w:t xml:space="preserve"> </w:t>
            </w:r>
            <w:r w:rsidRPr="007A09E9">
              <w:rPr>
                <w:bCs/>
              </w:rPr>
              <w:t>$750 per party for a half-day mediation</w:t>
            </w:r>
            <w:r>
              <w:rPr>
                <w:bCs/>
              </w:rPr>
              <w:t xml:space="preserve"> </w:t>
            </w:r>
            <w:r w:rsidRPr="007A09E9">
              <w:rPr>
                <w:bCs/>
              </w:rPr>
              <w:t>or $1,500 per pa</w:t>
            </w:r>
            <w:r w:rsidRPr="007A09E9">
              <w:rPr>
                <w:bCs/>
              </w:rPr>
              <w:t>rty for a full-day mediation.</w:t>
            </w:r>
            <w:r>
              <w:rPr>
                <w:bCs/>
              </w:rPr>
              <w:t xml:space="preserve"> </w:t>
            </w:r>
          </w:p>
          <w:p w14:paraId="5E6CEAF9" w14:textId="7458B0F5" w:rsidR="005F4D93" w:rsidRPr="00722592" w:rsidRDefault="00C136C7" w:rsidP="00CF49C4">
            <w:pPr>
              <w:pStyle w:val="Header"/>
              <w:jc w:val="both"/>
              <w:rPr>
                <w:bCs/>
              </w:rPr>
            </w:pPr>
            <w:r>
              <w:rPr>
                <w:bCs/>
              </w:rPr>
              <w:t xml:space="preserve">If the parties do not agree on a mediator by the 10th day after the date TDLR orders the parties to participate in the mediation, the motor carrier or the towing company must notify TDLR that a mediator has not been selected </w:t>
            </w:r>
            <w:r>
              <w:rPr>
                <w:bCs/>
              </w:rPr>
              <w:t xml:space="preserve">and TDLR must select a mediator from the list of qualified mediators based on convenience to the location of each party. </w:t>
            </w:r>
            <w:r w:rsidR="004516DC">
              <w:rPr>
                <w:bCs/>
              </w:rPr>
              <w:t>W</w:t>
            </w:r>
            <w:r w:rsidR="00723114">
              <w:rPr>
                <w:bCs/>
              </w:rPr>
              <w:t xml:space="preserve">ithout </w:t>
            </w:r>
            <w:r w:rsidR="00723114" w:rsidRPr="00894B11">
              <w:rPr>
                <w:bCs/>
              </w:rPr>
              <w:t xml:space="preserve">regard to the outcome of </w:t>
            </w:r>
            <w:r w:rsidR="003B2A49">
              <w:rPr>
                <w:bCs/>
              </w:rPr>
              <w:t xml:space="preserve">the </w:t>
            </w:r>
            <w:r w:rsidR="00723114" w:rsidRPr="00894B11">
              <w:rPr>
                <w:bCs/>
              </w:rPr>
              <w:t>mediation or subsequent regulatory or judicial proceedings</w:t>
            </w:r>
            <w:r w:rsidR="00723114">
              <w:rPr>
                <w:bCs/>
              </w:rPr>
              <w:t>,</w:t>
            </w:r>
            <w:r w:rsidR="00722592">
              <w:rPr>
                <w:bCs/>
              </w:rPr>
              <w:t xml:space="preserve"> </w:t>
            </w:r>
            <w:r w:rsidR="004516DC">
              <w:rPr>
                <w:bCs/>
              </w:rPr>
              <w:t xml:space="preserve">the bill prohibits </w:t>
            </w:r>
            <w:r w:rsidR="00722592" w:rsidRPr="00894B11">
              <w:rPr>
                <w:bCs/>
              </w:rPr>
              <w:t xml:space="preserve">costs incurred by a party </w:t>
            </w:r>
            <w:r w:rsidR="00722592">
              <w:rPr>
                <w:bCs/>
              </w:rPr>
              <w:t xml:space="preserve">from being imposed </w:t>
            </w:r>
            <w:r w:rsidR="00722592" w:rsidRPr="00894B11">
              <w:rPr>
                <w:bCs/>
              </w:rPr>
              <w:t>on the opposing party</w:t>
            </w:r>
            <w:r w:rsidR="004516DC">
              <w:rPr>
                <w:bCs/>
              </w:rPr>
              <w:t>. The bill</w:t>
            </w:r>
            <w:r w:rsidR="00E2773F">
              <w:rPr>
                <w:bCs/>
              </w:rPr>
              <w:t xml:space="preserve"> establishes that TDLR is not liable for </w:t>
            </w:r>
            <w:r w:rsidR="00E2773F" w:rsidRPr="00894B11">
              <w:rPr>
                <w:bCs/>
              </w:rPr>
              <w:t xml:space="preserve">compensation paid or to be paid to </w:t>
            </w:r>
            <w:r w:rsidR="00E2773F">
              <w:rPr>
                <w:bCs/>
              </w:rPr>
              <w:t xml:space="preserve">such </w:t>
            </w:r>
            <w:r w:rsidR="00E2773F" w:rsidRPr="00894B11">
              <w:rPr>
                <w:bCs/>
              </w:rPr>
              <w:t>a mediator</w:t>
            </w:r>
            <w:r w:rsidR="00E2773F">
              <w:rPr>
                <w:bCs/>
              </w:rPr>
              <w:t>.</w:t>
            </w:r>
          </w:p>
          <w:p w14:paraId="12AA9C13" w14:textId="77777777" w:rsidR="005F4D93" w:rsidRDefault="005F4D93" w:rsidP="00CF49C4">
            <w:pPr>
              <w:pStyle w:val="Header"/>
              <w:jc w:val="both"/>
              <w:rPr>
                <w:b/>
              </w:rPr>
            </w:pPr>
          </w:p>
          <w:p w14:paraId="2F596D1A" w14:textId="54548730" w:rsidR="005F4D93" w:rsidRPr="00FB0857" w:rsidRDefault="00C136C7" w:rsidP="00CF49C4">
            <w:pPr>
              <w:pStyle w:val="Header"/>
              <w:jc w:val="both"/>
              <w:rPr>
                <w:bCs/>
              </w:rPr>
            </w:pPr>
            <w:r>
              <w:t xml:space="preserve">C.S.H.B. </w:t>
            </w:r>
            <w:r w:rsidR="0096199C">
              <w:t xml:space="preserve">3478 </w:t>
            </w:r>
            <w:r w:rsidR="00095C9E">
              <w:rPr>
                <w:bCs/>
              </w:rPr>
              <w:t xml:space="preserve">prohibits a fee dispute mediation from exceeding one day unless the parties agree to extend mediation and </w:t>
            </w:r>
            <w:r w:rsidR="00FB0857">
              <w:rPr>
                <w:bCs/>
              </w:rPr>
              <w:t>requires</w:t>
            </w:r>
            <w:r w:rsidR="006C19DE">
              <w:rPr>
                <w:bCs/>
              </w:rPr>
              <w:t xml:space="preserve"> </w:t>
            </w:r>
            <w:r w:rsidR="00095C9E">
              <w:rPr>
                <w:bCs/>
              </w:rPr>
              <w:t>the</w:t>
            </w:r>
            <w:r w:rsidR="00FB0857">
              <w:rPr>
                <w:bCs/>
              </w:rPr>
              <w:t xml:space="preserve"> </w:t>
            </w:r>
            <w:r w:rsidR="007A09E9">
              <w:rPr>
                <w:bCs/>
              </w:rPr>
              <w:t xml:space="preserve">mediation to be completed not later than </w:t>
            </w:r>
            <w:r w:rsidR="007A09E9" w:rsidRPr="007A09E9">
              <w:rPr>
                <w:bCs/>
              </w:rPr>
              <w:t xml:space="preserve">the 30th day after the date </w:t>
            </w:r>
            <w:r w:rsidR="007A09E9">
              <w:rPr>
                <w:bCs/>
              </w:rPr>
              <w:t>TDLR</w:t>
            </w:r>
            <w:r w:rsidR="007A09E9" w:rsidRPr="007A09E9">
              <w:rPr>
                <w:bCs/>
              </w:rPr>
              <w:t xml:space="preserve"> orders the parties to mediate, except that the deadline may be extended by </w:t>
            </w:r>
            <w:r w:rsidR="007A09E9">
              <w:rPr>
                <w:bCs/>
              </w:rPr>
              <w:t xml:space="preserve">TDLR </w:t>
            </w:r>
            <w:r w:rsidR="00777CAB">
              <w:rPr>
                <w:bCs/>
              </w:rPr>
              <w:t>by</w:t>
            </w:r>
            <w:r w:rsidR="007A09E9" w:rsidRPr="007A09E9">
              <w:rPr>
                <w:bCs/>
              </w:rPr>
              <w:t xml:space="preserve"> </w:t>
            </w:r>
            <w:r w:rsidR="00157076">
              <w:rPr>
                <w:bCs/>
              </w:rPr>
              <w:t>agreement</w:t>
            </w:r>
            <w:r w:rsidR="00157076" w:rsidRPr="007A09E9">
              <w:rPr>
                <w:bCs/>
              </w:rPr>
              <w:t xml:space="preserve"> </w:t>
            </w:r>
            <w:r w:rsidR="007A09E9" w:rsidRPr="007A09E9">
              <w:rPr>
                <w:bCs/>
              </w:rPr>
              <w:t>of all parties.</w:t>
            </w:r>
            <w:r w:rsidR="007A09E9">
              <w:rPr>
                <w:bCs/>
              </w:rPr>
              <w:t xml:space="preserve"> </w:t>
            </w:r>
            <w:r w:rsidR="00FB0857">
              <w:rPr>
                <w:bCs/>
              </w:rPr>
              <w:t xml:space="preserve">The bill </w:t>
            </w:r>
            <w:r w:rsidR="00E2773F">
              <w:rPr>
                <w:bCs/>
              </w:rPr>
              <w:t>provides for the selection of</w:t>
            </w:r>
            <w:r w:rsidR="00FB0857">
              <w:rPr>
                <w:bCs/>
              </w:rPr>
              <w:t xml:space="preserve"> </w:t>
            </w:r>
            <w:r w:rsidR="00FB0857" w:rsidRPr="00FB0857">
              <w:rPr>
                <w:bCs/>
              </w:rPr>
              <w:t>a venue and schedule for mediation</w:t>
            </w:r>
            <w:r w:rsidR="00E2773F">
              <w:rPr>
                <w:bCs/>
              </w:rPr>
              <w:t>.</w:t>
            </w:r>
          </w:p>
          <w:p w14:paraId="2251893F" w14:textId="77777777" w:rsidR="005F4D93" w:rsidRDefault="005F4D93" w:rsidP="00CF49C4">
            <w:pPr>
              <w:pStyle w:val="Header"/>
              <w:jc w:val="both"/>
              <w:rPr>
                <w:b/>
              </w:rPr>
            </w:pPr>
          </w:p>
          <w:p w14:paraId="1ADD55F6" w14:textId="2D1A6A9C" w:rsidR="005F4D93" w:rsidRPr="00894B11" w:rsidRDefault="00C136C7" w:rsidP="00CF49C4">
            <w:pPr>
              <w:pStyle w:val="Header"/>
              <w:jc w:val="both"/>
              <w:rPr>
                <w:bCs/>
              </w:rPr>
            </w:pPr>
            <w:r>
              <w:t xml:space="preserve">C.S.H.B. </w:t>
            </w:r>
            <w:r w:rsidR="0096199C">
              <w:t xml:space="preserve">3478 </w:t>
            </w:r>
            <w:r w:rsidR="00894B11">
              <w:rPr>
                <w:bCs/>
              </w:rPr>
              <w:t>requires the parties in</w:t>
            </w:r>
            <w:r w:rsidR="006C19DE">
              <w:rPr>
                <w:bCs/>
              </w:rPr>
              <w:t xml:space="preserve"> a fee dispute</w:t>
            </w:r>
            <w:r w:rsidR="00894B11">
              <w:rPr>
                <w:bCs/>
              </w:rPr>
              <w:t xml:space="preserve"> mediation to </w:t>
            </w:r>
            <w:r w:rsidR="00894B11" w:rsidRPr="00894B11">
              <w:rPr>
                <w:bCs/>
              </w:rPr>
              <w:t>evaluate</w:t>
            </w:r>
            <w:r w:rsidR="005E0D79">
              <w:rPr>
                <w:bCs/>
              </w:rPr>
              <w:t>, without limitation,</w:t>
            </w:r>
            <w:r w:rsidR="00894B11" w:rsidRPr="00894B11">
              <w:rPr>
                <w:bCs/>
              </w:rPr>
              <w:t xml:space="preserve"> whether the amount charged by the towing company is excessive</w:t>
            </w:r>
            <w:r w:rsidR="00877AE4">
              <w:rPr>
                <w:bCs/>
              </w:rPr>
              <w:t xml:space="preserve"> and to determine the</w:t>
            </w:r>
            <w:r w:rsidR="00894B11">
              <w:rPr>
                <w:bCs/>
              </w:rPr>
              <w:t xml:space="preserve"> appropriate charge</w:t>
            </w:r>
            <w:r w:rsidR="00877AE4">
              <w:rPr>
                <w:bCs/>
              </w:rPr>
              <w:t>s</w:t>
            </w:r>
            <w:r w:rsidR="00894B11">
              <w:rPr>
                <w:bCs/>
              </w:rPr>
              <w:t xml:space="preserve"> for services rendered if</w:t>
            </w:r>
            <w:r w:rsidR="00BF3793">
              <w:rPr>
                <w:bCs/>
              </w:rPr>
              <w:t xml:space="preserve"> the</w:t>
            </w:r>
            <w:r w:rsidR="00894B11">
              <w:rPr>
                <w:bCs/>
              </w:rPr>
              <w:t xml:space="preserve"> </w:t>
            </w:r>
            <w:r w:rsidR="00BF3793">
              <w:rPr>
                <w:bCs/>
              </w:rPr>
              <w:t xml:space="preserve">original amount is determined excessive. </w:t>
            </w:r>
          </w:p>
          <w:p w14:paraId="369FFBD7" w14:textId="328D2BBE" w:rsidR="00FB0857" w:rsidRDefault="00FB0857" w:rsidP="00CF49C4">
            <w:pPr>
              <w:pStyle w:val="Header"/>
              <w:jc w:val="both"/>
              <w:rPr>
                <w:b/>
              </w:rPr>
            </w:pPr>
          </w:p>
          <w:p w14:paraId="76182319" w14:textId="64DA6003" w:rsidR="00DD7441" w:rsidRDefault="00C136C7" w:rsidP="00CF49C4">
            <w:pPr>
              <w:pStyle w:val="Header"/>
              <w:jc w:val="both"/>
              <w:rPr>
                <w:bCs/>
              </w:rPr>
            </w:pPr>
            <w:r>
              <w:t xml:space="preserve">C.S.H.B. </w:t>
            </w:r>
            <w:r w:rsidR="00877AE4">
              <w:rPr>
                <w:bCs/>
              </w:rPr>
              <w:t>3478, r</w:t>
            </w:r>
            <w:r w:rsidR="00EB4757">
              <w:rPr>
                <w:bCs/>
              </w:rPr>
              <w:t xml:space="preserve">egarding the outcome of </w:t>
            </w:r>
            <w:r w:rsidR="006C19DE">
              <w:rPr>
                <w:bCs/>
              </w:rPr>
              <w:t>a fee dispute</w:t>
            </w:r>
            <w:r w:rsidR="00EB4757">
              <w:rPr>
                <w:bCs/>
              </w:rPr>
              <w:t xml:space="preserve"> mediation, </w:t>
            </w:r>
            <w:r w:rsidR="0015533B">
              <w:rPr>
                <w:bCs/>
              </w:rPr>
              <w:t>does</w:t>
            </w:r>
            <w:r>
              <w:rPr>
                <w:bCs/>
              </w:rPr>
              <w:t xml:space="preserve"> the following:</w:t>
            </w:r>
          </w:p>
          <w:p w14:paraId="573AF0FE" w14:textId="1627EE25" w:rsidR="00DD7441" w:rsidRDefault="00C136C7" w:rsidP="00CF49C4">
            <w:pPr>
              <w:pStyle w:val="Header"/>
              <w:numPr>
                <w:ilvl w:val="0"/>
                <w:numId w:val="2"/>
              </w:numPr>
              <w:jc w:val="both"/>
              <w:rPr>
                <w:bCs/>
              </w:rPr>
            </w:pPr>
            <w:r>
              <w:rPr>
                <w:bCs/>
              </w:rPr>
              <w:t xml:space="preserve">requires </w:t>
            </w:r>
            <w:r w:rsidR="00EB4757">
              <w:rPr>
                <w:bCs/>
              </w:rPr>
              <w:t xml:space="preserve">the mediator to report to TDLR whether </w:t>
            </w:r>
            <w:r w:rsidR="00EB4757" w:rsidRPr="00EB4757">
              <w:rPr>
                <w:bCs/>
              </w:rPr>
              <w:t>mediation resolve</w:t>
            </w:r>
            <w:r w:rsidR="001A6ACD">
              <w:rPr>
                <w:bCs/>
              </w:rPr>
              <w:t>s</w:t>
            </w:r>
            <w:r w:rsidR="00EB4757">
              <w:rPr>
                <w:bCs/>
              </w:rPr>
              <w:t xml:space="preserve"> </w:t>
            </w:r>
            <w:r w:rsidR="00EB4757" w:rsidRPr="00EB4757">
              <w:rPr>
                <w:bCs/>
              </w:rPr>
              <w:t>the dispute</w:t>
            </w:r>
            <w:r w:rsidR="00EB4757">
              <w:rPr>
                <w:bCs/>
              </w:rPr>
              <w:t xml:space="preserve"> not </w:t>
            </w:r>
            <w:r w:rsidR="00EB4757" w:rsidRPr="00EB4757">
              <w:rPr>
                <w:bCs/>
              </w:rPr>
              <w:t>later than the 15th day after the date the mediation concludes</w:t>
            </w:r>
            <w:r>
              <w:rPr>
                <w:bCs/>
              </w:rPr>
              <w:t>;</w:t>
            </w:r>
          </w:p>
          <w:p w14:paraId="2313A969" w14:textId="47B7BE9B" w:rsidR="00DD7441" w:rsidRDefault="00C136C7" w:rsidP="00CF49C4">
            <w:pPr>
              <w:pStyle w:val="Header"/>
              <w:numPr>
                <w:ilvl w:val="0"/>
                <w:numId w:val="2"/>
              </w:numPr>
              <w:jc w:val="both"/>
              <w:rPr>
                <w:bCs/>
              </w:rPr>
            </w:pPr>
            <w:r>
              <w:rPr>
                <w:bCs/>
              </w:rPr>
              <w:t xml:space="preserve">requires </w:t>
            </w:r>
            <w:r w:rsidR="00EB4757">
              <w:rPr>
                <w:bCs/>
              </w:rPr>
              <w:t xml:space="preserve">TDLR to </w:t>
            </w:r>
            <w:r w:rsidR="00EB4757" w:rsidRPr="00EB4757">
              <w:rPr>
                <w:bCs/>
              </w:rPr>
              <w:t>notify the operator of the</w:t>
            </w:r>
            <w:r>
              <w:rPr>
                <w:bCs/>
              </w:rPr>
              <w:t xml:space="preserve"> applicable</w:t>
            </w:r>
            <w:r w:rsidR="00EB4757" w:rsidRPr="00EB4757">
              <w:rPr>
                <w:bCs/>
              </w:rPr>
              <w:t xml:space="preserve"> vehicle storage facility of the outcome of the mediation</w:t>
            </w:r>
            <w:r>
              <w:rPr>
                <w:bCs/>
              </w:rPr>
              <w:t>;</w:t>
            </w:r>
          </w:p>
          <w:p w14:paraId="59CC1B54" w14:textId="4A578FDA" w:rsidR="00DD7441" w:rsidRDefault="00C136C7" w:rsidP="00CF49C4">
            <w:pPr>
              <w:pStyle w:val="Header"/>
              <w:numPr>
                <w:ilvl w:val="0"/>
                <w:numId w:val="2"/>
              </w:numPr>
              <w:jc w:val="both"/>
              <w:rPr>
                <w:bCs/>
              </w:rPr>
            </w:pPr>
            <w:r>
              <w:rPr>
                <w:bCs/>
              </w:rPr>
              <w:t>authorizes e</w:t>
            </w:r>
            <w:r w:rsidR="008F5635">
              <w:rPr>
                <w:bCs/>
              </w:rPr>
              <w:t>ither party of the mediation to file a civil action if mediation does not resolve the fee dispute</w:t>
            </w:r>
            <w:r>
              <w:rPr>
                <w:bCs/>
              </w:rPr>
              <w:t>;</w:t>
            </w:r>
          </w:p>
          <w:p w14:paraId="0A6E24E5" w14:textId="73C11F3F" w:rsidR="00DD7441" w:rsidRDefault="00C136C7" w:rsidP="00CF49C4">
            <w:pPr>
              <w:pStyle w:val="Header"/>
              <w:numPr>
                <w:ilvl w:val="0"/>
                <w:numId w:val="2"/>
              </w:numPr>
              <w:jc w:val="both"/>
              <w:rPr>
                <w:bCs/>
              </w:rPr>
            </w:pPr>
            <w:r>
              <w:rPr>
                <w:bCs/>
              </w:rPr>
              <w:t>prohibits a party from bringing a civil action before the conclusion of the</w:t>
            </w:r>
            <w:r w:rsidR="00877AE4">
              <w:rPr>
                <w:bCs/>
              </w:rPr>
              <w:t xml:space="preserve"> fee dispute</w:t>
            </w:r>
            <w:r>
              <w:rPr>
                <w:bCs/>
              </w:rPr>
              <w:t xml:space="preserve"> </w:t>
            </w:r>
            <w:r w:rsidR="00917534">
              <w:rPr>
                <w:bCs/>
              </w:rPr>
              <w:t>mediation process</w:t>
            </w:r>
            <w:r>
              <w:rPr>
                <w:bCs/>
              </w:rPr>
              <w:t>; and</w:t>
            </w:r>
            <w:r w:rsidR="00917534">
              <w:rPr>
                <w:bCs/>
              </w:rPr>
              <w:t xml:space="preserve"> </w:t>
            </w:r>
          </w:p>
          <w:p w14:paraId="231BC1E3" w14:textId="568BCEC8" w:rsidR="00722592" w:rsidRDefault="00C136C7" w:rsidP="00CF49C4">
            <w:pPr>
              <w:pStyle w:val="Header"/>
              <w:numPr>
                <w:ilvl w:val="0"/>
                <w:numId w:val="2"/>
              </w:numPr>
              <w:jc w:val="both"/>
              <w:rPr>
                <w:bCs/>
              </w:rPr>
            </w:pPr>
            <w:r>
              <w:rPr>
                <w:bCs/>
              </w:rPr>
              <w:t xml:space="preserve">expressly does not prohibit a </w:t>
            </w:r>
            <w:r w:rsidRPr="00917534">
              <w:rPr>
                <w:bCs/>
              </w:rPr>
              <w:t>motor carrier from filing</w:t>
            </w:r>
            <w:r w:rsidR="00A22E3C">
              <w:rPr>
                <w:bCs/>
              </w:rPr>
              <w:t>, before the conclusion of mediation,</w:t>
            </w:r>
            <w:r w:rsidRPr="00917534">
              <w:rPr>
                <w:bCs/>
              </w:rPr>
              <w:t xml:space="preserve"> a request for a hearing</w:t>
            </w:r>
            <w:r w:rsidR="00BC6B08">
              <w:rPr>
                <w:bCs/>
              </w:rPr>
              <w:t xml:space="preserve"> </w:t>
            </w:r>
            <w:r w:rsidR="00A22E3C">
              <w:rPr>
                <w:bCs/>
              </w:rPr>
              <w:t>to determine whether probable cause existed for the removal and placement of a vehicle in a facility</w:t>
            </w:r>
            <w:r w:rsidRPr="00917534">
              <w:rPr>
                <w:bCs/>
              </w:rPr>
              <w:t>.</w:t>
            </w:r>
          </w:p>
          <w:p w14:paraId="1BAB35B5" w14:textId="655D7D36" w:rsidR="00917534" w:rsidRPr="00157076" w:rsidRDefault="00C136C7" w:rsidP="00CF49C4">
            <w:pPr>
              <w:pStyle w:val="Header"/>
              <w:jc w:val="both"/>
              <w:rPr>
                <w:bCs/>
              </w:rPr>
            </w:pPr>
            <w:r>
              <w:rPr>
                <w:bCs/>
              </w:rPr>
              <w:t>I</w:t>
            </w:r>
            <w:r w:rsidR="000304FE">
              <w:rPr>
                <w:bCs/>
              </w:rPr>
              <w:t xml:space="preserve">f a party in mediation brings a civil action </w:t>
            </w:r>
            <w:r w:rsidR="00F132A1">
              <w:rPr>
                <w:bCs/>
              </w:rPr>
              <w:t xml:space="preserve">related to the fee dispute </w:t>
            </w:r>
            <w:r w:rsidR="000304FE">
              <w:rPr>
                <w:bCs/>
              </w:rPr>
              <w:t>after the conclusion of the mediation process,</w:t>
            </w:r>
            <w:r>
              <w:rPr>
                <w:bCs/>
              </w:rPr>
              <w:t xml:space="preserve"> the party bringing the action must g</w:t>
            </w:r>
            <w:r>
              <w:rPr>
                <w:bCs/>
              </w:rPr>
              <w:t xml:space="preserve">ive notice </w:t>
            </w:r>
            <w:r w:rsidRPr="00917534">
              <w:rPr>
                <w:bCs/>
              </w:rPr>
              <w:t xml:space="preserve">to the operator of the </w:t>
            </w:r>
            <w:r w:rsidR="00877AE4">
              <w:rPr>
                <w:bCs/>
              </w:rPr>
              <w:t xml:space="preserve">applicable </w:t>
            </w:r>
            <w:r w:rsidRPr="00917534">
              <w:rPr>
                <w:bCs/>
              </w:rPr>
              <w:t>vehicle storage facility of the initiation and conclusion of the action</w:t>
            </w:r>
            <w:r w:rsidR="000304FE">
              <w:rPr>
                <w:bCs/>
              </w:rPr>
              <w:t>. The bill requires such notice to be given on filing the petition with the court, if the motor carrier is the party filing the action, or on service of citation on the motor carrier</w:t>
            </w:r>
            <w:r>
              <w:rPr>
                <w:bCs/>
              </w:rPr>
              <w:t xml:space="preserve">. </w:t>
            </w:r>
            <w:r w:rsidR="00F13ED6">
              <w:rPr>
                <w:bCs/>
              </w:rPr>
              <w:t>The bill authorizes a vehicle storage facility operator who receives notice of the civil action to continue to charge a daily storage fee but prohibits the operator from selling the vehicle a</w:t>
            </w:r>
            <w:r w:rsidR="000304FE">
              <w:rPr>
                <w:bCs/>
              </w:rPr>
              <w:t>t a</w:t>
            </w:r>
            <w:r w:rsidR="00F13ED6">
              <w:rPr>
                <w:bCs/>
              </w:rPr>
              <w:t xml:space="preserve"> public sale or otherwise dispo</w:t>
            </w:r>
            <w:r w:rsidR="000304FE">
              <w:rPr>
                <w:bCs/>
              </w:rPr>
              <w:t>s</w:t>
            </w:r>
            <w:r w:rsidR="00F13ED6">
              <w:rPr>
                <w:bCs/>
              </w:rPr>
              <w:t xml:space="preserve">ing of the vehicle before the </w:t>
            </w:r>
            <w:r>
              <w:rPr>
                <w:bCs/>
              </w:rPr>
              <w:t>party bringing the action</w:t>
            </w:r>
            <w:r w:rsidR="00F13ED6">
              <w:rPr>
                <w:bCs/>
              </w:rPr>
              <w:t xml:space="preserve"> gives the operator notice </w:t>
            </w:r>
            <w:r>
              <w:rPr>
                <w:bCs/>
              </w:rPr>
              <w:t xml:space="preserve">that </w:t>
            </w:r>
            <w:r w:rsidR="00F13ED6">
              <w:rPr>
                <w:bCs/>
              </w:rPr>
              <w:t>the action</w:t>
            </w:r>
            <w:r>
              <w:rPr>
                <w:bCs/>
              </w:rPr>
              <w:t xml:space="preserve"> is concluded</w:t>
            </w:r>
            <w:r w:rsidR="00157076" w:rsidRPr="00157076">
              <w:rPr>
                <w:bCs/>
              </w:rPr>
              <w:t xml:space="preserve"> </w:t>
            </w:r>
            <w:r w:rsidR="00157076" w:rsidRPr="00B654B5">
              <w:t>in favor of the towing company.</w:t>
            </w:r>
          </w:p>
          <w:p w14:paraId="707E8D33" w14:textId="41FBD749" w:rsidR="007276F3" w:rsidRDefault="007276F3" w:rsidP="00CF49C4">
            <w:pPr>
              <w:pStyle w:val="Header"/>
              <w:jc w:val="both"/>
              <w:rPr>
                <w:bCs/>
              </w:rPr>
            </w:pPr>
          </w:p>
          <w:p w14:paraId="0DDC76A3" w14:textId="5FCF74D1" w:rsidR="005F4D93" w:rsidRDefault="00C136C7" w:rsidP="00CF49C4">
            <w:pPr>
              <w:pStyle w:val="Header"/>
              <w:jc w:val="both"/>
              <w:rPr>
                <w:bCs/>
              </w:rPr>
            </w:pPr>
            <w:r>
              <w:t xml:space="preserve">C.S.H.B. </w:t>
            </w:r>
            <w:r w:rsidR="0096199C">
              <w:t xml:space="preserve">3478 </w:t>
            </w:r>
            <w:r w:rsidR="00917534">
              <w:rPr>
                <w:bCs/>
              </w:rPr>
              <w:t xml:space="preserve">requires TDLR </w:t>
            </w:r>
            <w:r w:rsidR="0096199C">
              <w:rPr>
                <w:bCs/>
              </w:rPr>
              <w:t xml:space="preserve">to </w:t>
            </w:r>
            <w:r w:rsidR="0096199C" w:rsidRPr="0096199C">
              <w:rPr>
                <w:bCs/>
              </w:rPr>
              <w:t xml:space="preserve">adopt forms and procedures necessary to administer </w:t>
            </w:r>
            <w:r w:rsidR="00723114">
              <w:rPr>
                <w:bCs/>
              </w:rPr>
              <w:t>the bill's</w:t>
            </w:r>
            <w:r w:rsidR="0096199C">
              <w:rPr>
                <w:bCs/>
              </w:rPr>
              <w:t xml:space="preserve"> provisions</w:t>
            </w:r>
            <w:r w:rsidR="00501936">
              <w:rPr>
                <w:bCs/>
              </w:rPr>
              <w:t xml:space="preserve"> </w:t>
            </w:r>
            <w:r w:rsidR="00EE4CBB">
              <w:rPr>
                <w:bCs/>
              </w:rPr>
              <w:t xml:space="preserve">relating to fee dispute mediation </w:t>
            </w:r>
            <w:r w:rsidR="00501936">
              <w:rPr>
                <w:bCs/>
              </w:rPr>
              <w:t>and</w:t>
            </w:r>
            <w:r w:rsidR="0096199C">
              <w:rPr>
                <w:bCs/>
              </w:rPr>
              <w:t xml:space="preserve"> </w:t>
            </w:r>
            <w:r w:rsidR="0015533B">
              <w:rPr>
                <w:bCs/>
              </w:rPr>
              <w:t xml:space="preserve">to </w:t>
            </w:r>
            <w:r w:rsidR="0096199C" w:rsidRPr="0096199C">
              <w:rPr>
                <w:bCs/>
              </w:rPr>
              <w:t xml:space="preserve">establish a portal on </w:t>
            </w:r>
            <w:r w:rsidR="0096199C">
              <w:rPr>
                <w:bCs/>
              </w:rPr>
              <w:t>its</w:t>
            </w:r>
            <w:r w:rsidR="0096199C" w:rsidRPr="0096199C">
              <w:rPr>
                <w:bCs/>
              </w:rPr>
              <w:t xml:space="preserve"> website through which a request to participate in the</w:t>
            </w:r>
            <w:r w:rsidR="006C19DE">
              <w:rPr>
                <w:bCs/>
              </w:rPr>
              <w:t xml:space="preserve"> fee dispute</w:t>
            </w:r>
            <w:r w:rsidR="0096199C" w:rsidRPr="0096199C">
              <w:rPr>
                <w:bCs/>
              </w:rPr>
              <w:t xml:space="preserve"> mediation program may be submitted</w:t>
            </w:r>
            <w:r w:rsidR="00501936">
              <w:rPr>
                <w:bCs/>
              </w:rPr>
              <w:t>.</w:t>
            </w:r>
            <w:r w:rsidR="003909BE">
              <w:rPr>
                <w:bCs/>
              </w:rPr>
              <w:t xml:space="preserve"> The bill establishes that </w:t>
            </w:r>
            <w:r w:rsidR="00785A14">
              <w:rPr>
                <w:bCs/>
              </w:rPr>
              <w:t xml:space="preserve">Rule 408, Texas Rules of Evidence, and </w:t>
            </w:r>
            <w:r w:rsidR="003909BE">
              <w:rPr>
                <w:bCs/>
              </w:rPr>
              <w:t>statutory provisions regarding the confidentiality of certain records and communications relating to the subject matter of any civil or criminal dispute made by a participant in an alternative dispute resolution procedure apply to mediation under the bill's provisions.</w:t>
            </w:r>
          </w:p>
          <w:p w14:paraId="34C15310" w14:textId="371C34DD" w:rsidR="00DE1D8E" w:rsidRDefault="00DE1D8E" w:rsidP="00CF49C4">
            <w:pPr>
              <w:pStyle w:val="Header"/>
              <w:jc w:val="both"/>
              <w:rPr>
                <w:bCs/>
              </w:rPr>
            </w:pPr>
          </w:p>
          <w:p w14:paraId="5024D408" w14:textId="0302BE92" w:rsidR="00B840D0" w:rsidRDefault="00C136C7" w:rsidP="00CF49C4">
            <w:pPr>
              <w:pStyle w:val="Header"/>
              <w:jc w:val="both"/>
              <w:rPr>
                <w:bCs/>
              </w:rPr>
            </w:pPr>
            <w:r w:rsidRPr="00B840D0">
              <w:rPr>
                <w:bCs/>
              </w:rPr>
              <w:t>C.S.H.B. 3478 establish</w:t>
            </w:r>
            <w:r w:rsidR="006712CA">
              <w:rPr>
                <w:bCs/>
              </w:rPr>
              <w:t>es</w:t>
            </w:r>
            <w:r w:rsidRPr="00B840D0">
              <w:rPr>
                <w:bCs/>
              </w:rPr>
              <w:t xml:space="preserve"> that a motor vehicle operated by a motor carrier and held in a vehicle storage facility may not be considered abandoned</w:t>
            </w:r>
            <w:r w:rsidR="006712CA">
              <w:rPr>
                <w:bCs/>
              </w:rPr>
              <w:t xml:space="preserve"> </w:t>
            </w:r>
            <w:r w:rsidRPr="00B840D0">
              <w:rPr>
                <w:bCs/>
              </w:rPr>
              <w:t xml:space="preserve">until the 31st day after the date the </w:t>
            </w:r>
            <w:r w:rsidR="006712CA">
              <w:rPr>
                <w:bCs/>
              </w:rPr>
              <w:t xml:space="preserve">initial </w:t>
            </w:r>
            <w:r w:rsidRPr="00B840D0">
              <w:rPr>
                <w:bCs/>
              </w:rPr>
              <w:t>notice</w:t>
            </w:r>
            <w:r w:rsidR="009805C3">
              <w:rPr>
                <w:bCs/>
              </w:rPr>
              <w:t xml:space="preserve"> of the vehicle's receipt by the facility</w:t>
            </w:r>
            <w:r w:rsidRPr="00B840D0">
              <w:rPr>
                <w:bCs/>
              </w:rPr>
              <w:t xml:space="preserve"> is mailed or published, as applicable, or if the operator of the storage facility receives notice under the bill's provisions that the vehicle is the subject of a request for mediation or that the vehicle is the subject of a civil action brought by a part</w:t>
            </w:r>
            <w:r w:rsidRPr="00B840D0">
              <w:rPr>
                <w:bCs/>
              </w:rPr>
              <w:t>y to the fee dispute that was the subject of the mediation.</w:t>
            </w:r>
          </w:p>
          <w:p w14:paraId="05E48830" w14:textId="77777777" w:rsidR="00B840D0" w:rsidRDefault="00B840D0" w:rsidP="00CF49C4">
            <w:pPr>
              <w:pStyle w:val="Header"/>
              <w:jc w:val="both"/>
              <w:rPr>
                <w:bCs/>
              </w:rPr>
            </w:pPr>
          </w:p>
          <w:p w14:paraId="35D431EB" w14:textId="2591D068" w:rsidR="00EE4CBB" w:rsidRDefault="00C136C7" w:rsidP="00CF49C4">
            <w:pPr>
              <w:pStyle w:val="Header"/>
              <w:jc w:val="both"/>
            </w:pPr>
            <w:r>
              <w:t xml:space="preserve">C.S.H.B. 3478 amends the Transportation Code to </w:t>
            </w:r>
            <w:r w:rsidR="006712CA">
              <w:t>establish that</w:t>
            </w:r>
            <w:r w:rsidR="006712CA" w:rsidRPr="00B840D0">
              <w:rPr>
                <w:bCs/>
              </w:rPr>
              <w:t xml:space="preserve"> a motor vehicle operated by a motor carrier and held in a vehicle storage facility may not be considered abandoned</w:t>
            </w:r>
            <w:r w:rsidR="006712CA">
              <w:rPr>
                <w:bCs/>
              </w:rPr>
              <w:t xml:space="preserve"> in the facility until the 31st day after</w:t>
            </w:r>
            <w:r w:rsidR="002F7188">
              <w:rPr>
                <w:bCs/>
              </w:rPr>
              <w:t xml:space="preserve"> a specified date or if the operator of the vehicle storage facility receives notice under the bill's provisions that the vehicle is the subject of a request for mediation or that the vehicle is the subject of a civil action brought by a party to the fee dispute that was the subject of </w:t>
            </w:r>
            <w:r w:rsidR="009805C3">
              <w:rPr>
                <w:bCs/>
              </w:rPr>
              <w:t>the</w:t>
            </w:r>
            <w:r w:rsidR="002F7188">
              <w:rPr>
                <w:bCs/>
              </w:rPr>
              <w:t xml:space="preserve"> mediation</w:t>
            </w:r>
            <w:r>
              <w:t xml:space="preserve">. </w:t>
            </w:r>
          </w:p>
          <w:p w14:paraId="2AC453FA" w14:textId="1EBF8EC1" w:rsidR="00FC77DA" w:rsidRPr="00835628" w:rsidRDefault="00FC77DA" w:rsidP="00CF49C4">
            <w:pPr>
              <w:pStyle w:val="Header"/>
              <w:jc w:val="both"/>
              <w:rPr>
                <w:b/>
              </w:rPr>
            </w:pPr>
          </w:p>
        </w:tc>
      </w:tr>
      <w:tr w:rsidR="00A71B4D" w14:paraId="56B1C260" w14:textId="77777777" w:rsidTr="00E80CE2">
        <w:tc>
          <w:tcPr>
            <w:tcW w:w="9360" w:type="dxa"/>
          </w:tcPr>
          <w:p w14:paraId="61B19A01" w14:textId="77777777" w:rsidR="008423E4" w:rsidRPr="00A8133F" w:rsidRDefault="00C136C7" w:rsidP="00CF49C4">
            <w:pPr>
              <w:rPr>
                <w:b/>
              </w:rPr>
            </w:pPr>
            <w:r w:rsidRPr="009C1E9A">
              <w:rPr>
                <w:b/>
                <w:u w:val="single"/>
              </w:rPr>
              <w:t>EFFECTIVE DATE</w:t>
            </w:r>
            <w:r>
              <w:rPr>
                <w:b/>
              </w:rPr>
              <w:t xml:space="preserve"> </w:t>
            </w:r>
          </w:p>
          <w:p w14:paraId="756DF68C" w14:textId="77777777" w:rsidR="008423E4" w:rsidRDefault="008423E4" w:rsidP="00CF49C4"/>
          <w:p w14:paraId="47BC373C" w14:textId="77777777" w:rsidR="008423E4" w:rsidRDefault="00C136C7" w:rsidP="00CF49C4">
            <w:pPr>
              <w:pStyle w:val="Header"/>
              <w:tabs>
                <w:tab w:val="clear" w:pos="4320"/>
                <w:tab w:val="clear" w:pos="8640"/>
              </w:tabs>
              <w:jc w:val="both"/>
            </w:pPr>
            <w:r>
              <w:t>September 1, 2023.</w:t>
            </w:r>
          </w:p>
          <w:p w14:paraId="69B8195C" w14:textId="4810CE03" w:rsidR="003D5AD5" w:rsidRPr="00233FDB" w:rsidRDefault="003D5AD5" w:rsidP="00CF49C4">
            <w:pPr>
              <w:pStyle w:val="Header"/>
              <w:tabs>
                <w:tab w:val="clear" w:pos="4320"/>
                <w:tab w:val="clear" w:pos="8640"/>
              </w:tabs>
              <w:jc w:val="both"/>
              <w:rPr>
                <w:b/>
              </w:rPr>
            </w:pPr>
          </w:p>
        </w:tc>
      </w:tr>
      <w:tr w:rsidR="00A71B4D" w14:paraId="615F73FC" w14:textId="77777777" w:rsidTr="00E80CE2">
        <w:tc>
          <w:tcPr>
            <w:tcW w:w="9360" w:type="dxa"/>
          </w:tcPr>
          <w:p w14:paraId="1A6AE657" w14:textId="450B6348" w:rsidR="00D01D4A" w:rsidRPr="003D18F6" w:rsidRDefault="00C136C7" w:rsidP="00CF49C4">
            <w:pPr>
              <w:jc w:val="both"/>
              <w:rPr>
                <w:b/>
                <w:u w:val="single"/>
              </w:rPr>
            </w:pPr>
            <w:r>
              <w:rPr>
                <w:b/>
                <w:u w:val="single"/>
              </w:rPr>
              <w:t>COMPARISON OF INTRODUCED AND SUBSTITUTE</w:t>
            </w:r>
          </w:p>
          <w:p w14:paraId="0071C81D" w14:textId="77777777" w:rsidR="003D5AD5" w:rsidRDefault="003D5AD5" w:rsidP="00CF49C4">
            <w:pPr>
              <w:jc w:val="both"/>
            </w:pPr>
          </w:p>
          <w:p w14:paraId="0A6AA856" w14:textId="1A9FD317" w:rsidR="00D01D4A" w:rsidRDefault="00C136C7" w:rsidP="00CF49C4">
            <w:pPr>
              <w:jc w:val="both"/>
            </w:pPr>
            <w:r>
              <w:t xml:space="preserve">While C.S.H.B. 3478 may differ from the introduced in minor or </w:t>
            </w:r>
            <w:r>
              <w:t>nonsubstantive ways, the following summarizes the substantial differences between the introduced and committee substitute versions of the bill.</w:t>
            </w:r>
          </w:p>
          <w:p w14:paraId="37F3921E" w14:textId="16394884" w:rsidR="00D01D4A" w:rsidRDefault="00D01D4A" w:rsidP="00CF49C4">
            <w:pPr>
              <w:jc w:val="both"/>
            </w:pPr>
          </w:p>
          <w:p w14:paraId="72BFBBA6" w14:textId="03B51D6F" w:rsidR="00AD4E79" w:rsidRDefault="00C136C7" w:rsidP="00CF49C4">
            <w:pPr>
              <w:jc w:val="both"/>
            </w:pPr>
            <w:r>
              <w:t>Whereas the introduced authorized a motor carrier to request mediation in a dispute with a towing company relat</w:t>
            </w:r>
            <w:r>
              <w:t>ing to an incident management tow, the substitute authorizes a motor carrier to request mediation in a dispute with a towing company relating to an incident management tow or other nonconsent tow.</w:t>
            </w:r>
          </w:p>
          <w:p w14:paraId="396C55CA" w14:textId="1733ABCD" w:rsidR="00AD4E79" w:rsidRDefault="00AD4E79" w:rsidP="00CF49C4">
            <w:pPr>
              <w:jc w:val="both"/>
            </w:pPr>
          </w:p>
          <w:p w14:paraId="34529E0E" w14:textId="35AB6634" w:rsidR="00AD4E79" w:rsidRDefault="00C136C7" w:rsidP="00CF49C4">
            <w:pPr>
              <w:jc w:val="both"/>
            </w:pPr>
            <w:r>
              <w:t xml:space="preserve">The substitute includes the following provisions that did </w:t>
            </w:r>
            <w:r>
              <w:t>not appear in the introduced:</w:t>
            </w:r>
          </w:p>
          <w:p w14:paraId="0B7CAF5D" w14:textId="14E7AF60" w:rsidR="00AD4E79" w:rsidRPr="00BE390E" w:rsidRDefault="00C136C7" w:rsidP="00CF49C4">
            <w:pPr>
              <w:pStyle w:val="ListParagraph"/>
              <w:numPr>
                <w:ilvl w:val="0"/>
                <w:numId w:val="3"/>
              </w:numPr>
              <w:contextualSpacing w:val="0"/>
              <w:jc w:val="both"/>
            </w:pPr>
            <w:r>
              <w:rPr>
                <w:bCs/>
              </w:rPr>
              <w:t xml:space="preserve">a </w:t>
            </w:r>
            <w:r w:rsidR="00437120">
              <w:rPr>
                <w:bCs/>
              </w:rPr>
              <w:t>requirement</w:t>
            </w:r>
            <w:r w:rsidR="006E6031">
              <w:rPr>
                <w:bCs/>
              </w:rPr>
              <w:t xml:space="preserve"> for </w:t>
            </w:r>
            <w:r w:rsidR="00437120">
              <w:rPr>
                <w:bCs/>
              </w:rPr>
              <w:t>TDLR</w:t>
            </w:r>
            <w:r w:rsidR="006E6031">
              <w:rPr>
                <w:bCs/>
              </w:rPr>
              <w:t>,</w:t>
            </w:r>
            <w:r w:rsidR="00437120">
              <w:rPr>
                <w:bCs/>
              </w:rPr>
              <w:t xml:space="preserve"> on </w:t>
            </w:r>
            <w:r w:rsidR="00966699">
              <w:rPr>
                <w:bCs/>
              </w:rPr>
              <w:t>receipt</w:t>
            </w:r>
            <w:r w:rsidR="00437120">
              <w:rPr>
                <w:bCs/>
              </w:rPr>
              <w:t xml:space="preserve"> a notice of a request for </w:t>
            </w:r>
            <w:r w:rsidR="001707E6">
              <w:rPr>
                <w:bCs/>
              </w:rPr>
              <w:t xml:space="preserve">a </w:t>
            </w:r>
            <w:r w:rsidR="006E6031">
              <w:rPr>
                <w:bCs/>
              </w:rPr>
              <w:t xml:space="preserve">fee dispute </w:t>
            </w:r>
            <w:r w:rsidR="00437120">
              <w:rPr>
                <w:bCs/>
              </w:rPr>
              <w:t>mediation</w:t>
            </w:r>
            <w:r w:rsidR="006E6031">
              <w:rPr>
                <w:bCs/>
              </w:rPr>
              <w:t>,</w:t>
            </w:r>
            <w:r w:rsidR="00437120">
              <w:rPr>
                <w:bCs/>
              </w:rPr>
              <w:t xml:space="preserve"> to </w:t>
            </w:r>
            <w:r>
              <w:rPr>
                <w:bCs/>
              </w:rPr>
              <w:t xml:space="preserve">order the parties </w:t>
            </w:r>
            <w:r w:rsidRPr="00514EB8">
              <w:t>to participate in mediation</w:t>
            </w:r>
            <w:r>
              <w:t>;</w:t>
            </w:r>
            <w:r w:rsidR="00171643">
              <w:t xml:space="preserve"> and</w:t>
            </w:r>
          </w:p>
          <w:p w14:paraId="14E99682" w14:textId="024D7C7B" w:rsidR="001707E6" w:rsidRDefault="00C136C7" w:rsidP="00CF49C4">
            <w:pPr>
              <w:pStyle w:val="ListParagraph"/>
              <w:numPr>
                <w:ilvl w:val="0"/>
                <w:numId w:val="3"/>
              </w:numPr>
              <w:contextualSpacing w:val="0"/>
              <w:jc w:val="both"/>
            </w:pPr>
            <w:r w:rsidRPr="00171643">
              <w:rPr>
                <w:bCs/>
              </w:rPr>
              <w:t xml:space="preserve">a prohibition against </w:t>
            </w:r>
            <w:r w:rsidR="002E7CA2" w:rsidRPr="00171643">
              <w:rPr>
                <w:bCs/>
              </w:rPr>
              <w:t>a</w:t>
            </w:r>
            <w:r w:rsidR="00B93449" w:rsidRPr="00171643">
              <w:rPr>
                <w:bCs/>
              </w:rPr>
              <w:t xml:space="preserve"> </w:t>
            </w:r>
            <w:r w:rsidRPr="00171643">
              <w:rPr>
                <w:bCs/>
              </w:rPr>
              <w:t>vehicle storage facility</w:t>
            </w:r>
            <w:r w:rsidR="002E7CA2" w:rsidRPr="00171643">
              <w:rPr>
                <w:bCs/>
              </w:rPr>
              <w:t xml:space="preserve"> operator</w:t>
            </w:r>
            <w:r w:rsidR="00B93449" w:rsidRPr="00171643">
              <w:rPr>
                <w:bCs/>
              </w:rPr>
              <w:t xml:space="preserve"> who receives notice of a requested fee dispute mediation </w:t>
            </w:r>
            <w:r w:rsidRPr="00D735EC">
              <w:t xml:space="preserve">reporting </w:t>
            </w:r>
            <w:r w:rsidR="00B93449">
              <w:t>the</w:t>
            </w:r>
            <w:r>
              <w:t xml:space="preserve"> vehicle abandoned</w:t>
            </w:r>
            <w:r w:rsidR="00B93449">
              <w:t xml:space="preserve"> to a law enforcement</w:t>
            </w:r>
            <w:r>
              <w:t xml:space="preserve"> </w:t>
            </w:r>
            <w:r w:rsidR="00B93449">
              <w:t xml:space="preserve">agency </w:t>
            </w:r>
            <w:r>
              <w:t>before</w:t>
            </w:r>
            <w:r w:rsidRPr="00D735EC">
              <w:t xml:space="preserve"> receiv</w:t>
            </w:r>
            <w:r>
              <w:t>ing</w:t>
            </w:r>
            <w:r w:rsidRPr="00D735EC">
              <w:t xml:space="preserve"> notice</w:t>
            </w:r>
            <w:r>
              <w:t xml:space="preserve"> of a mediation's resolution</w:t>
            </w:r>
            <w:r w:rsidR="00B93449">
              <w:t xml:space="preserve"> or the conclusion of a civil action, if applicable</w:t>
            </w:r>
            <w:r>
              <w:t>.</w:t>
            </w:r>
          </w:p>
          <w:p w14:paraId="7142DF8E" w14:textId="263469EF" w:rsidR="00BE390E" w:rsidRPr="00BE390E" w:rsidRDefault="00C136C7" w:rsidP="00CF49C4">
            <w:pPr>
              <w:jc w:val="both"/>
            </w:pPr>
            <w:r>
              <w:t>The substitute includes a clarific</w:t>
            </w:r>
            <w:r>
              <w:t>ation absent from the introduced that the notice</w:t>
            </w:r>
            <w:r w:rsidR="00B86705">
              <w:t xml:space="preserve"> regarding the conclusion of a civil action</w:t>
            </w:r>
            <w:r>
              <w:t xml:space="preserve"> applies to a civil action related to the fee dispute that was the subject of the mediation. </w:t>
            </w:r>
          </w:p>
          <w:p w14:paraId="3A13BB56" w14:textId="4672A123" w:rsidR="001618A2" w:rsidRDefault="001618A2" w:rsidP="00CF49C4">
            <w:pPr>
              <w:pStyle w:val="ListParagraph"/>
              <w:contextualSpacing w:val="0"/>
              <w:rPr>
                <w:bCs/>
              </w:rPr>
            </w:pPr>
          </w:p>
          <w:p w14:paraId="658DBE3E" w14:textId="71AD2D2F" w:rsidR="00732780" w:rsidRDefault="00C136C7" w:rsidP="00CF49C4">
            <w:pPr>
              <w:jc w:val="both"/>
              <w:rPr>
                <w:bCs/>
              </w:rPr>
            </w:pPr>
            <w:r>
              <w:rPr>
                <w:bCs/>
              </w:rPr>
              <w:t>The introduced condition</w:t>
            </w:r>
            <w:r w:rsidR="00DD67B3">
              <w:rPr>
                <w:bCs/>
              </w:rPr>
              <w:t>ed</w:t>
            </w:r>
            <w:r>
              <w:rPr>
                <w:bCs/>
              </w:rPr>
              <w:t xml:space="preserve"> the requirement </w:t>
            </w:r>
            <w:r w:rsidR="00DD67B3">
              <w:rPr>
                <w:bCs/>
              </w:rPr>
              <w:t>for</w:t>
            </w:r>
            <w:r>
              <w:rPr>
                <w:bCs/>
              </w:rPr>
              <w:t xml:space="preserve"> a motor carrier to noti</w:t>
            </w:r>
            <w:r>
              <w:rPr>
                <w:bCs/>
              </w:rPr>
              <w:t xml:space="preserve">fy TDLR that a mediator has not been selected </w:t>
            </w:r>
            <w:r w:rsidR="00494B9F">
              <w:rPr>
                <w:bCs/>
              </w:rPr>
              <w:t xml:space="preserve">and the requirement </w:t>
            </w:r>
            <w:r w:rsidR="00966699">
              <w:rPr>
                <w:bCs/>
              </w:rPr>
              <w:t>for</w:t>
            </w:r>
            <w:r w:rsidR="00494B9F">
              <w:rPr>
                <w:bCs/>
              </w:rPr>
              <w:t xml:space="preserve"> TDLR to select a mediator </w:t>
            </w:r>
            <w:r w:rsidR="00DD67B3">
              <w:rPr>
                <w:bCs/>
              </w:rPr>
              <w:t xml:space="preserve">from TDLR's list of qualified mediators </w:t>
            </w:r>
            <w:r w:rsidR="00494B9F">
              <w:rPr>
                <w:bCs/>
              </w:rPr>
              <w:t xml:space="preserve">on the parties failing to agree on a mediator by the 10th day after the date TDLR gives notice to the towing company of the request for mediation. The substitute conditions those requirements instead on the parties failing to agree on a mediator by the 10th day after the date TDLR orders the parties to participate in the mediation. Furthermore, the substitute includes an option for the towing company to notify TDLR in lieu of the motor carrier that a mediator has not been selected. Finally, the substitute </w:t>
            </w:r>
            <w:r w:rsidR="00DD67B3">
              <w:rPr>
                <w:bCs/>
              </w:rPr>
              <w:t>replaces</w:t>
            </w:r>
            <w:r w:rsidR="00494B9F">
              <w:rPr>
                <w:bCs/>
              </w:rPr>
              <w:t xml:space="preserve"> the </w:t>
            </w:r>
            <w:r w:rsidR="00DD67B3">
              <w:rPr>
                <w:bCs/>
              </w:rPr>
              <w:t>introduced</w:t>
            </w:r>
            <w:r w:rsidR="00966699">
              <w:rPr>
                <w:bCs/>
              </w:rPr>
              <w:t xml:space="preserve"> version</w:t>
            </w:r>
            <w:r w:rsidR="00DD67B3">
              <w:rPr>
                <w:bCs/>
              </w:rPr>
              <w:t xml:space="preserve">'s </w:t>
            </w:r>
            <w:r w:rsidR="00494B9F">
              <w:rPr>
                <w:bCs/>
              </w:rPr>
              <w:t>requirement for TDLR to select</w:t>
            </w:r>
            <w:r w:rsidR="00DD67B3">
              <w:rPr>
                <w:bCs/>
              </w:rPr>
              <w:t xml:space="preserve"> a mediator based on convenience to the location of the towing company with a requirement for TDLR to select a mediator based on convenience to the location of each party.</w:t>
            </w:r>
          </w:p>
          <w:p w14:paraId="3AACCA59" w14:textId="7A50DA27" w:rsidR="004C7299" w:rsidRDefault="004C7299" w:rsidP="00CF49C4">
            <w:pPr>
              <w:jc w:val="both"/>
              <w:rPr>
                <w:bCs/>
              </w:rPr>
            </w:pPr>
          </w:p>
          <w:p w14:paraId="0ACE0B33" w14:textId="53AF0D8A" w:rsidR="004C7299" w:rsidRDefault="00C136C7" w:rsidP="00CF49C4">
            <w:pPr>
              <w:jc w:val="both"/>
              <w:rPr>
                <w:bCs/>
              </w:rPr>
            </w:pPr>
            <w:r>
              <w:rPr>
                <w:bCs/>
              </w:rPr>
              <w:t>The substitute includes a provision absent from the introduced establishing that Rule 408, Texas Rules of Evidence</w:t>
            </w:r>
            <w:r w:rsidR="007E6983">
              <w:rPr>
                <w:bCs/>
              </w:rPr>
              <w:t>,</w:t>
            </w:r>
            <w:r>
              <w:rPr>
                <w:bCs/>
              </w:rPr>
              <w:t xml:space="preserve"> applies to a fee dispute</w:t>
            </w:r>
            <w:r>
              <w:rPr>
                <w:bCs/>
              </w:rPr>
              <w:t xml:space="preserve"> mediation.</w:t>
            </w:r>
          </w:p>
          <w:p w14:paraId="2C346981" w14:textId="7DE66B20" w:rsidR="004C7299" w:rsidRDefault="004C7299" w:rsidP="00CF49C4">
            <w:pPr>
              <w:jc w:val="both"/>
              <w:rPr>
                <w:bCs/>
              </w:rPr>
            </w:pPr>
          </w:p>
          <w:p w14:paraId="0BA8A9B5" w14:textId="700CF41E" w:rsidR="005A1F4A" w:rsidRDefault="00C136C7" w:rsidP="00CF49C4">
            <w:pPr>
              <w:jc w:val="both"/>
              <w:rPr>
                <w:bCs/>
              </w:rPr>
            </w:pPr>
            <w:r>
              <w:rPr>
                <w:bCs/>
              </w:rPr>
              <w:t>Whereas the introduced authorized the deadline to complete the fee dispute mediation</w:t>
            </w:r>
            <w:r>
              <w:rPr>
                <w:bCs/>
              </w:rPr>
              <w:t xml:space="preserve"> to be extended by TDLR at the request of all parties, the substitute provides for the deadline to be extended by agreement of all parties.</w:t>
            </w:r>
          </w:p>
          <w:p w14:paraId="53927AF3" w14:textId="77777777" w:rsidR="005A1F4A" w:rsidRDefault="005A1F4A" w:rsidP="00CF49C4">
            <w:pPr>
              <w:jc w:val="both"/>
              <w:rPr>
                <w:bCs/>
              </w:rPr>
            </w:pPr>
          </w:p>
          <w:p w14:paraId="422D6FE4" w14:textId="2716EFEC" w:rsidR="004C7299" w:rsidRDefault="00C136C7" w:rsidP="00CF49C4">
            <w:pPr>
              <w:jc w:val="both"/>
              <w:rPr>
                <w:bCs/>
              </w:rPr>
            </w:pPr>
            <w:r>
              <w:rPr>
                <w:bCs/>
              </w:rPr>
              <w:t>The substitute includes a prohibition absent from the introduced against mediation exceeding one day unless the par</w:t>
            </w:r>
            <w:r>
              <w:rPr>
                <w:bCs/>
              </w:rPr>
              <w:t>ties agree to extend the mediation.</w:t>
            </w:r>
          </w:p>
          <w:p w14:paraId="64C02DA9" w14:textId="77777777" w:rsidR="00DD67B3" w:rsidRDefault="00DD67B3" w:rsidP="00CF49C4">
            <w:pPr>
              <w:jc w:val="both"/>
              <w:rPr>
                <w:bCs/>
              </w:rPr>
            </w:pPr>
          </w:p>
          <w:p w14:paraId="7EB3CF34" w14:textId="556BB5E6" w:rsidR="00DD67B3" w:rsidRDefault="00C136C7" w:rsidP="00CF49C4">
            <w:pPr>
              <w:jc w:val="both"/>
              <w:rPr>
                <w:bCs/>
              </w:rPr>
            </w:pPr>
            <w:r>
              <w:rPr>
                <w:bCs/>
              </w:rPr>
              <w:t xml:space="preserve">The introduced required the parties in a fee dispute mediation to evaluate whether the amount charged by the towing company is excessive. The substitute specifies that the parties </w:t>
            </w:r>
            <w:r w:rsidR="00152586">
              <w:rPr>
                <w:bCs/>
              </w:rPr>
              <w:t>may</w:t>
            </w:r>
            <w:r>
              <w:rPr>
                <w:bCs/>
              </w:rPr>
              <w:t xml:space="preserve"> make that evaluation without limita</w:t>
            </w:r>
            <w:r>
              <w:rPr>
                <w:bCs/>
              </w:rPr>
              <w:t>tion.</w:t>
            </w:r>
          </w:p>
          <w:p w14:paraId="202E08E1" w14:textId="21176ECA" w:rsidR="004C7299" w:rsidRDefault="004C7299" w:rsidP="00CF49C4">
            <w:pPr>
              <w:jc w:val="both"/>
              <w:rPr>
                <w:bCs/>
              </w:rPr>
            </w:pPr>
          </w:p>
          <w:p w14:paraId="1B020710" w14:textId="4C6E59EF" w:rsidR="004C7299" w:rsidRDefault="00C136C7" w:rsidP="00CF49C4">
            <w:pPr>
              <w:jc w:val="both"/>
              <w:rPr>
                <w:bCs/>
              </w:rPr>
            </w:pPr>
            <w:r w:rsidRPr="002578E1">
              <w:rPr>
                <w:bCs/>
              </w:rPr>
              <w:t>The substitute omits the pro</w:t>
            </w:r>
            <w:r>
              <w:rPr>
                <w:bCs/>
              </w:rPr>
              <w:t xml:space="preserve">hibition </w:t>
            </w:r>
            <w:r w:rsidRPr="002578E1">
              <w:rPr>
                <w:bCs/>
              </w:rPr>
              <w:t xml:space="preserve">from the introduced </w:t>
            </w:r>
            <w:r>
              <w:rPr>
                <w:bCs/>
              </w:rPr>
              <w:t>against a mediator imposing the mediator's own judgment on the issue</w:t>
            </w:r>
            <w:r w:rsidR="002860A5">
              <w:rPr>
                <w:bCs/>
              </w:rPr>
              <w:t>s</w:t>
            </w:r>
            <w:r>
              <w:rPr>
                <w:bCs/>
              </w:rPr>
              <w:t xml:space="preserve"> for that of the parties of the mediation.</w:t>
            </w:r>
          </w:p>
          <w:p w14:paraId="72CB117E" w14:textId="0F3B9748" w:rsidR="002E7CA2" w:rsidRDefault="002E7CA2" w:rsidP="00CF49C4">
            <w:pPr>
              <w:jc w:val="both"/>
              <w:rPr>
                <w:bCs/>
              </w:rPr>
            </w:pPr>
          </w:p>
          <w:p w14:paraId="7C275867" w14:textId="2AFC9010" w:rsidR="00152586" w:rsidRDefault="00C136C7" w:rsidP="00CF49C4">
            <w:pPr>
              <w:jc w:val="both"/>
              <w:rPr>
                <w:bCs/>
              </w:rPr>
            </w:pPr>
            <w:r>
              <w:rPr>
                <w:bCs/>
              </w:rPr>
              <w:t>The introduced required a motor carrier</w:t>
            </w:r>
            <w:r>
              <w:rPr>
                <w:bCs/>
              </w:rPr>
              <w:t>, if a party in mediation brings a civil action after the conclusion of the mediation process, to give notice to the operator of the applicable vehicle storage facility of the initiation and conclusion of the action. The substitute instead requires a party</w:t>
            </w:r>
            <w:r>
              <w:rPr>
                <w:bCs/>
              </w:rPr>
              <w:t xml:space="preserve"> in the mediation that brings a civil action related to the fee dispute that was the subject of the mediation after the conclusion of the mediation process to give notice to the applicable operator</w:t>
            </w:r>
            <w:r w:rsidR="00803831">
              <w:rPr>
                <w:bCs/>
              </w:rPr>
              <w:t xml:space="preserve"> of the initiation and conclusion of the action.</w:t>
            </w:r>
          </w:p>
          <w:p w14:paraId="071B4217" w14:textId="3BC32CCB" w:rsidR="00732780" w:rsidRDefault="00732780" w:rsidP="00CF49C4">
            <w:pPr>
              <w:jc w:val="both"/>
              <w:rPr>
                <w:bCs/>
              </w:rPr>
            </w:pPr>
          </w:p>
          <w:p w14:paraId="499A49AD" w14:textId="1DF62A16" w:rsidR="00732780" w:rsidRDefault="00C136C7" w:rsidP="00CF49C4">
            <w:pPr>
              <w:jc w:val="both"/>
              <w:rPr>
                <w:bCs/>
              </w:rPr>
            </w:pPr>
            <w:r>
              <w:rPr>
                <w:bCs/>
              </w:rPr>
              <w:t>The intro</w:t>
            </w:r>
            <w:r>
              <w:rPr>
                <w:bCs/>
              </w:rPr>
              <w:t>duced prohibited a vehicle storage facility operator who receives notice of a civil action from a motor carrier from selling the vehicle at a public sale or otherwise disposing of the vehicle before the motor carrier gives the operator notice of the conclu</w:t>
            </w:r>
            <w:r>
              <w:rPr>
                <w:bCs/>
              </w:rPr>
              <w:t>sion of the action. The substitute instead prohibits such an operator who receives notice of a civil action from a party from selling the vehicle at a public sale or otherwise disposing of the vehicle before the party bringing the action gives the operator</w:t>
            </w:r>
            <w:r>
              <w:rPr>
                <w:bCs/>
              </w:rPr>
              <w:t xml:space="preserve"> notice that the action is concluded in favor of the towing company</w:t>
            </w:r>
            <w:r w:rsidR="004C7299">
              <w:rPr>
                <w:bCs/>
              </w:rPr>
              <w:t>.</w:t>
            </w:r>
          </w:p>
          <w:p w14:paraId="64FC75D6" w14:textId="77777777" w:rsidR="00732780" w:rsidRDefault="00732780" w:rsidP="00CF49C4">
            <w:pPr>
              <w:jc w:val="both"/>
              <w:rPr>
                <w:bCs/>
              </w:rPr>
            </w:pPr>
          </w:p>
          <w:p w14:paraId="187FE18A" w14:textId="7DC70F64" w:rsidR="002E7CA2" w:rsidRDefault="00C136C7" w:rsidP="00CF49C4">
            <w:pPr>
              <w:jc w:val="both"/>
              <w:rPr>
                <w:bCs/>
              </w:rPr>
            </w:pPr>
            <w:r>
              <w:rPr>
                <w:bCs/>
              </w:rPr>
              <w:t xml:space="preserve">The substitute includes provisions absent from the introduced establishing the conditions that must be met before a vehicle </w:t>
            </w:r>
            <w:r w:rsidR="00261B7D">
              <w:rPr>
                <w:bCs/>
              </w:rPr>
              <w:t xml:space="preserve">that is subject to a fee dispute mediation and </w:t>
            </w:r>
            <w:r>
              <w:rPr>
                <w:bCs/>
              </w:rPr>
              <w:t>stored in a veh</w:t>
            </w:r>
            <w:r>
              <w:rPr>
                <w:bCs/>
              </w:rPr>
              <w:t>icle storage facility may be considered abandoned</w:t>
            </w:r>
            <w:r w:rsidR="00261B7D">
              <w:rPr>
                <w:bCs/>
              </w:rPr>
              <w:t xml:space="preserve"> for certain purposes</w:t>
            </w:r>
            <w:r>
              <w:rPr>
                <w:bCs/>
              </w:rPr>
              <w:t xml:space="preserve">. </w:t>
            </w:r>
          </w:p>
          <w:p w14:paraId="5594EA25" w14:textId="4CE763D5" w:rsidR="002578E1" w:rsidRDefault="002578E1" w:rsidP="00CF49C4">
            <w:pPr>
              <w:jc w:val="both"/>
              <w:rPr>
                <w:bCs/>
              </w:rPr>
            </w:pPr>
          </w:p>
          <w:p w14:paraId="04A5A2B4" w14:textId="7B7FA6A3" w:rsidR="00E80CE2" w:rsidRPr="003D18F6" w:rsidRDefault="00E80CE2" w:rsidP="00CF49C4">
            <w:pPr>
              <w:jc w:val="both"/>
              <w:rPr>
                <w:bCs/>
              </w:rPr>
            </w:pPr>
          </w:p>
        </w:tc>
      </w:tr>
    </w:tbl>
    <w:p w14:paraId="7C7AC28D" w14:textId="77777777" w:rsidR="008423E4" w:rsidRPr="00BE0E75" w:rsidRDefault="008423E4" w:rsidP="00CF49C4">
      <w:pPr>
        <w:jc w:val="both"/>
        <w:rPr>
          <w:rFonts w:ascii="Arial" w:hAnsi="Arial"/>
          <w:sz w:val="16"/>
          <w:szCs w:val="16"/>
        </w:rPr>
      </w:pPr>
    </w:p>
    <w:p w14:paraId="0C8687B9" w14:textId="77777777" w:rsidR="004108C3" w:rsidRPr="008423E4" w:rsidRDefault="004108C3" w:rsidP="00CF49C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B4D54" w14:textId="77777777" w:rsidR="00000000" w:rsidRDefault="00C136C7">
      <w:r>
        <w:separator/>
      </w:r>
    </w:p>
  </w:endnote>
  <w:endnote w:type="continuationSeparator" w:id="0">
    <w:p w14:paraId="7902116B" w14:textId="77777777" w:rsidR="00000000" w:rsidRDefault="00C13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C70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71B4D" w14:paraId="332209C6" w14:textId="77777777" w:rsidTr="009C1E9A">
      <w:trPr>
        <w:cantSplit/>
      </w:trPr>
      <w:tc>
        <w:tcPr>
          <w:tcW w:w="0" w:type="pct"/>
        </w:tcPr>
        <w:p w14:paraId="45C92E72" w14:textId="77777777" w:rsidR="00137D90" w:rsidRDefault="00137D90" w:rsidP="009C1E9A">
          <w:pPr>
            <w:pStyle w:val="Footer"/>
            <w:tabs>
              <w:tab w:val="clear" w:pos="8640"/>
              <w:tab w:val="right" w:pos="9360"/>
            </w:tabs>
          </w:pPr>
        </w:p>
      </w:tc>
      <w:tc>
        <w:tcPr>
          <w:tcW w:w="2395" w:type="pct"/>
        </w:tcPr>
        <w:p w14:paraId="520798AA" w14:textId="77777777" w:rsidR="00137D90" w:rsidRDefault="00137D90" w:rsidP="009C1E9A">
          <w:pPr>
            <w:pStyle w:val="Footer"/>
            <w:tabs>
              <w:tab w:val="clear" w:pos="8640"/>
              <w:tab w:val="right" w:pos="9360"/>
            </w:tabs>
          </w:pPr>
        </w:p>
        <w:p w14:paraId="08789604" w14:textId="77777777" w:rsidR="001A4310" w:rsidRDefault="001A4310" w:rsidP="009C1E9A">
          <w:pPr>
            <w:pStyle w:val="Footer"/>
            <w:tabs>
              <w:tab w:val="clear" w:pos="8640"/>
              <w:tab w:val="right" w:pos="9360"/>
            </w:tabs>
          </w:pPr>
        </w:p>
        <w:p w14:paraId="151FCC48" w14:textId="77777777" w:rsidR="00137D90" w:rsidRDefault="00137D90" w:rsidP="009C1E9A">
          <w:pPr>
            <w:pStyle w:val="Footer"/>
            <w:tabs>
              <w:tab w:val="clear" w:pos="8640"/>
              <w:tab w:val="right" w:pos="9360"/>
            </w:tabs>
          </w:pPr>
        </w:p>
      </w:tc>
      <w:tc>
        <w:tcPr>
          <w:tcW w:w="2453" w:type="pct"/>
        </w:tcPr>
        <w:p w14:paraId="7FEC9BCD" w14:textId="77777777" w:rsidR="00137D90" w:rsidRDefault="00137D90" w:rsidP="009C1E9A">
          <w:pPr>
            <w:pStyle w:val="Footer"/>
            <w:tabs>
              <w:tab w:val="clear" w:pos="8640"/>
              <w:tab w:val="right" w:pos="9360"/>
            </w:tabs>
            <w:jc w:val="right"/>
          </w:pPr>
        </w:p>
      </w:tc>
    </w:tr>
    <w:tr w:rsidR="00A71B4D" w14:paraId="51370C78" w14:textId="77777777" w:rsidTr="009C1E9A">
      <w:trPr>
        <w:cantSplit/>
      </w:trPr>
      <w:tc>
        <w:tcPr>
          <w:tcW w:w="0" w:type="pct"/>
        </w:tcPr>
        <w:p w14:paraId="3BDDC5F9" w14:textId="77777777" w:rsidR="00EC379B" w:rsidRDefault="00EC379B" w:rsidP="009C1E9A">
          <w:pPr>
            <w:pStyle w:val="Footer"/>
            <w:tabs>
              <w:tab w:val="clear" w:pos="8640"/>
              <w:tab w:val="right" w:pos="9360"/>
            </w:tabs>
          </w:pPr>
        </w:p>
      </w:tc>
      <w:tc>
        <w:tcPr>
          <w:tcW w:w="2395" w:type="pct"/>
        </w:tcPr>
        <w:p w14:paraId="4600C184" w14:textId="7FA7153C" w:rsidR="00EC379B" w:rsidRPr="009C1E9A" w:rsidRDefault="00C136C7" w:rsidP="009C1E9A">
          <w:pPr>
            <w:pStyle w:val="Footer"/>
            <w:tabs>
              <w:tab w:val="clear" w:pos="8640"/>
              <w:tab w:val="right" w:pos="9360"/>
            </w:tabs>
            <w:rPr>
              <w:rFonts w:ascii="Shruti" w:hAnsi="Shruti"/>
              <w:sz w:val="22"/>
            </w:rPr>
          </w:pPr>
          <w:r>
            <w:rPr>
              <w:rFonts w:ascii="Shruti" w:hAnsi="Shruti"/>
              <w:sz w:val="22"/>
            </w:rPr>
            <w:t>88R 21919-D</w:t>
          </w:r>
        </w:p>
      </w:tc>
      <w:tc>
        <w:tcPr>
          <w:tcW w:w="2453" w:type="pct"/>
        </w:tcPr>
        <w:p w14:paraId="260CB98D" w14:textId="407CF3AD" w:rsidR="00EC379B" w:rsidRDefault="00C136C7" w:rsidP="009C1E9A">
          <w:pPr>
            <w:pStyle w:val="Footer"/>
            <w:tabs>
              <w:tab w:val="clear" w:pos="8640"/>
              <w:tab w:val="right" w:pos="9360"/>
            </w:tabs>
            <w:jc w:val="right"/>
          </w:pPr>
          <w:r>
            <w:fldChar w:fldCharType="begin"/>
          </w:r>
          <w:r>
            <w:instrText xml:space="preserve"> DOCPROPERTY  OTID  \* MERGEFORMAT </w:instrText>
          </w:r>
          <w:r>
            <w:fldChar w:fldCharType="separate"/>
          </w:r>
          <w:r w:rsidR="00DF5C61">
            <w:t>23.95.158</w:t>
          </w:r>
          <w:r>
            <w:fldChar w:fldCharType="end"/>
          </w:r>
        </w:p>
      </w:tc>
    </w:tr>
    <w:tr w:rsidR="00A71B4D" w14:paraId="79E10F41" w14:textId="77777777" w:rsidTr="009C1E9A">
      <w:trPr>
        <w:cantSplit/>
      </w:trPr>
      <w:tc>
        <w:tcPr>
          <w:tcW w:w="0" w:type="pct"/>
        </w:tcPr>
        <w:p w14:paraId="47E644EA" w14:textId="77777777" w:rsidR="00EC379B" w:rsidRDefault="00EC379B" w:rsidP="009C1E9A">
          <w:pPr>
            <w:pStyle w:val="Footer"/>
            <w:tabs>
              <w:tab w:val="clear" w:pos="4320"/>
              <w:tab w:val="clear" w:pos="8640"/>
              <w:tab w:val="left" w:pos="2865"/>
            </w:tabs>
          </w:pPr>
        </w:p>
      </w:tc>
      <w:tc>
        <w:tcPr>
          <w:tcW w:w="2395" w:type="pct"/>
        </w:tcPr>
        <w:p w14:paraId="67EE9F5F" w14:textId="185F9864" w:rsidR="00EC379B" w:rsidRPr="009C1E9A" w:rsidRDefault="00C136C7" w:rsidP="009C1E9A">
          <w:pPr>
            <w:pStyle w:val="Footer"/>
            <w:tabs>
              <w:tab w:val="clear" w:pos="4320"/>
              <w:tab w:val="clear" w:pos="8640"/>
              <w:tab w:val="left" w:pos="2865"/>
            </w:tabs>
            <w:rPr>
              <w:rFonts w:ascii="Shruti" w:hAnsi="Shruti"/>
              <w:sz w:val="22"/>
            </w:rPr>
          </w:pPr>
          <w:r>
            <w:rPr>
              <w:rFonts w:ascii="Shruti" w:hAnsi="Shruti"/>
              <w:sz w:val="22"/>
            </w:rPr>
            <w:t>Substitute Document Number: 88R 19540</w:t>
          </w:r>
        </w:p>
      </w:tc>
      <w:tc>
        <w:tcPr>
          <w:tcW w:w="2453" w:type="pct"/>
        </w:tcPr>
        <w:p w14:paraId="4864DB99" w14:textId="77777777" w:rsidR="00EC379B" w:rsidRDefault="00EC379B" w:rsidP="006D504F">
          <w:pPr>
            <w:pStyle w:val="Footer"/>
            <w:rPr>
              <w:rStyle w:val="PageNumber"/>
            </w:rPr>
          </w:pPr>
        </w:p>
        <w:p w14:paraId="60495F7C" w14:textId="77777777" w:rsidR="00EC379B" w:rsidRDefault="00EC379B" w:rsidP="009C1E9A">
          <w:pPr>
            <w:pStyle w:val="Footer"/>
            <w:tabs>
              <w:tab w:val="clear" w:pos="8640"/>
              <w:tab w:val="right" w:pos="9360"/>
            </w:tabs>
            <w:jc w:val="right"/>
          </w:pPr>
        </w:p>
      </w:tc>
    </w:tr>
    <w:tr w:rsidR="00A71B4D" w14:paraId="0384DC43" w14:textId="77777777" w:rsidTr="009C1E9A">
      <w:trPr>
        <w:cantSplit/>
        <w:trHeight w:val="323"/>
      </w:trPr>
      <w:tc>
        <w:tcPr>
          <w:tcW w:w="0" w:type="pct"/>
          <w:gridSpan w:val="3"/>
        </w:tcPr>
        <w:p w14:paraId="4A133071" w14:textId="77777777" w:rsidR="00EC379B" w:rsidRDefault="00C136C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D363465" w14:textId="77777777" w:rsidR="00EC379B" w:rsidRDefault="00EC379B" w:rsidP="009C1E9A">
          <w:pPr>
            <w:pStyle w:val="Footer"/>
            <w:tabs>
              <w:tab w:val="clear" w:pos="8640"/>
              <w:tab w:val="right" w:pos="9360"/>
            </w:tabs>
            <w:jc w:val="center"/>
          </w:pPr>
        </w:p>
      </w:tc>
    </w:tr>
  </w:tbl>
  <w:p w14:paraId="1B02BA7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CD6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9FF9A" w14:textId="77777777" w:rsidR="00000000" w:rsidRDefault="00C136C7">
      <w:r>
        <w:separator/>
      </w:r>
    </w:p>
  </w:footnote>
  <w:footnote w:type="continuationSeparator" w:id="0">
    <w:p w14:paraId="1EFDE172" w14:textId="77777777" w:rsidR="00000000" w:rsidRDefault="00C13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5AB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DEC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02B2"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C7E14"/>
    <w:multiLevelType w:val="hybridMultilevel"/>
    <w:tmpl w:val="4E9E5460"/>
    <w:lvl w:ilvl="0" w:tplc="695A2DC4">
      <w:start w:val="1"/>
      <w:numFmt w:val="bullet"/>
      <w:lvlText w:val=""/>
      <w:lvlJc w:val="left"/>
      <w:pPr>
        <w:tabs>
          <w:tab w:val="num" w:pos="720"/>
        </w:tabs>
        <w:ind w:left="720" w:hanging="360"/>
      </w:pPr>
      <w:rPr>
        <w:rFonts w:ascii="Symbol" w:hAnsi="Symbol" w:hint="default"/>
      </w:rPr>
    </w:lvl>
    <w:lvl w:ilvl="1" w:tplc="3A0EAF86" w:tentative="1">
      <w:start w:val="1"/>
      <w:numFmt w:val="bullet"/>
      <w:lvlText w:val="o"/>
      <w:lvlJc w:val="left"/>
      <w:pPr>
        <w:ind w:left="1440" w:hanging="360"/>
      </w:pPr>
      <w:rPr>
        <w:rFonts w:ascii="Courier New" w:hAnsi="Courier New" w:cs="Courier New" w:hint="default"/>
      </w:rPr>
    </w:lvl>
    <w:lvl w:ilvl="2" w:tplc="3BC2ECCA" w:tentative="1">
      <w:start w:val="1"/>
      <w:numFmt w:val="bullet"/>
      <w:lvlText w:val=""/>
      <w:lvlJc w:val="left"/>
      <w:pPr>
        <w:ind w:left="2160" w:hanging="360"/>
      </w:pPr>
      <w:rPr>
        <w:rFonts w:ascii="Wingdings" w:hAnsi="Wingdings" w:hint="default"/>
      </w:rPr>
    </w:lvl>
    <w:lvl w:ilvl="3" w:tplc="C10A33BA" w:tentative="1">
      <w:start w:val="1"/>
      <w:numFmt w:val="bullet"/>
      <w:lvlText w:val=""/>
      <w:lvlJc w:val="left"/>
      <w:pPr>
        <w:ind w:left="2880" w:hanging="360"/>
      </w:pPr>
      <w:rPr>
        <w:rFonts w:ascii="Symbol" w:hAnsi="Symbol" w:hint="default"/>
      </w:rPr>
    </w:lvl>
    <w:lvl w:ilvl="4" w:tplc="E614480E" w:tentative="1">
      <w:start w:val="1"/>
      <w:numFmt w:val="bullet"/>
      <w:lvlText w:val="o"/>
      <w:lvlJc w:val="left"/>
      <w:pPr>
        <w:ind w:left="3600" w:hanging="360"/>
      </w:pPr>
      <w:rPr>
        <w:rFonts w:ascii="Courier New" w:hAnsi="Courier New" w:cs="Courier New" w:hint="default"/>
      </w:rPr>
    </w:lvl>
    <w:lvl w:ilvl="5" w:tplc="B4A014D8" w:tentative="1">
      <w:start w:val="1"/>
      <w:numFmt w:val="bullet"/>
      <w:lvlText w:val=""/>
      <w:lvlJc w:val="left"/>
      <w:pPr>
        <w:ind w:left="4320" w:hanging="360"/>
      </w:pPr>
      <w:rPr>
        <w:rFonts w:ascii="Wingdings" w:hAnsi="Wingdings" w:hint="default"/>
      </w:rPr>
    </w:lvl>
    <w:lvl w:ilvl="6" w:tplc="118682F6" w:tentative="1">
      <w:start w:val="1"/>
      <w:numFmt w:val="bullet"/>
      <w:lvlText w:val=""/>
      <w:lvlJc w:val="left"/>
      <w:pPr>
        <w:ind w:left="5040" w:hanging="360"/>
      </w:pPr>
      <w:rPr>
        <w:rFonts w:ascii="Symbol" w:hAnsi="Symbol" w:hint="default"/>
      </w:rPr>
    </w:lvl>
    <w:lvl w:ilvl="7" w:tplc="8F1803F8" w:tentative="1">
      <w:start w:val="1"/>
      <w:numFmt w:val="bullet"/>
      <w:lvlText w:val="o"/>
      <w:lvlJc w:val="left"/>
      <w:pPr>
        <w:ind w:left="5760" w:hanging="360"/>
      </w:pPr>
      <w:rPr>
        <w:rFonts w:ascii="Courier New" w:hAnsi="Courier New" w:cs="Courier New" w:hint="default"/>
      </w:rPr>
    </w:lvl>
    <w:lvl w:ilvl="8" w:tplc="9EA23736" w:tentative="1">
      <w:start w:val="1"/>
      <w:numFmt w:val="bullet"/>
      <w:lvlText w:val=""/>
      <w:lvlJc w:val="left"/>
      <w:pPr>
        <w:ind w:left="6480" w:hanging="360"/>
      </w:pPr>
      <w:rPr>
        <w:rFonts w:ascii="Wingdings" w:hAnsi="Wingdings" w:hint="default"/>
      </w:rPr>
    </w:lvl>
  </w:abstractNum>
  <w:abstractNum w:abstractNumId="1" w15:restartNumberingAfterBreak="0">
    <w:nsid w:val="2FB55E36"/>
    <w:multiLevelType w:val="hybridMultilevel"/>
    <w:tmpl w:val="0662285E"/>
    <w:lvl w:ilvl="0" w:tplc="0CC2BCCC">
      <w:start w:val="1"/>
      <w:numFmt w:val="bullet"/>
      <w:lvlText w:val=""/>
      <w:lvlJc w:val="left"/>
      <w:pPr>
        <w:tabs>
          <w:tab w:val="num" w:pos="720"/>
        </w:tabs>
        <w:ind w:left="720" w:hanging="360"/>
      </w:pPr>
      <w:rPr>
        <w:rFonts w:ascii="Symbol" w:hAnsi="Symbol" w:hint="default"/>
      </w:rPr>
    </w:lvl>
    <w:lvl w:ilvl="1" w:tplc="6CFEAB0A" w:tentative="1">
      <w:start w:val="1"/>
      <w:numFmt w:val="bullet"/>
      <w:lvlText w:val="o"/>
      <w:lvlJc w:val="left"/>
      <w:pPr>
        <w:ind w:left="1440" w:hanging="360"/>
      </w:pPr>
      <w:rPr>
        <w:rFonts w:ascii="Courier New" w:hAnsi="Courier New" w:cs="Courier New" w:hint="default"/>
      </w:rPr>
    </w:lvl>
    <w:lvl w:ilvl="2" w:tplc="506A8A6A" w:tentative="1">
      <w:start w:val="1"/>
      <w:numFmt w:val="bullet"/>
      <w:lvlText w:val=""/>
      <w:lvlJc w:val="left"/>
      <w:pPr>
        <w:ind w:left="2160" w:hanging="360"/>
      </w:pPr>
      <w:rPr>
        <w:rFonts w:ascii="Wingdings" w:hAnsi="Wingdings" w:hint="default"/>
      </w:rPr>
    </w:lvl>
    <w:lvl w:ilvl="3" w:tplc="8B9A1A04" w:tentative="1">
      <w:start w:val="1"/>
      <w:numFmt w:val="bullet"/>
      <w:lvlText w:val=""/>
      <w:lvlJc w:val="left"/>
      <w:pPr>
        <w:ind w:left="2880" w:hanging="360"/>
      </w:pPr>
      <w:rPr>
        <w:rFonts w:ascii="Symbol" w:hAnsi="Symbol" w:hint="default"/>
      </w:rPr>
    </w:lvl>
    <w:lvl w:ilvl="4" w:tplc="9006D64E" w:tentative="1">
      <w:start w:val="1"/>
      <w:numFmt w:val="bullet"/>
      <w:lvlText w:val="o"/>
      <w:lvlJc w:val="left"/>
      <w:pPr>
        <w:ind w:left="3600" w:hanging="360"/>
      </w:pPr>
      <w:rPr>
        <w:rFonts w:ascii="Courier New" w:hAnsi="Courier New" w:cs="Courier New" w:hint="default"/>
      </w:rPr>
    </w:lvl>
    <w:lvl w:ilvl="5" w:tplc="274CF962" w:tentative="1">
      <w:start w:val="1"/>
      <w:numFmt w:val="bullet"/>
      <w:lvlText w:val=""/>
      <w:lvlJc w:val="left"/>
      <w:pPr>
        <w:ind w:left="4320" w:hanging="360"/>
      </w:pPr>
      <w:rPr>
        <w:rFonts w:ascii="Wingdings" w:hAnsi="Wingdings" w:hint="default"/>
      </w:rPr>
    </w:lvl>
    <w:lvl w:ilvl="6" w:tplc="B18A7DDE" w:tentative="1">
      <w:start w:val="1"/>
      <w:numFmt w:val="bullet"/>
      <w:lvlText w:val=""/>
      <w:lvlJc w:val="left"/>
      <w:pPr>
        <w:ind w:left="5040" w:hanging="360"/>
      </w:pPr>
      <w:rPr>
        <w:rFonts w:ascii="Symbol" w:hAnsi="Symbol" w:hint="default"/>
      </w:rPr>
    </w:lvl>
    <w:lvl w:ilvl="7" w:tplc="36560186" w:tentative="1">
      <w:start w:val="1"/>
      <w:numFmt w:val="bullet"/>
      <w:lvlText w:val="o"/>
      <w:lvlJc w:val="left"/>
      <w:pPr>
        <w:ind w:left="5760" w:hanging="360"/>
      </w:pPr>
      <w:rPr>
        <w:rFonts w:ascii="Courier New" w:hAnsi="Courier New" w:cs="Courier New" w:hint="default"/>
      </w:rPr>
    </w:lvl>
    <w:lvl w:ilvl="8" w:tplc="D3B44D56" w:tentative="1">
      <w:start w:val="1"/>
      <w:numFmt w:val="bullet"/>
      <w:lvlText w:val=""/>
      <w:lvlJc w:val="left"/>
      <w:pPr>
        <w:ind w:left="6480" w:hanging="360"/>
      </w:pPr>
      <w:rPr>
        <w:rFonts w:ascii="Wingdings" w:hAnsi="Wingdings" w:hint="default"/>
      </w:rPr>
    </w:lvl>
  </w:abstractNum>
  <w:abstractNum w:abstractNumId="2" w15:restartNumberingAfterBreak="0">
    <w:nsid w:val="481A4664"/>
    <w:multiLevelType w:val="hybridMultilevel"/>
    <w:tmpl w:val="4EBCEB86"/>
    <w:lvl w:ilvl="0" w:tplc="3C784122">
      <w:start w:val="1"/>
      <w:numFmt w:val="bullet"/>
      <w:lvlText w:val=""/>
      <w:lvlJc w:val="left"/>
      <w:pPr>
        <w:tabs>
          <w:tab w:val="num" w:pos="720"/>
        </w:tabs>
        <w:ind w:left="720" w:hanging="360"/>
      </w:pPr>
      <w:rPr>
        <w:rFonts w:ascii="Symbol" w:hAnsi="Symbol" w:hint="default"/>
      </w:rPr>
    </w:lvl>
    <w:lvl w:ilvl="1" w:tplc="30663D6E" w:tentative="1">
      <w:start w:val="1"/>
      <w:numFmt w:val="bullet"/>
      <w:lvlText w:val="o"/>
      <w:lvlJc w:val="left"/>
      <w:pPr>
        <w:ind w:left="1440" w:hanging="360"/>
      </w:pPr>
      <w:rPr>
        <w:rFonts w:ascii="Courier New" w:hAnsi="Courier New" w:cs="Courier New" w:hint="default"/>
      </w:rPr>
    </w:lvl>
    <w:lvl w:ilvl="2" w:tplc="F37A50C6" w:tentative="1">
      <w:start w:val="1"/>
      <w:numFmt w:val="bullet"/>
      <w:lvlText w:val=""/>
      <w:lvlJc w:val="left"/>
      <w:pPr>
        <w:ind w:left="2160" w:hanging="360"/>
      </w:pPr>
      <w:rPr>
        <w:rFonts w:ascii="Wingdings" w:hAnsi="Wingdings" w:hint="default"/>
      </w:rPr>
    </w:lvl>
    <w:lvl w:ilvl="3" w:tplc="34981DB8" w:tentative="1">
      <w:start w:val="1"/>
      <w:numFmt w:val="bullet"/>
      <w:lvlText w:val=""/>
      <w:lvlJc w:val="left"/>
      <w:pPr>
        <w:ind w:left="2880" w:hanging="360"/>
      </w:pPr>
      <w:rPr>
        <w:rFonts w:ascii="Symbol" w:hAnsi="Symbol" w:hint="default"/>
      </w:rPr>
    </w:lvl>
    <w:lvl w:ilvl="4" w:tplc="7A2459A4" w:tentative="1">
      <w:start w:val="1"/>
      <w:numFmt w:val="bullet"/>
      <w:lvlText w:val="o"/>
      <w:lvlJc w:val="left"/>
      <w:pPr>
        <w:ind w:left="3600" w:hanging="360"/>
      </w:pPr>
      <w:rPr>
        <w:rFonts w:ascii="Courier New" w:hAnsi="Courier New" w:cs="Courier New" w:hint="default"/>
      </w:rPr>
    </w:lvl>
    <w:lvl w:ilvl="5" w:tplc="3F702F1C" w:tentative="1">
      <w:start w:val="1"/>
      <w:numFmt w:val="bullet"/>
      <w:lvlText w:val=""/>
      <w:lvlJc w:val="left"/>
      <w:pPr>
        <w:ind w:left="4320" w:hanging="360"/>
      </w:pPr>
      <w:rPr>
        <w:rFonts w:ascii="Wingdings" w:hAnsi="Wingdings" w:hint="default"/>
      </w:rPr>
    </w:lvl>
    <w:lvl w:ilvl="6" w:tplc="C9E875C6" w:tentative="1">
      <w:start w:val="1"/>
      <w:numFmt w:val="bullet"/>
      <w:lvlText w:val=""/>
      <w:lvlJc w:val="left"/>
      <w:pPr>
        <w:ind w:left="5040" w:hanging="360"/>
      </w:pPr>
      <w:rPr>
        <w:rFonts w:ascii="Symbol" w:hAnsi="Symbol" w:hint="default"/>
      </w:rPr>
    </w:lvl>
    <w:lvl w:ilvl="7" w:tplc="A0EABC78" w:tentative="1">
      <w:start w:val="1"/>
      <w:numFmt w:val="bullet"/>
      <w:lvlText w:val="o"/>
      <w:lvlJc w:val="left"/>
      <w:pPr>
        <w:ind w:left="5760" w:hanging="360"/>
      </w:pPr>
      <w:rPr>
        <w:rFonts w:ascii="Courier New" w:hAnsi="Courier New" w:cs="Courier New" w:hint="default"/>
      </w:rPr>
    </w:lvl>
    <w:lvl w:ilvl="8" w:tplc="BDA62500" w:tentative="1">
      <w:start w:val="1"/>
      <w:numFmt w:val="bullet"/>
      <w:lvlText w:val=""/>
      <w:lvlJc w:val="left"/>
      <w:pPr>
        <w:ind w:left="6480" w:hanging="360"/>
      </w:pPr>
      <w:rPr>
        <w:rFonts w:ascii="Wingdings" w:hAnsi="Wingdings" w:hint="default"/>
      </w:rPr>
    </w:lvl>
  </w:abstractNum>
  <w:abstractNum w:abstractNumId="3" w15:restartNumberingAfterBreak="0">
    <w:nsid w:val="5983459C"/>
    <w:multiLevelType w:val="hybridMultilevel"/>
    <w:tmpl w:val="5650A8EC"/>
    <w:lvl w:ilvl="0" w:tplc="3992ED90">
      <w:start w:val="1"/>
      <w:numFmt w:val="bullet"/>
      <w:lvlText w:val=""/>
      <w:lvlJc w:val="left"/>
      <w:pPr>
        <w:tabs>
          <w:tab w:val="num" w:pos="780"/>
        </w:tabs>
        <w:ind w:left="780" w:hanging="360"/>
      </w:pPr>
      <w:rPr>
        <w:rFonts w:ascii="Symbol" w:hAnsi="Symbol" w:hint="default"/>
      </w:rPr>
    </w:lvl>
    <w:lvl w:ilvl="1" w:tplc="5F56C404" w:tentative="1">
      <w:start w:val="1"/>
      <w:numFmt w:val="bullet"/>
      <w:lvlText w:val="o"/>
      <w:lvlJc w:val="left"/>
      <w:pPr>
        <w:ind w:left="1500" w:hanging="360"/>
      </w:pPr>
      <w:rPr>
        <w:rFonts w:ascii="Courier New" w:hAnsi="Courier New" w:cs="Courier New" w:hint="default"/>
      </w:rPr>
    </w:lvl>
    <w:lvl w:ilvl="2" w:tplc="5892633A" w:tentative="1">
      <w:start w:val="1"/>
      <w:numFmt w:val="bullet"/>
      <w:lvlText w:val=""/>
      <w:lvlJc w:val="left"/>
      <w:pPr>
        <w:ind w:left="2220" w:hanging="360"/>
      </w:pPr>
      <w:rPr>
        <w:rFonts w:ascii="Wingdings" w:hAnsi="Wingdings" w:hint="default"/>
      </w:rPr>
    </w:lvl>
    <w:lvl w:ilvl="3" w:tplc="2FE4A4CA" w:tentative="1">
      <w:start w:val="1"/>
      <w:numFmt w:val="bullet"/>
      <w:lvlText w:val=""/>
      <w:lvlJc w:val="left"/>
      <w:pPr>
        <w:ind w:left="2940" w:hanging="360"/>
      </w:pPr>
      <w:rPr>
        <w:rFonts w:ascii="Symbol" w:hAnsi="Symbol" w:hint="default"/>
      </w:rPr>
    </w:lvl>
    <w:lvl w:ilvl="4" w:tplc="5A7CCDC4" w:tentative="1">
      <w:start w:val="1"/>
      <w:numFmt w:val="bullet"/>
      <w:lvlText w:val="o"/>
      <w:lvlJc w:val="left"/>
      <w:pPr>
        <w:ind w:left="3660" w:hanging="360"/>
      </w:pPr>
      <w:rPr>
        <w:rFonts w:ascii="Courier New" w:hAnsi="Courier New" w:cs="Courier New" w:hint="default"/>
      </w:rPr>
    </w:lvl>
    <w:lvl w:ilvl="5" w:tplc="7758EA44" w:tentative="1">
      <w:start w:val="1"/>
      <w:numFmt w:val="bullet"/>
      <w:lvlText w:val=""/>
      <w:lvlJc w:val="left"/>
      <w:pPr>
        <w:ind w:left="4380" w:hanging="360"/>
      </w:pPr>
      <w:rPr>
        <w:rFonts w:ascii="Wingdings" w:hAnsi="Wingdings" w:hint="default"/>
      </w:rPr>
    </w:lvl>
    <w:lvl w:ilvl="6" w:tplc="F5822CE2" w:tentative="1">
      <w:start w:val="1"/>
      <w:numFmt w:val="bullet"/>
      <w:lvlText w:val=""/>
      <w:lvlJc w:val="left"/>
      <w:pPr>
        <w:ind w:left="5100" w:hanging="360"/>
      </w:pPr>
      <w:rPr>
        <w:rFonts w:ascii="Symbol" w:hAnsi="Symbol" w:hint="default"/>
      </w:rPr>
    </w:lvl>
    <w:lvl w:ilvl="7" w:tplc="27AA1FA8" w:tentative="1">
      <w:start w:val="1"/>
      <w:numFmt w:val="bullet"/>
      <w:lvlText w:val="o"/>
      <w:lvlJc w:val="left"/>
      <w:pPr>
        <w:ind w:left="5820" w:hanging="360"/>
      </w:pPr>
      <w:rPr>
        <w:rFonts w:ascii="Courier New" w:hAnsi="Courier New" w:cs="Courier New" w:hint="default"/>
      </w:rPr>
    </w:lvl>
    <w:lvl w:ilvl="8" w:tplc="EB443E16" w:tentative="1">
      <w:start w:val="1"/>
      <w:numFmt w:val="bullet"/>
      <w:lvlText w:val=""/>
      <w:lvlJc w:val="left"/>
      <w:pPr>
        <w:ind w:left="6540" w:hanging="360"/>
      </w:pPr>
      <w:rPr>
        <w:rFonts w:ascii="Wingdings" w:hAnsi="Wingdings" w:hint="default"/>
      </w:rPr>
    </w:lvl>
  </w:abstractNum>
  <w:abstractNum w:abstractNumId="4" w15:restartNumberingAfterBreak="0">
    <w:nsid w:val="600E5172"/>
    <w:multiLevelType w:val="hybridMultilevel"/>
    <w:tmpl w:val="8ACE9292"/>
    <w:lvl w:ilvl="0" w:tplc="A620C522">
      <w:start w:val="1"/>
      <w:numFmt w:val="bullet"/>
      <w:lvlText w:val=""/>
      <w:lvlJc w:val="left"/>
      <w:pPr>
        <w:tabs>
          <w:tab w:val="num" w:pos="720"/>
        </w:tabs>
        <w:ind w:left="720" w:hanging="360"/>
      </w:pPr>
      <w:rPr>
        <w:rFonts w:ascii="Symbol" w:hAnsi="Symbol" w:hint="default"/>
      </w:rPr>
    </w:lvl>
    <w:lvl w:ilvl="1" w:tplc="32F64EDC" w:tentative="1">
      <w:start w:val="1"/>
      <w:numFmt w:val="bullet"/>
      <w:lvlText w:val="o"/>
      <w:lvlJc w:val="left"/>
      <w:pPr>
        <w:ind w:left="1440" w:hanging="360"/>
      </w:pPr>
      <w:rPr>
        <w:rFonts w:ascii="Courier New" w:hAnsi="Courier New" w:cs="Courier New" w:hint="default"/>
      </w:rPr>
    </w:lvl>
    <w:lvl w:ilvl="2" w:tplc="A536A27E" w:tentative="1">
      <w:start w:val="1"/>
      <w:numFmt w:val="bullet"/>
      <w:lvlText w:val=""/>
      <w:lvlJc w:val="left"/>
      <w:pPr>
        <w:ind w:left="2160" w:hanging="360"/>
      </w:pPr>
      <w:rPr>
        <w:rFonts w:ascii="Wingdings" w:hAnsi="Wingdings" w:hint="default"/>
      </w:rPr>
    </w:lvl>
    <w:lvl w:ilvl="3" w:tplc="6248CBF6" w:tentative="1">
      <w:start w:val="1"/>
      <w:numFmt w:val="bullet"/>
      <w:lvlText w:val=""/>
      <w:lvlJc w:val="left"/>
      <w:pPr>
        <w:ind w:left="2880" w:hanging="360"/>
      </w:pPr>
      <w:rPr>
        <w:rFonts w:ascii="Symbol" w:hAnsi="Symbol" w:hint="default"/>
      </w:rPr>
    </w:lvl>
    <w:lvl w:ilvl="4" w:tplc="58A64CB6" w:tentative="1">
      <w:start w:val="1"/>
      <w:numFmt w:val="bullet"/>
      <w:lvlText w:val="o"/>
      <w:lvlJc w:val="left"/>
      <w:pPr>
        <w:ind w:left="3600" w:hanging="360"/>
      </w:pPr>
      <w:rPr>
        <w:rFonts w:ascii="Courier New" w:hAnsi="Courier New" w:cs="Courier New" w:hint="default"/>
      </w:rPr>
    </w:lvl>
    <w:lvl w:ilvl="5" w:tplc="5AB43264" w:tentative="1">
      <w:start w:val="1"/>
      <w:numFmt w:val="bullet"/>
      <w:lvlText w:val=""/>
      <w:lvlJc w:val="left"/>
      <w:pPr>
        <w:ind w:left="4320" w:hanging="360"/>
      </w:pPr>
      <w:rPr>
        <w:rFonts w:ascii="Wingdings" w:hAnsi="Wingdings" w:hint="default"/>
      </w:rPr>
    </w:lvl>
    <w:lvl w:ilvl="6" w:tplc="A524C936" w:tentative="1">
      <w:start w:val="1"/>
      <w:numFmt w:val="bullet"/>
      <w:lvlText w:val=""/>
      <w:lvlJc w:val="left"/>
      <w:pPr>
        <w:ind w:left="5040" w:hanging="360"/>
      </w:pPr>
      <w:rPr>
        <w:rFonts w:ascii="Symbol" w:hAnsi="Symbol" w:hint="default"/>
      </w:rPr>
    </w:lvl>
    <w:lvl w:ilvl="7" w:tplc="C7D0332C" w:tentative="1">
      <w:start w:val="1"/>
      <w:numFmt w:val="bullet"/>
      <w:lvlText w:val="o"/>
      <w:lvlJc w:val="left"/>
      <w:pPr>
        <w:ind w:left="5760" w:hanging="360"/>
      </w:pPr>
      <w:rPr>
        <w:rFonts w:ascii="Courier New" w:hAnsi="Courier New" w:cs="Courier New" w:hint="default"/>
      </w:rPr>
    </w:lvl>
    <w:lvl w:ilvl="8" w:tplc="67D25164"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1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4FE"/>
    <w:rsid w:val="00030AD8"/>
    <w:rsid w:val="0003107A"/>
    <w:rsid w:val="00031C95"/>
    <w:rsid w:val="000330D4"/>
    <w:rsid w:val="0003572D"/>
    <w:rsid w:val="00035DB0"/>
    <w:rsid w:val="00037088"/>
    <w:rsid w:val="000400D5"/>
    <w:rsid w:val="00040919"/>
    <w:rsid w:val="00043B84"/>
    <w:rsid w:val="0004512B"/>
    <w:rsid w:val="000452AA"/>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4C57"/>
    <w:rsid w:val="00095C9E"/>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28A"/>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4816"/>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6DA9"/>
    <w:rsid w:val="00147530"/>
    <w:rsid w:val="00152586"/>
    <w:rsid w:val="0015331F"/>
    <w:rsid w:val="0015533B"/>
    <w:rsid w:val="00156AB2"/>
    <w:rsid w:val="00157076"/>
    <w:rsid w:val="00160402"/>
    <w:rsid w:val="00160571"/>
    <w:rsid w:val="001618A2"/>
    <w:rsid w:val="00161E93"/>
    <w:rsid w:val="00162C7A"/>
    <w:rsid w:val="00162DAE"/>
    <w:rsid w:val="001639C5"/>
    <w:rsid w:val="00163E45"/>
    <w:rsid w:val="001664C2"/>
    <w:rsid w:val="001707E6"/>
    <w:rsid w:val="00171643"/>
    <w:rsid w:val="00171BF2"/>
    <w:rsid w:val="0017347B"/>
    <w:rsid w:val="0017725B"/>
    <w:rsid w:val="0018050C"/>
    <w:rsid w:val="0018117F"/>
    <w:rsid w:val="001824ED"/>
    <w:rsid w:val="00183262"/>
    <w:rsid w:val="0018478F"/>
    <w:rsid w:val="00184B03"/>
    <w:rsid w:val="00185C59"/>
    <w:rsid w:val="00187C1B"/>
    <w:rsid w:val="001908AC"/>
    <w:rsid w:val="00190CFB"/>
    <w:rsid w:val="0019449B"/>
    <w:rsid w:val="0019457A"/>
    <w:rsid w:val="00195257"/>
    <w:rsid w:val="00195388"/>
    <w:rsid w:val="0019539E"/>
    <w:rsid w:val="001968BC"/>
    <w:rsid w:val="001A0739"/>
    <w:rsid w:val="001A0DDA"/>
    <w:rsid w:val="001A0F00"/>
    <w:rsid w:val="001A2BDD"/>
    <w:rsid w:val="001A3831"/>
    <w:rsid w:val="001A3B8E"/>
    <w:rsid w:val="001A3DDF"/>
    <w:rsid w:val="001A4310"/>
    <w:rsid w:val="001A6ACD"/>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07B71"/>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578E1"/>
    <w:rsid w:val="00260FA4"/>
    <w:rsid w:val="00261183"/>
    <w:rsid w:val="00261B7D"/>
    <w:rsid w:val="00262A66"/>
    <w:rsid w:val="00263140"/>
    <w:rsid w:val="002631C8"/>
    <w:rsid w:val="00265133"/>
    <w:rsid w:val="00265A23"/>
    <w:rsid w:val="00267841"/>
    <w:rsid w:val="002710C3"/>
    <w:rsid w:val="002734D6"/>
    <w:rsid w:val="00274BF6"/>
    <w:rsid w:val="00274C45"/>
    <w:rsid w:val="00275109"/>
    <w:rsid w:val="00275BEE"/>
    <w:rsid w:val="00277434"/>
    <w:rsid w:val="00280123"/>
    <w:rsid w:val="00281343"/>
    <w:rsid w:val="00281883"/>
    <w:rsid w:val="002860A5"/>
    <w:rsid w:val="002874E3"/>
    <w:rsid w:val="00287656"/>
    <w:rsid w:val="00291518"/>
    <w:rsid w:val="00296FF0"/>
    <w:rsid w:val="002A17C0"/>
    <w:rsid w:val="002A48DF"/>
    <w:rsid w:val="002A5A84"/>
    <w:rsid w:val="002A63E8"/>
    <w:rsid w:val="002A6E6F"/>
    <w:rsid w:val="002A74E4"/>
    <w:rsid w:val="002A7CFE"/>
    <w:rsid w:val="002B26DD"/>
    <w:rsid w:val="002B2870"/>
    <w:rsid w:val="002B391B"/>
    <w:rsid w:val="002B5B42"/>
    <w:rsid w:val="002B7BA7"/>
    <w:rsid w:val="002C1C17"/>
    <w:rsid w:val="002C3203"/>
    <w:rsid w:val="002C3B07"/>
    <w:rsid w:val="002C3C46"/>
    <w:rsid w:val="002C532B"/>
    <w:rsid w:val="002C5713"/>
    <w:rsid w:val="002D05CC"/>
    <w:rsid w:val="002D1133"/>
    <w:rsid w:val="002D305A"/>
    <w:rsid w:val="002E21B8"/>
    <w:rsid w:val="002E7CA2"/>
    <w:rsid w:val="002E7DF9"/>
    <w:rsid w:val="002F097B"/>
    <w:rsid w:val="002F2147"/>
    <w:rsid w:val="002F3111"/>
    <w:rsid w:val="002F4AEC"/>
    <w:rsid w:val="002F7188"/>
    <w:rsid w:val="002F795D"/>
    <w:rsid w:val="00300823"/>
    <w:rsid w:val="00300D7F"/>
    <w:rsid w:val="00301638"/>
    <w:rsid w:val="00303B0C"/>
    <w:rsid w:val="0030459C"/>
    <w:rsid w:val="00313DFE"/>
    <w:rsid w:val="003143B2"/>
    <w:rsid w:val="00314821"/>
    <w:rsid w:val="0031483F"/>
    <w:rsid w:val="0031741B"/>
    <w:rsid w:val="003175F2"/>
    <w:rsid w:val="00321337"/>
    <w:rsid w:val="00321F2F"/>
    <w:rsid w:val="003237F6"/>
    <w:rsid w:val="00324077"/>
    <w:rsid w:val="0032453B"/>
    <w:rsid w:val="00324868"/>
    <w:rsid w:val="003305F5"/>
    <w:rsid w:val="00333930"/>
    <w:rsid w:val="00336A03"/>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6E73"/>
    <w:rsid w:val="00370155"/>
    <w:rsid w:val="003712D5"/>
    <w:rsid w:val="003747DF"/>
    <w:rsid w:val="0037585B"/>
    <w:rsid w:val="00377E3D"/>
    <w:rsid w:val="003847E8"/>
    <w:rsid w:val="0038731D"/>
    <w:rsid w:val="00387B60"/>
    <w:rsid w:val="00390098"/>
    <w:rsid w:val="003909BE"/>
    <w:rsid w:val="00392DA1"/>
    <w:rsid w:val="00393718"/>
    <w:rsid w:val="003A0296"/>
    <w:rsid w:val="003A10BC"/>
    <w:rsid w:val="003A6F3E"/>
    <w:rsid w:val="003B1501"/>
    <w:rsid w:val="003B185E"/>
    <w:rsid w:val="003B198A"/>
    <w:rsid w:val="003B1CA3"/>
    <w:rsid w:val="003B1ED9"/>
    <w:rsid w:val="003B2891"/>
    <w:rsid w:val="003B2A49"/>
    <w:rsid w:val="003B3DF3"/>
    <w:rsid w:val="003B48E2"/>
    <w:rsid w:val="003B4FA1"/>
    <w:rsid w:val="003B5BAD"/>
    <w:rsid w:val="003B66B6"/>
    <w:rsid w:val="003B7984"/>
    <w:rsid w:val="003B7AF6"/>
    <w:rsid w:val="003C0411"/>
    <w:rsid w:val="003C1871"/>
    <w:rsid w:val="003C1C55"/>
    <w:rsid w:val="003C25EA"/>
    <w:rsid w:val="003C36FD"/>
    <w:rsid w:val="003C664C"/>
    <w:rsid w:val="003D18F6"/>
    <w:rsid w:val="003D5AD5"/>
    <w:rsid w:val="003D726D"/>
    <w:rsid w:val="003E0875"/>
    <w:rsid w:val="003E0BB8"/>
    <w:rsid w:val="003E2001"/>
    <w:rsid w:val="003E6CB0"/>
    <w:rsid w:val="003F1F5E"/>
    <w:rsid w:val="003F286A"/>
    <w:rsid w:val="003F77F8"/>
    <w:rsid w:val="00400ACD"/>
    <w:rsid w:val="00403B15"/>
    <w:rsid w:val="00403E8A"/>
    <w:rsid w:val="00405F88"/>
    <w:rsid w:val="004101E4"/>
    <w:rsid w:val="00410661"/>
    <w:rsid w:val="004108C3"/>
    <w:rsid w:val="00410B33"/>
    <w:rsid w:val="004120CC"/>
    <w:rsid w:val="0041290B"/>
    <w:rsid w:val="00412ED2"/>
    <w:rsid w:val="00412F0F"/>
    <w:rsid w:val="004134CE"/>
    <w:rsid w:val="004136A8"/>
    <w:rsid w:val="00415139"/>
    <w:rsid w:val="00416491"/>
    <w:rsid w:val="004166BB"/>
    <w:rsid w:val="004174CD"/>
    <w:rsid w:val="00422039"/>
    <w:rsid w:val="00423FBC"/>
    <w:rsid w:val="004241AA"/>
    <w:rsid w:val="0042422E"/>
    <w:rsid w:val="0043190E"/>
    <w:rsid w:val="004324E9"/>
    <w:rsid w:val="004350F3"/>
    <w:rsid w:val="00436980"/>
    <w:rsid w:val="00437120"/>
    <w:rsid w:val="00441016"/>
    <w:rsid w:val="00441F2F"/>
    <w:rsid w:val="0044228B"/>
    <w:rsid w:val="00447018"/>
    <w:rsid w:val="00450561"/>
    <w:rsid w:val="00450A40"/>
    <w:rsid w:val="004516DC"/>
    <w:rsid w:val="00451D7C"/>
    <w:rsid w:val="00452FC3"/>
    <w:rsid w:val="00454715"/>
    <w:rsid w:val="00455936"/>
    <w:rsid w:val="00455ACE"/>
    <w:rsid w:val="00456A97"/>
    <w:rsid w:val="0045701B"/>
    <w:rsid w:val="00461B69"/>
    <w:rsid w:val="00462B3D"/>
    <w:rsid w:val="00474927"/>
    <w:rsid w:val="00475913"/>
    <w:rsid w:val="00480080"/>
    <w:rsid w:val="004824A7"/>
    <w:rsid w:val="00483AF0"/>
    <w:rsid w:val="00484167"/>
    <w:rsid w:val="00492211"/>
    <w:rsid w:val="00492325"/>
    <w:rsid w:val="00492A6D"/>
    <w:rsid w:val="004935C1"/>
    <w:rsid w:val="00494303"/>
    <w:rsid w:val="00494B9F"/>
    <w:rsid w:val="0049682B"/>
    <w:rsid w:val="004977A3"/>
    <w:rsid w:val="004A03F7"/>
    <w:rsid w:val="004A081C"/>
    <w:rsid w:val="004A123F"/>
    <w:rsid w:val="004A2172"/>
    <w:rsid w:val="004A239F"/>
    <w:rsid w:val="004B138F"/>
    <w:rsid w:val="004B412A"/>
    <w:rsid w:val="004B576C"/>
    <w:rsid w:val="004B772A"/>
    <w:rsid w:val="004C1144"/>
    <w:rsid w:val="004C302F"/>
    <w:rsid w:val="004C4609"/>
    <w:rsid w:val="004C4B8A"/>
    <w:rsid w:val="004C52EF"/>
    <w:rsid w:val="004C5F34"/>
    <w:rsid w:val="004C600C"/>
    <w:rsid w:val="004C7299"/>
    <w:rsid w:val="004C7888"/>
    <w:rsid w:val="004D1AC9"/>
    <w:rsid w:val="004D27DE"/>
    <w:rsid w:val="004D3F41"/>
    <w:rsid w:val="004D5098"/>
    <w:rsid w:val="004D6497"/>
    <w:rsid w:val="004E0043"/>
    <w:rsid w:val="004E0E60"/>
    <w:rsid w:val="004E12A3"/>
    <w:rsid w:val="004E2492"/>
    <w:rsid w:val="004E3096"/>
    <w:rsid w:val="004E47F2"/>
    <w:rsid w:val="004E4E2B"/>
    <w:rsid w:val="004E594A"/>
    <w:rsid w:val="004E5D4F"/>
    <w:rsid w:val="004E5DEA"/>
    <w:rsid w:val="004E6639"/>
    <w:rsid w:val="004E6BAE"/>
    <w:rsid w:val="004F32AD"/>
    <w:rsid w:val="004F57CB"/>
    <w:rsid w:val="004F64F6"/>
    <w:rsid w:val="004F69C0"/>
    <w:rsid w:val="00500121"/>
    <w:rsid w:val="005017AC"/>
    <w:rsid w:val="00501936"/>
    <w:rsid w:val="00501E8A"/>
    <w:rsid w:val="00505121"/>
    <w:rsid w:val="00505C04"/>
    <w:rsid w:val="00505F1B"/>
    <w:rsid w:val="005073E8"/>
    <w:rsid w:val="00510503"/>
    <w:rsid w:val="0051324D"/>
    <w:rsid w:val="00514EB8"/>
    <w:rsid w:val="00515466"/>
    <w:rsid w:val="005154F7"/>
    <w:rsid w:val="005159DE"/>
    <w:rsid w:val="00517238"/>
    <w:rsid w:val="005269CE"/>
    <w:rsid w:val="005304B2"/>
    <w:rsid w:val="005336BD"/>
    <w:rsid w:val="00533D95"/>
    <w:rsid w:val="00534A49"/>
    <w:rsid w:val="005363BB"/>
    <w:rsid w:val="00541B98"/>
    <w:rsid w:val="005424EE"/>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4EF9"/>
    <w:rsid w:val="005851E6"/>
    <w:rsid w:val="005878B7"/>
    <w:rsid w:val="00592C9A"/>
    <w:rsid w:val="00593DF8"/>
    <w:rsid w:val="00595745"/>
    <w:rsid w:val="005A0E18"/>
    <w:rsid w:val="005A12A5"/>
    <w:rsid w:val="005A1F4A"/>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0D79"/>
    <w:rsid w:val="005E1999"/>
    <w:rsid w:val="005E232C"/>
    <w:rsid w:val="005E2B83"/>
    <w:rsid w:val="005E4AEB"/>
    <w:rsid w:val="005E738F"/>
    <w:rsid w:val="005E788B"/>
    <w:rsid w:val="005F02FB"/>
    <w:rsid w:val="005F1519"/>
    <w:rsid w:val="005F4862"/>
    <w:rsid w:val="005F4D93"/>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36AF"/>
    <w:rsid w:val="006402E7"/>
    <w:rsid w:val="00640CB6"/>
    <w:rsid w:val="00641B42"/>
    <w:rsid w:val="00644FE2"/>
    <w:rsid w:val="00645750"/>
    <w:rsid w:val="00650692"/>
    <w:rsid w:val="006508D3"/>
    <w:rsid w:val="00650AFA"/>
    <w:rsid w:val="0065198B"/>
    <w:rsid w:val="00662B77"/>
    <w:rsid w:val="00662D0E"/>
    <w:rsid w:val="00663265"/>
    <w:rsid w:val="0066345F"/>
    <w:rsid w:val="0066485B"/>
    <w:rsid w:val="0067036E"/>
    <w:rsid w:val="006712CA"/>
    <w:rsid w:val="00671693"/>
    <w:rsid w:val="006757AA"/>
    <w:rsid w:val="0068127E"/>
    <w:rsid w:val="00681790"/>
    <w:rsid w:val="006823AA"/>
    <w:rsid w:val="0068302A"/>
    <w:rsid w:val="0068308B"/>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19DE"/>
    <w:rsid w:val="006C4709"/>
    <w:rsid w:val="006D12E8"/>
    <w:rsid w:val="006D3005"/>
    <w:rsid w:val="006D504F"/>
    <w:rsid w:val="006E0CAC"/>
    <w:rsid w:val="006E1CFB"/>
    <w:rsid w:val="006E1F94"/>
    <w:rsid w:val="006E26C1"/>
    <w:rsid w:val="006E30A8"/>
    <w:rsid w:val="006E45B0"/>
    <w:rsid w:val="006E5692"/>
    <w:rsid w:val="006E6031"/>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592"/>
    <w:rsid w:val="00722EC5"/>
    <w:rsid w:val="00723114"/>
    <w:rsid w:val="00723326"/>
    <w:rsid w:val="00724252"/>
    <w:rsid w:val="007276F3"/>
    <w:rsid w:val="00727E7A"/>
    <w:rsid w:val="0073163C"/>
    <w:rsid w:val="00731DE3"/>
    <w:rsid w:val="00732780"/>
    <w:rsid w:val="00735B9D"/>
    <w:rsid w:val="007365A5"/>
    <w:rsid w:val="00736FB0"/>
    <w:rsid w:val="007404BC"/>
    <w:rsid w:val="00740D13"/>
    <w:rsid w:val="00740F5F"/>
    <w:rsid w:val="00742794"/>
    <w:rsid w:val="00743C4C"/>
    <w:rsid w:val="007445B7"/>
    <w:rsid w:val="00744920"/>
    <w:rsid w:val="007509BE"/>
    <w:rsid w:val="0075287B"/>
    <w:rsid w:val="00755C7B"/>
    <w:rsid w:val="00755C99"/>
    <w:rsid w:val="00764786"/>
    <w:rsid w:val="00766E12"/>
    <w:rsid w:val="0077098E"/>
    <w:rsid w:val="00771287"/>
    <w:rsid w:val="0077149E"/>
    <w:rsid w:val="00777518"/>
    <w:rsid w:val="0077779E"/>
    <w:rsid w:val="00777CAB"/>
    <w:rsid w:val="00780FB6"/>
    <w:rsid w:val="0078552A"/>
    <w:rsid w:val="00785729"/>
    <w:rsid w:val="00785A14"/>
    <w:rsid w:val="00786058"/>
    <w:rsid w:val="0079487D"/>
    <w:rsid w:val="007966D4"/>
    <w:rsid w:val="00796A0A"/>
    <w:rsid w:val="0079792C"/>
    <w:rsid w:val="007A0989"/>
    <w:rsid w:val="007A09E9"/>
    <w:rsid w:val="007A331F"/>
    <w:rsid w:val="007A3844"/>
    <w:rsid w:val="007A4381"/>
    <w:rsid w:val="007A5466"/>
    <w:rsid w:val="007A7EC1"/>
    <w:rsid w:val="007B4FCA"/>
    <w:rsid w:val="007B7B85"/>
    <w:rsid w:val="007C462E"/>
    <w:rsid w:val="007C496B"/>
    <w:rsid w:val="007C6803"/>
    <w:rsid w:val="007D2892"/>
    <w:rsid w:val="007D2DCC"/>
    <w:rsid w:val="007D47E1"/>
    <w:rsid w:val="007D6784"/>
    <w:rsid w:val="007D7FCB"/>
    <w:rsid w:val="007E33B6"/>
    <w:rsid w:val="007E59E8"/>
    <w:rsid w:val="007E6983"/>
    <w:rsid w:val="007F3861"/>
    <w:rsid w:val="007F4162"/>
    <w:rsid w:val="007F5441"/>
    <w:rsid w:val="007F7668"/>
    <w:rsid w:val="00800C63"/>
    <w:rsid w:val="00802243"/>
    <w:rsid w:val="008023D4"/>
    <w:rsid w:val="00803831"/>
    <w:rsid w:val="00804124"/>
    <w:rsid w:val="00805402"/>
    <w:rsid w:val="0080765F"/>
    <w:rsid w:val="00812BE3"/>
    <w:rsid w:val="00814516"/>
    <w:rsid w:val="00815C9D"/>
    <w:rsid w:val="008170E2"/>
    <w:rsid w:val="00821D37"/>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77AE4"/>
    <w:rsid w:val="008806EB"/>
    <w:rsid w:val="008826F2"/>
    <w:rsid w:val="008845BA"/>
    <w:rsid w:val="00884AE3"/>
    <w:rsid w:val="00885203"/>
    <w:rsid w:val="008859CA"/>
    <w:rsid w:val="008861EE"/>
    <w:rsid w:val="00890B59"/>
    <w:rsid w:val="008930D7"/>
    <w:rsid w:val="008947A7"/>
    <w:rsid w:val="00894B11"/>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635"/>
    <w:rsid w:val="008F5E16"/>
    <w:rsid w:val="008F5EFC"/>
    <w:rsid w:val="00901670"/>
    <w:rsid w:val="00902212"/>
    <w:rsid w:val="00903E0A"/>
    <w:rsid w:val="00904721"/>
    <w:rsid w:val="00907780"/>
    <w:rsid w:val="00907EDD"/>
    <w:rsid w:val="009107AD"/>
    <w:rsid w:val="00915568"/>
    <w:rsid w:val="00917534"/>
    <w:rsid w:val="00917E0C"/>
    <w:rsid w:val="00920288"/>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199C"/>
    <w:rsid w:val="0096482F"/>
    <w:rsid w:val="00964E3A"/>
    <w:rsid w:val="00966699"/>
    <w:rsid w:val="00967126"/>
    <w:rsid w:val="00970EAE"/>
    <w:rsid w:val="00971627"/>
    <w:rsid w:val="00972797"/>
    <w:rsid w:val="0097279D"/>
    <w:rsid w:val="00974DE3"/>
    <w:rsid w:val="00976837"/>
    <w:rsid w:val="00980311"/>
    <w:rsid w:val="009805C3"/>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17BD"/>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2E3C"/>
    <w:rsid w:val="00A232E4"/>
    <w:rsid w:val="00A24AAD"/>
    <w:rsid w:val="00A26A8A"/>
    <w:rsid w:val="00A27255"/>
    <w:rsid w:val="00A32304"/>
    <w:rsid w:val="00A3420E"/>
    <w:rsid w:val="00A35D66"/>
    <w:rsid w:val="00A41085"/>
    <w:rsid w:val="00A425FA"/>
    <w:rsid w:val="00A43960"/>
    <w:rsid w:val="00A46902"/>
    <w:rsid w:val="00A47568"/>
    <w:rsid w:val="00A50CDB"/>
    <w:rsid w:val="00A51F3E"/>
    <w:rsid w:val="00A5364B"/>
    <w:rsid w:val="00A54142"/>
    <w:rsid w:val="00A54C42"/>
    <w:rsid w:val="00A5656E"/>
    <w:rsid w:val="00A572B1"/>
    <w:rsid w:val="00A577AF"/>
    <w:rsid w:val="00A60177"/>
    <w:rsid w:val="00A61C27"/>
    <w:rsid w:val="00A62638"/>
    <w:rsid w:val="00A6344D"/>
    <w:rsid w:val="00A644B8"/>
    <w:rsid w:val="00A67844"/>
    <w:rsid w:val="00A70E35"/>
    <w:rsid w:val="00A71B4D"/>
    <w:rsid w:val="00A71EC4"/>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4E79"/>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292"/>
    <w:rsid w:val="00B233BB"/>
    <w:rsid w:val="00B24376"/>
    <w:rsid w:val="00B25612"/>
    <w:rsid w:val="00B26437"/>
    <w:rsid w:val="00B2678E"/>
    <w:rsid w:val="00B30647"/>
    <w:rsid w:val="00B31F0E"/>
    <w:rsid w:val="00B34F25"/>
    <w:rsid w:val="00B37F64"/>
    <w:rsid w:val="00B43672"/>
    <w:rsid w:val="00B473D8"/>
    <w:rsid w:val="00B5165A"/>
    <w:rsid w:val="00B524C1"/>
    <w:rsid w:val="00B52C8D"/>
    <w:rsid w:val="00B544C8"/>
    <w:rsid w:val="00B564BF"/>
    <w:rsid w:val="00B6104E"/>
    <w:rsid w:val="00B610C7"/>
    <w:rsid w:val="00B62106"/>
    <w:rsid w:val="00B626A8"/>
    <w:rsid w:val="00B654B5"/>
    <w:rsid w:val="00B65695"/>
    <w:rsid w:val="00B66526"/>
    <w:rsid w:val="00B665A3"/>
    <w:rsid w:val="00B73BB4"/>
    <w:rsid w:val="00B80532"/>
    <w:rsid w:val="00B82039"/>
    <w:rsid w:val="00B82454"/>
    <w:rsid w:val="00B83C00"/>
    <w:rsid w:val="00B840D0"/>
    <w:rsid w:val="00B86705"/>
    <w:rsid w:val="00B90097"/>
    <w:rsid w:val="00B90999"/>
    <w:rsid w:val="00B91AD7"/>
    <w:rsid w:val="00B92D23"/>
    <w:rsid w:val="00B93449"/>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C6B08"/>
    <w:rsid w:val="00BD0A32"/>
    <w:rsid w:val="00BD4E55"/>
    <w:rsid w:val="00BD513B"/>
    <w:rsid w:val="00BD5E52"/>
    <w:rsid w:val="00BE00CD"/>
    <w:rsid w:val="00BE0E75"/>
    <w:rsid w:val="00BE1789"/>
    <w:rsid w:val="00BE3634"/>
    <w:rsid w:val="00BE390E"/>
    <w:rsid w:val="00BE3E30"/>
    <w:rsid w:val="00BE5274"/>
    <w:rsid w:val="00BE71CD"/>
    <w:rsid w:val="00BE7748"/>
    <w:rsid w:val="00BE7BDA"/>
    <w:rsid w:val="00BF0548"/>
    <w:rsid w:val="00BF3793"/>
    <w:rsid w:val="00BF4949"/>
    <w:rsid w:val="00BF4D7C"/>
    <w:rsid w:val="00BF5085"/>
    <w:rsid w:val="00C013F4"/>
    <w:rsid w:val="00C040AB"/>
    <w:rsid w:val="00C0499B"/>
    <w:rsid w:val="00C05406"/>
    <w:rsid w:val="00C05CF0"/>
    <w:rsid w:val="00C0697A"/>
    <w:rsid w:val="00C119AC"/>
    <w:rsid w:val="00C136C7"/>
    <w:rsid w:val="00C14EE6"/>
    <w:rsid w:val="00C151DA"/>
    <w:rsid w:val="00C152A1"/>
    <w:rsid w:val="00C16CCB"/>
    <w:rsid w:val="00C20D0A"/>
    <w:rsid w:val="00C2142B"/>
    <w:rsid w:val="00C22987"/>
    <w:rsid w:val="00C23956"/>
    <w:rsid w:val="00C248E6"/>
    <w:rsid w:val="00C2766F"/>
    <w:rsid w:val="00C3223B"/>
    <w:rsid w:val="00C326D7"/>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7E4"/>
    <w:rsid w:val="00C75C5E"/>
    <w:rsid w:val="00C7669F"/>
    <w:rsid w:val="00C76DFF"/>
    <w:rsid w:val="00C80B8F"/>
    <w:rsid w:val="00C82743"/>
    <w:rsid w:val="00C834CE"/>
    <w:rsid w:val="00C9047F"/>
    <w:rsid w:val="00C91F65"/>
    <w:rsid w:val="00C92310"/>
    <w:rsid w:val="00C94D98"/>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9C4"/>
    <w:rsid w:val="00CF4C69"/>
    <w:rsid w:val="00CF581C"/>
    <w:rsid w:val="00CF71E0"/>
    <w:rsid w:val="00D001B1"/>
    <w:rsid w:val="00D01D4A"/>
    <w:rsid w:val="00D03176"/>
    <w:rsid w:val="00D060A8"/>
    <w:rsid w:val="00D06605"/>
    <w:rsid w:val="00D0720F"/>
    <w:rsid w:val="00D074E2"/>
    <w:rsid w:val="00D11B0B"/>
    <w:rsid w:val="00D12A3E"/>
    <w:rsid w:val="00D22160"/>
    <w:rsid w:val="00D22172"/>
    <w:rsid w:val="00D2217C"/>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51D"/>
    <w:rsid w:val="00D61611"/>
    <w:rsid w:val="00D61784"/>
    <w:rsid w:val="00D6178A"/>
    <w:rsid w:val="00D63B53"/>
    <w:rsid w:val="00D64B88"/>
    <w:rsid w:val="00D64DC5"/>
    <w:rsid w:val="00D66BA6"/>
    <w:rsid w:val="00D700B1"/>
    <w:rsid w:val="00D730FA"/>
    <w:rsid w:val="00D735EC"/>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A3B"/>
    <w:rsid w:val="00DC6DBB"/>
    <w:rsid w:val="00DC7761"/>
    <w:rsid w:val="00DD0022"/>
    <w:rsid w:val="00DD073C"/>
    <w:rsid w:val="00DD128C"/>
    <w:rsid w:val="00DD1B8F"/>
    <w:rsid w:val="00DD5BCC"/>
    <w:rsid w:val="00DD67B3"/>
    <w:rsid w:val="00DD7441"/>
    <w:rsid w:val="00DD7509"/>
    <w:rsid w:val="00DD79C7"/>
    <w:rsid w:val="00DD7D6E"/>
    <w:rsid w:val="00DE1D8E"/>
    <w:rsid w:val="00DE34B2"/>
    <w:rsid w:val="00DE49DE"/>
    <w:rsid w:val="00DE5A51"/>
    <w:rsid w:val="00DE618B"/>
    <w:rsid w:val="00DE6EC2"/>
    <w:rsid w:val="00DE7074"/>
    <w:rsid w:val="00DF0834"/>
    <w:rsid w:val="00DF0873"/>
    <w:rsid w:val="00DF2707"/>
    <w:rsid w:val="00DF4D90"/>
    <w:rsid w:val="00DF5C61"/>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3750"/>
    <w:rsid w:val="00E14079"/>
    <w:rsid w:val="00E15F90"/>
    <w:rsid w:val="00E16D3E"/>
    <w:rsid w:val="00E17167"/>
    <w:rsid w:val="00E20520"/>
    <w:rsid w:val="00E21D55"/>
    <w:rsid w:val="00E21FDC"/>
    <w:rsid w:val="00E2551E"/>
    <w:rsid w:val="00E26B13"/>
    <w:rsid w:val="00E2773F"/>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4BB9"/>
    <w:rsid w:val="00E45547"/>
    <w:rsid w:val="00E500F1"/>
    <w:rsid w:val="00E51446"/>
    <w:rsid w:val="00E529C8"/>
    <w:rsid w:val="00E55DA0"/>
    <w:rsid w:val="00E56033"/>
    <w:rsid w:val="00E61159"/>
    <w:rsid w:val="00E625DA"/>
    <w:rsid w:val="00E6302F"/>
    <w:rsid w:val="00E634DC"/>
    <w:rsid w:val="00E667F3"/>
    <w:rsid w:val="00E67794"/>
    <w:rsid w:val="00E67F44"/>
    <w:rsid w:val="00E70CC6"/>
    <w:rsid w:val="00E71254"/>
    <w:rsid w:val="00E73CCD"/>
    <w:rsid w:val="00E76453"/>
    <w:rsid w:val="00E77353"/>
    <w:rsid w:val="00E775AE"/>
    <w:rsid w:val="00E80CE2"/>
    <w:rsid w:val="00E8272C"/>
    <w:rsid w:val="00E827C7"/>
    <w:rsid w:val="00E85DBD"/>
    <w:rsid w:val="00E87A99"/>
    <w:rsid w:val="00E90702"/>
    <w:rsid w:val="00E916D1"/>
    <w:rsid w:val="00E9241E"/>
    <w:rsid w:val="00E93DEF"/>
    <w:rsid w:val="00E947B1"/>
    <w:rsid w:val="00E96852"/>
    <w:rsid w:val="00EA16AC"/>
    <w:rsid w:val="00EA385A"/>
    <w:rsid w:val="00EA3931"/>
    <w:rsid w:val="00EA658E"/>
    <w:rsid w:val="00EA7A88"/>
    <w:rsid w:val="00EB0B6F"/>
    <w:rsid w:val="00EB27F2"/>
    <w:rsid w:val="00EB3928"/>
    <w:rsid w:val="00EB4757"/>
    <w:rsid w:val="00EB5373"/>
    <w:rsid w:val="00EC02A2"/>
    <w:rsid w:val="00EC2505"/>
    <w:rsid w:val="00EC379B"/>
    <w:rsid w:val="00EC37DF"/>
    <w:rsid w:val="00EC3A99"/>
    <w:rsid w:val="00EC41B1"/>
    <w:rsid w:val="00ED0665"/>
    <w:rsid w:val="00ED12C0"/>
    <w:rsid w:val="00ED19F0"/>
    <w:rsid w:val="00ED1F1F"/>
    <w:rsid w:val="00ED2B50"/>
    <w:rsid w:val="00ED3A32"/>
    <w:rsid w:val="00ED3BDE"/>
    <w:rsid w:val="00ED68FB"/>
    <w:rsid w:val="00ED783A"/>
    <w:rsid w:val="00EE2E34"/>
    <w:rsid w:val="00EE2E91"/>
    <w:rsid w:val="00EE3370"/>
    <w:rsid w:val="00EE43A2"/>
    <w:rsid w:val="00EE46B7"/>
    <w:rsid w:val="00EE4CBB"/>
    <w:rsid w:val="00EE5A49"/>
    <w:rsid w:val="00EE664B"/>
    <w:rsid w:val="00EF10BA"/>
    <w:rsid w:val="00EF1738"/>
    <w:rsid w:val="00EF2BAF"/>
    <w:rsid w:val="00EF3B8F"/>
    <w:rsid w:val="00EF543E"/>
    <w:rsid w:val="00EF559F"/>
    <w:rsid w:val="00EF5AA2"/>
    <w:rsid w:val="00EF7E26"/>
    <w:rsid w:val="00F006F8"/>
    <w:rsid w:val="00F01DFA"/>
    <w:rsid w:val="00F02096"/>
    <w:rsid w:val="00F02457"/>
    <w:rsid w:val="00F036C3"/>
    <w:rsid w:val="00F0417E"/>
    <w:rsid w:val="00F05397"/>
    <w:rsid w:val="00F0638C"/>
    <w:rsid w:val="00F11E04"/>
    <w:rsid w:val="00F12B24"/>
    <w:rsid w:val="00F12BC7"/>
    <w:rsid w:val="00F132A1"/>
    <w:rsid w:val="00F13ED6"/>
    <w:rsid w:val="00F15223"/>
    <w:rsid w:val="00F164B4"/>
    <w:rsid w:val="00F176E4"/>
    <w:rsid w:val="00F20E5F"/>
    <w:rsid w:val="00F25C26"/>
    <w:rsid w:val="00F25CC2"/>
    <w:rsid w:val="00F27573"/>
    <w:rsid w:val="00F307B6"/>
    <w:rsid w:val="00F30EB8"/>
    <w:rsid w:val="00F31876"/>
    <w:rsid w:val="00F31C67"/>
    <w:rsid w:val="00F320D4"/>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0857"/>
    <w:rsid w:val="00FB16CD"/>
    <w:rsid w:val="00FB73AE"/>
    <w:rsid w:val="00FC5388"/>
    <w:rsid w:val="00FC726C"/>
    <w:rsid w:val="00FC77DA"/>
    <w:rsid w:val="00FD1B4B"/>
    <w:rsid w:val="00FD1B94"/>
    <w:rsid w:val="00FE19C5"/>
    <w:rsid w:val="00FE4286"/>
    <w:rsid w:val="00FE48C3"/>
    <w:rsid w:val="00FE5909"/>
    <w:rsid w:val="00FE652E"/>
    <w:rsid w:val="00FE71FE"/>
    <w:rsid w:val="00FF0A28"/>
    <w:rsid w:val="00FF0B8B"/>
    <w:rsid w:val="00FF0E93"/>
    <w:rsid w:val="00FF13C3"/>
    <w:rsid w:val="00FF341C"/>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C6CAC3-B557-4EE6-8E48-3FF3AC4F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uiPriority w:val="99"/>
    <w:rsid w:val="008423E4"/>
    <w:rPr>
      <w:sz w:val="24"/>
      <w:szCs w:val="24"/>
    </w:rPr>
  </w:style>
  <w:style w:type="character" w:styleId="CommentReference">
    <w:name w:val="annotation reference"/>
    <w:basedOn w:val="DefaultParagraphFont"/>
    <w:semiHidden/>
    <w:unhideWhenUsed/>
    <w:rsid w:val="00114816"/>
    <w:rPr>
      <w:sz w:val="16"/>
      <w:szCs w:val="16"/>
    </w:rPr>
  </w:style>
  <w:style w:type="paragraph" w:styleId="CommentText">
    <w:name w:val="annotation text"/>
    <w:basedOn w:val="Normal"/>
    <w:link w:val="CommentTextChar"/>
    <w:unhideWhenUsed/>
    <w:rsid w:val="00114816"/>
    <w:rPr>
      <w:sz w:val="20"/>
      <w:szCs w:val="20"/>
    </w:rPr>
  </w:style>
  <w:style w:type="character" w:customStyle="1" w:styleId="CommentTextChar">
    <w:name w:val="Comment Text Char"/>
    <w:basedOn w:val="DefaultParagraphFont"/>
    <w:link w:val="CommentText"/>
    <w:rsid w:val="00114816"/>
  </w:style>
  <w:style w:type="paragraph" w:styleId="CommentSubject">
    <w:name w:val="annotation subject"/>
    <w:basedOn w:val="CommentText"/>
    <w:next w:val="CommentText"/>
    <w:link w:val="CommentSubjectChar"/>
    <w:semiHidden/>
    <w:unhideWhenUsed/>
    <w:rsid w:val="00114816"/>
    <w:rPr>
      <w:b/>
      <w:bCs/>
    </w:rPr>
  </w:style>
  <w:style w:type="character" w:customStyle="1" w:styleId="CommentSubjectChar">
    <w:name w:val="Comment Subject Char"/>
    <w:basedOn w:val="CommentTextChar"/>
    <w:link w:val="CommentSubject"/>
    <w:semiHidden/>
    <w:rsid w:val="00114816"/>
    <w:rPr>
      <w:b/>
      <w:bCs/>
    </w:rPr>
  </w:style>
  <w:style w:type="character" w:styleId="Hyperlink">
    <w:name w:val="Hyperlink"/>
    <w:basedOn w:val="DefaultParagraphFont"/>
    <w:uiPriority w:val="99"/>
    <w:semiHidden/>
    <w:unhideWhenUsed/>
    <w:rsid w:val="002C3C46"/>
    <w:rPr>
      <w:color w:val="0000FF"/>
      <w:u w:val="single"/>
    </w:rPr>
  </w:style>
  <w:style w:type="paragraph" w:styleId="Revision">
    <w:name w:val="Revision"/>
    <w:hidden/>
    <w:uiPriority w:val="99"/>
    <w:semiHidden/>
    <w:rsid w:val="009E17BD"/>
    <w:rPr>
      <w:sz w:val="24"/>
      <w:szCs w:val="24"/>
    </w:rPr>
  </w:style>
  <w:style w:type="paragraph" w:styleId="ListParagraph">
    <w:name w:val="List Paragraph"/>
    <w:basedOn w:val="Normal"/>
    <w:uiPriority w:val="34"/>
    <w:qFormat/>
    <w:rsid w:val="00BE3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2072</Words>
  <Characters>10621</Characters>
  <Application>Microsoft Office Word</Application>
  <DocSecurity>4</DocSecurity>
  <Lines>200</Lines>
  <Paragraphs>53</Paragraphs>
  <ScaleCrop>false</ScaleCrop>
  <HeadingPairs>
    <vt:vector size="2" baseType="variant">
      <vt:variant>
        <vt:lpstr>Title</vt:lpstr>
      </vt:variant>
      <vt:variant>
        <vt:i4>1</vt:i4>
      </vt:variant>
    </vt:vector>
  </HeadingPairs>
  <TitlesOfParts>
    <vt:vector size="1" baseType="lpstr">
      <vt:lpstr>BA - HB03478 (Committee Report (Substituted))</vt:lpstr>
    </vt:vector>
  </TitlesOfParts>
  <Company>State of Texas</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21919</dc:subject>
  <dc:creator>State of Texas</dc:creator>
  <dc:description>HB 3478 by King, Tracy O.-(H)Licensing &amp; Administrative Procedures (Substitute Document Number: 88R 19540)</dc:description>
  <cp:lastModifiedBy>Alan Gonzalez Otero</cp:lastModifiedBy>
  <cp:revision>2</cp:revision>
  <cp:lastPrinted>2003-11-26T17:21:00Z</cp:lastPrinted>
  <dcterms:created xsi:type="dcterms:W3CDTF">2023-04-11T16:11:00Z</dcterms:created>
  <dcterms:modified xsi:type="dcterms:W3CDTF">2023-04-11T16:11:00Z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23.95.158</vt:lpwstr>
  </property>
</Properties>
</file>