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D2FF2" w14:paraId="7682D517" w14:textId="77777777" w:rsidTr="00345119">
        <w:tc>
          <w:tcPr>
            <w:tcW w:w="9576" w:type="dxa"/>
            <w:noWrap/>
          </w:tcPr>
          <w:p w14:paraId="40437240" w14:textId="77777777" w:rsidR="008423E4" w:rsidRPr="0022177D" w:rsidRDefault="00D113E9" w:rsidP="00B650E2">
            <w:pPr>
              <w:pStyle w:val="Heading1"/>
            </w:pPr>
            <w:r w:rsidRPr="00631897">
              <w:t>BILL ANALYSIS</w:t>
            </w:r>
          </w:p>
        </w:tc>
      </w:tr>
    </w:tbl>
    <w:p w14:paraId="1435DD60" w14:textId="77777777" w:rsidR="008423E4" w:rsidRPr="0022177D" w:rsidRDefault="008423E4" w:rsidP="00B650E2">
      <w:pPr>
        <w:jc w:val="center"/>
      </w:pPr>
    </w:p>
    <w:p w14:paraId="717A75D4" w14:textId="77777777" w:rsidR="008423E4" w:rsidRPr="00B31F0E" w:rsidRDefault="008423E4" w:rsidP="00B650E2"/>
    <w:p w14:paraId="02072A93" w14:textId="77777777" w:rsidR="008423E4" w:rsidRPr="00742794" w:rsidRDefault="008423E4" w:rsidP="00B650E2">
      <w:pPr>
        <w:tabs>
          <w:tab w:val="right" w:pos="9360"/>
        </w:tabs>
      </w:pPr>
    </w:p>
    <w:tbl>
      <w:tblPr>
        <w:tblW w:w="0" w:type="auto"/>
        <w:tblLayout w:type="fixed"/>
        <w:tblLook w:val="01E0" w:firstRow="1" w:lastRow="1" w:firstColumn="1" w:lastColumn="1" w:noHBand="0" w:noVBand="0"/>
      </w:tblPr>
      <w:tblGrid>
        <w:gridCol w:w="9576"/>
      </w:tblGrid>
      <w:tr w:rsidR="007D2FF2" w14:paraId="54B124EE" w14:textId="77777777" w:rsidTr="00345119">
        <w:tc>
          <w:tcPr>
            <w:tcW w:w="9576" w:type="dxa"/>
          </w:tcPr>
          <w:p w14:paraId="67F8F3E2" w14:textId="6B3C47C1" w:rsidR="008423E4" w:rsidRPr="00861995" w:rsidRDefault="00D113E9" w:rsidP="00B650E2">
            <w:pPr>
              <w:jc w:val="right"/>
            </w:pPr>
            <w:r>
              <w:t>C.S.H.B. 3519</w:t>
            </w:r>
          </w:p>
        </w:tc>
      </w:tr>
      <w:tr w:rsidR="007D2FF2" w14:paraId="54B9D3F5" w14:textId="77777777" w:rsidTr="00345119">
        <w:tc>
          <w:tcPr>
            <w:tcW w:w="9576" w:type="dxa"/>
          </w:tcPr>
          <w:p w14:paraId="2AE2AAA9" w14:textId="0486D99F" w:rsidR="008423E4" w:rsidRPr="00861995" w:rsidRDefault="00D113E9" w:rsidP="00B650E2">
            <w:pPr>
              <w:jc w:val="right"/>
            </w:pPr>
            <w:r>
              <w:t xml:space="preserve">By: </w:t>
            </w:r>
            <w:r w:rsidR="00C43945">
              <w:t>Hull</w:t>
            </w:r>
          </w:p>
        </w:tc>
      </w:tr>
      <w:tr w:rsidR="007D2FF2" w14:paraId="7F161EC7" w14:textId="77777777" w:rsidTr="00345119">
        <w:tc>
          <w:tcPr>
            <w:tcW w:w="9576" w:type="dxa"/>
          </w:tcPr>
          <w:p w14:paraId="7805518A" w14:textId="137E7047" w:rsidR="008423E4" w:rsidRPr="00861995" w:rsidRDefault="00D113E9" w:rsidP="00B650E2">
            <w:pPr>
              <w:jc w:val="right"/>
            </w:pPr>
            <w:r>
              <w:t>Judiciary &amp; Civil Jurisprudence</w:t>
            </w:r>
          </w:p>
        </w:tc>
      </w:tr>
      <w:tr w:rsidR="007D2FF2" w14:paraId="54326850" w14:textId="77777777" w:rsidTr="00345119">
        <w:tc>
          <w:tcPr>
            <w:tcW w:w="9576" w:type="dxa"/>
          </w:tcPr>
          <w:p w14:paraId="0EA7BE0B" w14:textId="3297B997" w:rsidR="008423E4" w:rsidRDefault="00D113E9" w:rsidP="00B650E2">
            <w:pPr>
              <w:jc w:val="right"/>
            </w:pPr>
            <w:r>
              <w:t>Committee Report (Substituted)</w:t>
            </w:r>
          </w:p>
        </w:tc>
      </w:tr>
    </w:tbl>
    <w:p w14:paraId="2CD8A75F" w14:textId="77777777" w:rsidR="008423E4" w:rsidRDefault="008423E4" w:rsidP="00B650E2">
      <w:pPr>
        <w:tabs>
          <w:tab w:val="right" w:pos="9360"/>
        </w:tabs>
      </w:pPr>
    </w:p>
    <w:p w14:paraId="0E99A6FB" w14:textId="77777777" w:rsidR="008423E4" w:rsidRDefault="008423E4" w:rsidP="00B650E2"/>
    <w:p w14:paraId="37A798E4" w14:textId="77777777" w:rsidR="008423E4" w:rsidRDefault="008423E4" w:rsidP="00B650E2"/>
    <w:tbl>
      <w:tblPr>
        <w:tblW w:w="0" w:type="auto"/>
        <w:tblCellMar>
          <w:left w:w="115" w:type="dxa"/>
          <w:right w:w="115" w:type="dxa"/>
        </w:tblCellMar>
        <w:tblLook w:val="01E0" w:firstRow="1" w:lastRow="1" w:firstColumn="1" w:lastColumn="1" w:noHBand="0" w:noVBand="0"/>
      </w:tblPr>
      <w:tblGrid>
        <w:gridCol w:w="9360"/>
      </w:tblGrid>
      <w:tr w:rsidR="007D2FF2" w14:paraId="7529D3AA" w14:textId="77777777" w:rsidTr="00345119">
        <w:tc>
          <w:tcPr>
            <w:tcW w:w="9576" w:type="dxa"/>
          </w:tcPr>
          <w:p w14:paraId="33A13507" w14:textId="77777777" w:rsidR="008423E4" w:rsidRPr="00A8133F" w:rsidRDefault="00D113E9" w:rsidP="00B650E2">
            <w:pPr>
              <w:rPr>
                <w:b/>
              </w:rPr>
            </w:pPr>
            <w:r w:rsidRPr="009C1E9A">
              <w:rPr>
                <w:b/>
                <w:u w:val="single"/>
              </w:rPr>
              <w:t>BACKGROUND AND PURPOSE</w:t>
            </w:r>
            <w:r>
              <w:rPr>
                <w:b/>
              </w:rPr>
              <w:t xml:space="preserve"> </w:t>
            </w:r>
          </w:p>
          <w:p w14:paraId="4A7C0AFC" w14:textId="77777777" w:rsidR="008423E4" w:rsidRDefault="008423E4" w:rsidP="00B650E2"/>
          <w:p w14:paraId="13BE3D4A" w14:textId="7B49425F" w:rsidR="008423E4" w:rsidRDefault="00D113E9" w:rsidP="00B650E2">
            <w:pPr>
              <w:pStyle w:val="Header"/>
              <w:tabs>
                <w:tab w:val="clear" w:pos="4320"/>
                <w:tab w:val="clear" w:pos="8640"/>
              </w:tabs>
              <w:jc w:val="both"/>
            </w:pPr>
            <w:r>
              <w:t>State law requires</w:t>
            </w:r>
            <w:r w:rsidR="00CB78F9" w:rsidRPr="00CB78F9">
              <w:t xml:space="preserve"> new or first-term judges </w:t>
            </w:r>
            <w:r>
              <w:t>to complete</w:t>
            </w:r>
            <w:r w:rsidR="00CB78F9" w:rsidRPr="00CB78F9">
              <w:t xml:space="preserve"> four hours</w:t>
            </w:r>
            <w:r>
              <w:t xml:space="preserve"> of training</w:t>
            </w:r>
            <w:r w:rsidR="00CB78F9" w:rsidRPr="00CB78F9">
              <w:t xml:space="preserve"> related to trafficking of persons and child abuse and neglect and that covers at least two </w:t>
            </w:r>
            <w:r>
              <w:t>related</w:t>
            </w:r>
            <w:r w:rsidR="00CB78F9" w:rsidRPr="00CB78F9">
              <w:t xml:space="preserve"> topics from a list outlined in </w:t>
            </w:r>
            <w:r w:rsidR="00A25DC7">
              <w:t>the law</w:t>
            </w:r>
            <w:r w:rsidR="00CB78F9" w:rsidRPr="00CB78F9">
              <w:t>. Additionally</w:t>
            </w:r>
            <w:r w:rsidR="00350516">
              <w:t>,</w:t>
            </w:r>
            <w:r w:rsidR="00CB78F9" w:rsidRPr="00CB78F9">
              <w:t xml:space="preserve"> judges are required to complete six hours of training on topics from a list of topics including available community and state resources for counseling and aid to victims and offenders, gender bias in the judicial process, and dynamics and effects of being a victim of family violence, sexual assault, trafficking of persons, or child abuse and neglect</w:t>
            </w:r>
            <w:r>
              <w:t>.</w:t>
            </w:r>
            <w:r w:rsidR="00CB78F9" w:rsidRPr="00CB78F9">
              <w:t xml:space="preserve"> </w:t>
            </w:r>
            <w:r>
              <w:t>H</w:t>
            </w:r>
            <w:r w:rsidR="00CB78F9" w:rsidRPr="00CB78F9">
              <w:t xml:space="preserve">owever, judges may choose which of these topics to complete training on and may not receive training on </w:t>
            </w:r>
            <w:r>
              <w:t>all</w:t>
            </w:r>
            <w:r w:rsidR="00CB78F9" w:rsidRPr="00CB78F9">
              <w:t xml:space="preserve"> topics.</w:t>
            </w:r>
            <w:r w:rsidR="00350516">
              <w:t xml:space="preserve"> </w:t>
            </w:r>
            <w:r w:rsidR="00350516" w:rsidRPr="00350516">
              <w:t>For each subsequent term or every four years, a judge must complete at least two hours of training dedicated to trafficking of persons and child abuse and neglect</w:t>
            </w:r>
            <w:r w:rsidR="00350516">
              <w:t>.</w:t>
            </w:r>
            <w:r w:rsidR="00350516" w:rsidRPr="00350516">
              <w:t xml:space="preserve"> </w:t>
            </w:r>
            <w:r w:rsidR="00350516">
              <w:t>However,</w:t>
            </w:r>
            <w:r w:rsidR="00350516" w:rsidRPr="00350516">
              <w:t xml:space="preserve"> judges may opt out of this requirement if they do not hear </w:t>
            </w:r>
            <w:r w:rsidR="00350516">
              <w:t xml:space="preserve">related </w:t>
            </w:r>
            <w:r w:rsidR="00350516" w:rsidRPr="00350516">
              <w:t xml:space="preserve">cases. </w:t>
            </w:r>
            <w:r w:rsidR="00350516">
              <w:t>A</w:t>
            </w:r>
            <w:r w:rsidR="00350516" w:rsidRPr="00350516">
              <w:t xml:space="preserve">ll judges should receive training specific to dynamics of family violence so that no matter whether they are </w:t>
            </w:r>
            <w:r w:rsidR="00350516">
              <w:t>dealing with</w:t>
            </w:r>
            <w:r w:rsidR="00350516" w:rsidRPr="00350516">
              <w:t xml:space="preserve"> family violence, a divorce case, or another criminal matter, judges are trained to recognize family violence dynamics that may impact a proceeding and the parties involved.</w:t>
            </w:r>
            <w:r w:rsidR="00350516">
              <w:t xml:space="preserve"> C.S.</w:t>
            </w:r>
            <w:r w:rsidR="00350516" w:rsidRPr="00350516">
              <w:t>H</w:t>
            </w:r>
            <w:r w:rsidR="00350516">
              <w:t>.</w:t>
            </w:r>
            <w:r w:rsidR="00350516" w:rsidRPr="00350516">
              <w:t>B</w:t>
            </w:r>
            <w:r w:rsidR="00350516">
              <w:t>.</w:t>
            </w:r>
            <w:r w:rsidR="0048711F">
              <w:t> </w:t>
            </w:r>
            <w:r w:rsidR="00350516" w:rsidRPr="00350516">
              <w:t xml:space="preserve">3519 </w:t>
            </w:r>
            <w:r w:rsidR="00350516">
              <w:t xml:space="preserve">seeks to </w:t>
            </w:r>
            <w:r w:rsidR="00350516" w:rsidRPr="00350516">
              <w:t xml:space="preserve">establish </w:t>
            </w:r>
            <w:r>
              <w:t xml:space="preserve">a </w:t>
            </w:r>
            <w:r w:rsidR="00350516" w:rsidRPr="00350516">
              <w:t>one</w:t>
            </w:r>
            <w:r w:rsidR="00D60CD8">
              <w:t>-</w:t>
            </w:r>
            <w:r w:rsidR="00350516" w:rsidRPr="00350516">
              <w:t xml:space="preserve">hour training for all judges on the dynamics of family violence </w:t>
            </w:r>
            <w:r>
              <w:t xml:space="preserve">that is </w:t>
            </w:r>
            <w:r>
              <w:t>included as part of both the initial and the ongoing training requirements while</w:t>
            </w:r>
            <w:r w:rsidR="00350516" w:rsidRPr="00350516">
              <w:t xml:space="preserve"> also </w:t>
            </w:r>
            <w:r w:rsidR="00350516">
              <w:t>remov</w:t>
            </w:r>
            <w:r>
              <w:t>ing</w:t>
            </w:r>
            <w:r w:rsidR="00350516" w:rsidRPr="00350516">
              <w:t xml:space="preserve"> the </w:t>
            </w:r>
            <w:r>
              <w:t xml:space="preserve">aforementioned </w:t>
            </w:r>
            <w:r w:rsidR="00350516" w:rsidRPr="00350516">
              <w:t>opt-out provision for judges who do not hear cases specific to family violence, sexual assault, trafficking of persons, or child abuse and neglect.</w:t>
            </w:r>
          </w:p>
          <w:p w14:paraId="04420E43" w14:textId="77777777" w:rsidR="008423E4" w:rsidRPr="00E26B13" w:rsidRDefault="008423E4" w:rsidP="00B650E2">
            <w:pPr>
              <w:rPr>
                <w:b/>
              </w:rPr>
            </w:pPr>
          </w:p>
        </w:tc>
      </w:tr>
      <w:tr w:rsidR="007D2FF2" w14:paraId="04E9C36D" w14:textId="77777777" w:rsidTr="00345119">
        <w:tc>
          <w:tcPr>
            <w:tcW w:w="9576" w:type="dxa"/>
          </w:tcPr>
          <w:p w14:paraId="60AA0ADB" w14:textId="77777777" w:rsidR="0017725B" w:rsidRDefault="00D113E9" w:rsidP="00B650E2">
            <w:pPr>
              <w:rPr>
                <w:b/>
                <w:u w:val="single"/>
              </w:rPr>
            </w:pPr>
            <w:r>
              <w:rPr>
                <w:b/>
                <w:u w:val="single"/>
              </w:rPr>
              <w:t>CRIMINAL JUSTICE IMPACT</w:t>
            </w:r>
          </w:p>
          <w:p w14:paraId="766F5530" w14:textId="77777777" w:rsidR="0017725B" w:rsidRDefault="0017725B" w:rsidP="00B650E2">
            <w:pPr>
              <w:rPr>
                <w:b/>
                <w:u w:val="single"/>
              </w:rPr>
            </w:pPr>
          </w:p>
          <w:p w14:paraId="2AEDB2F5" w14:textId="7BF7245C" w:rsidR="008268AF" w:rsidRPr="008268AF" w:rsidRDefault="00D113E9" w:rsidP="00B650E2">
            <w:pPr>
              <w:jc w:val="both"/>
            </w:pPr>
            <w:r>
              <w:t>It is the committee's opinion that this bill does not expressly create a criminal offense, increase the punishment for an existing criminal offense or category of offenses, or change the eligibility of a person for communit</w:t>
            </w:r>
            <w:r>
              <w:t>y supervision, parole, or mandatory supervision.</w:t>
            </w:r>
          </w:p>
          <w:p w14:paraId="0911A4BE" w14:textId="77777777" w:rsidR="0017725B" w:rsidRPr="0017725B" w:rsidRDefault="0017725B" w:rsidP="00B650E2">
            <w:pPr>
              <w:rPr>
                <w:b/>
                <w:u w:val="single"/>
              </w:rPr>
            </w:pPr>
          </w:p>
        </w:tc>
      </w:tr>
      <w:tr w:rsidR="007D2FF2" w14:paraId="71B55CDA" w14:textId="77777777" w:rsidTr="00345119">
        <w:tc>
          <w:tcPr>
            <w:tcW w:w="9576" w:type="dxa"/>
          </w:tcPr>
          <w:p w14:paraId="16FADB22" w14:textId="77777777" w:rsidR="008423E4" w:rsidRPr="00A8133F" w:rsidRDefault="00D113E9" w:rsidP="00B650E2">
            <w:pPr>
              <w:rPr>
                <w:b/>
              </w:rPr>
            </w:pPr>
            <w:r w:rsidRPr="009C1E9A">
              <w:rPr>
                <w:b/>
                <w:u w:val="single"/>
              </w:rPr>
              <w:t>RULEMAKING AUTHORITY</w:t>
            </w:r>
            <w:r>
              <w:rPr>
                <w:b/>
              </w:rPr>
              <w:t xml:space="preserve"> </w:t>
            </w:r>
          </w:p>
          <w:p w14:paraId="30B5531C" w14:textId="77777777" w:rsidR="008423E4" w:rsidRDefault="008423E4" w:rsidP="00B650E2"/>
          <w:p w14:paraId="021FFA6C" w14:textId="03DE8D42" w:rsidR="0085742A" w:rsidRDefault="00D113E9" w:rsidP="00B650E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21EC698" w14:textId="77777777" w:rsidR="008423E4" w:rsidRPr="00E21FDC" w:rsidRDefault="008423E4" w:rsidP="00B650E2">
            <w:pPr>
              <w:rPr>
                <w:b/>
              </w:rPr>
            </w:pPr>
          </w:p>
        </w:tc>
      </w:tr>
      <w:tr w:rsidR="007D2FF2" w14:paraId="7EDFCD06" w14:textId="77777777" w:rsidTr="00345119">
        <w:tc>
          <w:tcPr>
            <w:tcW w:w="9576" w:type="dxa"/>
          </w:tcPr>
          <w:p w14:paraId="55B81AC5" w14:textId="77777777" w:rsidR="008423E4" w:rsidRPr="00A8133F" w:rsidRDefault="00D113E9" w:rsidP="00B650E2">
            <w:pPr>
              <w:rPr>
                <w:b/>
              </w:rPr>
            </w:pPr>
            <w:r w:rsidRPr="009C1E9A">
              <w:rPr>
                <w:b/>
                <w:u w:val="single"/>
              </w:rPr>
              <w:t>ANALYSIS</w:t>
            </w:r>
            <w:r>
              <w:rPr>
                <w:b/>
              </w:rPr>
              <w:t xml:space="preserve"> </w:t>
            </w:r>
          </w:p>
          <w:p w14:paraId="12E7E6FD" w14:textId="77777777" w:rsidR="008423E4" w:rsidRDefault="008423E4" w:rsidP="00B650E2"/>
          <w:p w14:paraId="746B18C0" w14:textId="26D3E7DA" w:rsidR="00E63769" w:rsidRDefault="00D113E9" w:rsidP="00B650E2">
            <w:pPr>
              <w:pStyle w:val="Header"/>
              <w:tabs>
                <w:tab w:val="clear" w:pos="4320"/>
                <w:tab w:val="clear" w:pos="8640"/>
              </w:tabs>
              <w:jc w:val="both"/>
            </w:pPr>
            <w:r>
              <w:t>C.S.</w:t>
            </w:r>
            <w:r w:rsidR="00C939DB" w:rsidRPr="00C939DB">
              <w:t>H</w:t>
            </w:r>
            <w:r w:rsidR="00C939DB">
              <w:t>.</w:t>
            </w:r>
            <w:r w:rsidR="00C939DB" w:rsidRPr="00C939DB">
              <w:t>B</w:t>
            </w:r>
            <w:r w:rsidR="00C939DB">
              <w:t xml:space="preserve">. </w:t>
            </w:r>
            <w:r w:rsidR="00C939DB" w:rsidRPr="00C939DB">
              <w:t>3519</w:t>
            </w:r>
            <w:r w:rsidR="00C939DB">
              <w:t xml:space="preserve"> amends the Government Code to</w:t>
            </w:r>
            <w:r w:rsidR="00347533">
              <w:t xml:space="preserve"> </w:t>
            </w:r>
            <w:r w:rsidR="00B613E9">
              <w:t xml:space="preserve">include </w:t>
            </w:r>
            <w:r w:rsidR="007C5DD8">
              <w:t xml:space="preserve">training on </w:t>
            </w:r>
            <w:r w:rsidR="00B613E9">
              <w:t xml:space="preserve">the </w:t>
            </w:r>
            <w:r w:rsidR="00B613E9" w:rsidRPr="00347533">
              <w:t>dynamics of family violence</w:t>
            </w:r>
            <w:r w:rsidR="00B613E9">
              <w:t xml:space="preserve"> among</w:t>
            </w:r>
            <w:r w:rsidR="00347533">
              <w:t xml:space="preserve"> the </w:t>
            </w:r>
            <w:r w:rsidR="009A4063">
              <w:t xml:space="preserve">required </w:t>
            </w:r>
            <w:r w:rsidR="00E07585">
              <w:t>judicial</w:t>
            </w:r>
            <w:r w:rsidR="006B01A1">
              <w:t xml:space="preserve"> </w:t>
            </w:r>
            <w:r w:rsidR="007C5DD8">
              <w:t xml:space="preserve">training </w:t>
            </w:r>
            <w:r w:rsidR="00E07585">
              <w:t>related to</w:t>
            </w:r>
            <w:r w:rsidR="00347533">
              <w:t xml:space="preserve"> family violence, sexual assault, trafficking of persons, and child abuse and neglect</w:t>
            </w:r>
            <w:r w:rsidR="00E07585">
              <w:t xml:space="preserve"> for judicial officers</w:t>
            </w:r>
            <w:r w:rsidR="00C07124">
              <w:t>.</w:t>
            </w:r>
            <w:r>
              <w:t xml:space="preserve"> The bill requires th</w:t>
            </w:r>
            <w:r w:rsidR="006B01A1">
              <w:t xml:space="preserve">at </w:t>
            </w:r>
            <w:r w:rsidR="007C5DD8">
              <w:t xml:space="preserve">training </w:t>
            </w:r>
            <w:r>
              <w:t>to be developed in consultation with a statewide family violence advocacy organization</w:t>
            </w:r>
            <w:r w:rsidR="007C5DD8">
              <w:t>.</w:t>
            </w:r>
            <w:r w:rsidR="00B613E9">
              <w:t xml:space="preserve"> </w:t>
            </w:r>
          </w:p>
          <w:p w14:paraId="7DF657C9" w14:textId="77777777" w:rsidR="00E63769" w:rsidRDefault="00E63769" w:rsidP="00B650E2">
            <w:pPr>
              <w:pStyle w:val="Header"/>
              <w:tabs>
                <w:tab w:val="clear" w:pos="4320"/>
                <w:tab w:val="clear" w:pos="8640"/>
              </w:tabs>
              <w:jc w:val="both"/>
            </w:pPr>
          </w:p>
          <w:p w14:paraId="65ACF26A" w14:textId="12C4F7D1" w:rsidR="00DD0DE0" w:rsidRDefault="00D113E9" w:rsidP="00B650E2">
            <w:pPr>
              <w:pStyle w:val="Header"/>
              <w:tabs>
                <w:tab w:val="clear" w:pos="4320"/>
                <w:tab w:val="clear" w:pos="8640"/>
              </w:tabs>
              <w:jc w:val="both"/>
            </w:pPr>
            <w:r>
              <w:t>C.S.</w:t>
            </w:r>
            <w:r w:rsidR="00E63769">
              <w:t xml:space="preserve">H.B. 3519 </w:t>
            </w:r>
            <w:r w:rsidR="001068C5">
              <w:t>require</w:t>
            </w:r>
            <w:r w:rsidR="00347533">
              <w:t>s</w:t>
            </w:r>
            <w:r w:rsidR="001068C5">
              <w:t xml:space="preserve"> </w:t>
            </w:r>
            <w:r w:rsidR="008268AF">
              <w:t>the</w:t>
            </w:r>
            <w:r w:rsidR="007243EF">
              <w:t xml:space="preserve"> </w:t>
            </w:r>
            <w:r w:rsidR="001068C5">
              <w:t xml:space="preserve">rules adopted by the </w:t>
            </w:r>
            <w:r w:rsidR="00C2333A">
              <w:t xml:space="preserve">Texas Court </w:t>
            </w:r>
            <w:r w:rsidR="001068C5">
              <w:t xml:space="preserve">of </w:t>
            </w:r>
            <w:r w:rsidR="00C2333A">
              <w:t>C</w:t>
            </w:r>
            <w:r w:rsidR="001068C5">
              <w:t>riminal</w:t>
            </w:r>
            <w:r w:rsidR="00C2333A">
              <w:t xml:space="preserve"> A</w:t>
            </w:r>
            <w:r w:rsidR="001068C5">
              <w:t>pp</w:t>
            </w:r>
            <w:r w:rsidR="007243EF">
              <w:t>eals</w:t>
            </w:r>
            <w:r w:rsidR="00C2333A">
              <w:t xml:space="preserve"> (CCA)</w:t>
            </w:r>
            <w:r w:rsidR="007243EF">
              <w:t xml:space="preserve"> </w:t>
            </w:r>
            <w:r w:rsidR="00F97B3D">
              <w:t xml:space="preserve">related </w:t>
            </w:r>
            <w:r w:rsidR="00C90332">
              <w:t xml:space="preserve">to such </w:t>
            </w:r>
            <w:r w:rsidR="006B01A1">
              <w:t xml:space="preserve">judicial </w:t>
            </w:r>
            <w:r w:rsidR="007C5DD8">
              <w:t xml:space="preserve">training </w:t>
            </w:r>
            <w:r w:rsidR="00C90332">
              <w:t xml:space="preserve">to </w:t>
            </w:r>
            <w:r w:rsidR="00F97B3D">
              <w:t xml:space="preserve">require </w:t>
            </w:r>
            <w:r w:rsidR="007243EF">
              <w:t xml:space="preserve">the following: </w:t>
            </w:r>
          </w:p>
          <w:p w14:paraId="65952F35" w14:textId="0841F5E7" w:rsidR="009C36CD" w:rsidRDefault="00D113E9" w:rsidP="00B650E2">
            <w:pPr>
              <w:pStyle w:val="Header"/>
              <w:numPr>
                <w:ilvl w:val="0"/>
                <w:numId w:val="1"/>
              </w:numPr>
              <w:tabs>
                <w:tab w:val="clear" w:pos="4320"/>
                <w:tab w:val="clear" w:pos="8640"/>
              </w:tabs>
              <w:jc w:val="both"/>
            </w:pPr>
            <w:r>
              <w:t xml:space="preserve">that </w:t>
            </w:r>
            <w:r w:rsidR="001068C5" w:rsidRPr="001068C5">
              <w:t xml:space="preserve">at least one hour </w:t>
            </w:r>
            <w:r w:rsidR="008268AF">
              <w:t xml:space="preserve">of training </w:t>
            </w:r>
            <w:r w:rsidR="001068C5" w:rsidRPr="001068C5">
              <w:t>dedicated</w:t>
            </w:r>
            <w:r w:rsidR="008268AF">
              <w:t xml:space="preserve"> to the</w:t>
            </w:r>
            <w:r w:rsidR="001068C5" w:rsidRPr="001068C5">
              <w:t xml:space="preserve"> dynamics of family violence </w:t>
            </w:r>
            <w:r>
              <w:t xml:space="preserve">be completed </w:t>
            </w:r>
            <w:r w:rsidR="00F97B3D">
              <w:t xml:space="preserve">as part of the </w:t>
            </w:r>
            <w:r w:rsidR="00C939DB">
              <w:t xml:space="preserve">12 hours </w:t>
            </w:r>
            <w:r w:rsidR="00B613E9">
              <w:t xml:space="preserve">of </w:t>
            </w:r>
            <w:r w:rsidR="00C939DB">
              <w:t xml:space="preserve">training that </w:t>
            </w:r>
            <w:r w:rsidR="00C939DB" w:rsidRPr="00C939DB">
              <w:t>each district judge, judge of a statutory county court, associate judge</w:t>
            </w:r>
            <w:r w:rsidR="00C939DB">
              <w:t xml:space="preserve">, </w:t>
            </w:r>
            <w:r w:rsidR="00C939DB" w:rsidRPr="00C939DB">
              <w:t xml:space="preserve">master, referee, </w:t>
            </w:r>
            <w:r w:rsidR="00D6756C">
              <w:t>and</w:t>
            </w:r>
            <w:r w:rsidR="00350516" w:rsidRPr="00C939DB">
              <w:t xml:space="preserve"> </w:t>
            </w:r>
            <w:r w:rsidR="00C939DB" w:rsidRPr="00C939DB">
              <w:t>magistrate</w:t>
            </w:r>
            <w:r w:rsidR="00C939DB">
              <w:t xml:space="preserve"> must complete </w:t>
            </w:r>
            <w:r w:rsidR="001068C5" w:rsidRPr="001068C5">
              <w:t>within the judge's first term of office or the judicial officer's first four years of service</w:t>
            </w:r>
            <w:r w:rsidR="00D6756C">
              <w:t xml:space="preserve"> and provide certification of completion</w:t>
            </w:r>
            <w:r w:rsidR="007243EF">
              <w:t>;</w:t>
            </w:r>
          </w:p>
          <w:p w14:paraId="2F172B77" w14:textId="56CAA8CF" w:rsidR="0071092C" w:rsidRDefault="00D113E9" w:rsidP="00B650E2">
            <w:pPr>
              <w:pStyle w:val="Header"/>
              <w:numPr>
                <w:ilvl w:val="0"/>
                <w:numId w:val="1"/>
              </w:numPr>
              <w:tabs>
                <w:tab w:val="clear" w:pos="4320"/>
                <w:tab w:val="clear" w:pos="8640"/>
              </w:tabs>
              <w:jc w:val="both"/>
            </w:pPr>
            <w:r>
              <w:t>th</w:t>
            </w:r>
            <w:r>
              <w:t xml:space="preserve">at </w:t>
            </w:r>
            <w:r w:rsidR="00DD0DE0">
              <w:t xml:space="preserve">at least one hour </w:t>
            </w:r>
            <w:r w:rsidR="006B01A1">
              <w:t xml:space="preserve">of training </w:t>
            </w:r>
            <w:r w:rsidR="00DD0DE0">
              <w:t xml:space="preserve">dedicated to </w:t>
            </w:r>
            <w:r w:rsidR="00DD0DE0" w:rsidRPr="00911EC4">
              <w:t>dynamics of family violence</w:t>
            </w:r>
            <w:r w:rsidR="006B01A1">
              <w:t xml:space="preserve"> </w:t>
            </w:r>
            <w:r>
              <w:t xml:space="preserve">be completed </w:t>
            </w:r>
            <w:r w:rsidR="006B01A1">
              <w:t>as part of the additional five hours of training that each judge and judicial officer must complete during each additional term in office or four years of service</w:t>
            </w:r>
            <w:r w:rsidR="007D0408">
              <w:t xml:space="preserve"> and </w:t>
            </w:r>
            <w:r w:rsidR="00D6756C">
              <w:t>provide</w:t>
            </w:r>
            <w:r w:rsidR="007D0408">
              <w:t xml:space="preserve"> certification of completion</w:t>
            </w:r>
            <w:r>
              <w:t>;</w:t>
            </w:r>
            <w:r w:rsidR="003D2B22">
              <w:t xml:space="preserve"> and</w:t>
            </w:r>
          </w:p>
          <w:p w14:paraId="704034A9" w14:textId="19FEA822" w:rsidR="00911EC4" w:rsidRDefault="00D113E9" w:rsidP="00B650E2">
            <w:pPr>
              <w:pStyle w:val="Header"/>
              <w:numPr>
                <w:ilvl w:val="0"/>
                <w:numId w:val="1"/>
              </w:numPr>
              <w:tabs>
                <w:tab w:val="clear" w:pos="4320"/>
                <w:tab w:val="clear" w:pos="8640"/>
              </w:tabs>
              <w:jc w:val="both"/>
            </w:pPr>
            <w:r>
              <w:t>that</w:t>
            </w:r>
            <w:r w:rsidRPr="00911EC4">
              <w:t xml:space="preserve"> each judge of a court having primary responsibility for family law or family violence matters complete an additional hour of training </w:t>
            </w:r>
            <w:r>
              <w:t>on the dynamics of family violence</w:t>
            </w:r>
            <w:r w:rsidRPr="00911EC4">
              <w:t xml:space="preserve"> every two years</w:t>
            </w:r>
            <w:r w:rsidR="00DD0DE0">
              <w:t>.</w:t>
            </w:r>
          </w:p>
          <w:p w14:paraId="6DDA08CA" w14:textId="77777777" w:rsidR="00CB78F9" w:rsidRDefault="00CB78F9" w:rsidP="00B650E2">
            <w:pPr>
              <w:pStyle w:val="Header"/>
              <w:tabs>
                <w:tab w:val="clear" w:pos="4320"/>
                <w:tab w:val="clear" w:pos="8640"/>
              </w:tabs>
              <w:jc w:val="both"/>
            </w:pPr>
          </w:p>
          <w:p w14:paraId="33F59E04" w14:textId="5984DCAB" w:rsidR="00FD5ACF" w:rsidRDefault="00D113E9" w:rsidP="00B650E2">
            <w:pPr>
              <w:pStyle w:val="Header"/>
              <w:tabs>
                <w:tab w:val="clear" w:pos="4320"/>
                <w:tab w:val="clear" w:pos="8640"/>
              </w:tabs>
              <w:jc w:val="both"/>
            </w:pPr>
            <w:r>
              <w:t>C.S.H.B. 3519</w:t>
            </w:r>
            <w:r w:rsidR="001F67CA">
              <w:t xml:space="preserve"> changes the subjects on which each judge and judicial officer must complete at least two hours of training as part of the additional five hours of training from issues related to trafficking of persons and child abuse and neglect to the following: </w:t>
            </w:r>
          </w:p>
          <w:p w14:paraId="70D3A0FD" w14:textId="77777777" w:rsidR="00FD5ACF" w:rsidRDefault="00D113E9" w:rsidP="00B650E2">
            <w:pPr>
              <w:pStyle w:val="Header"/>
              <w:numPr>
                <w:ilvl w:val="0"/>
                <w:numId w:val="2"/>
              </w:numPr>
              <w:tabs>
                <w:tab w:val="clear" w:pos="4320"/>
                <w:tab w:val="clear" w:pos="8640"/>
              </w:tabs>
              <w:jc w:val="both"/>
            </w:pPr>
            <w:r>
              <w:t>issues of c</w:t>
            </w:r>
            <w:r>
              <w:t xml:space="preserve">hild development that pertain to trafficking of persons and child abuse and neglect; and </w:t>
            </w:r>
          </w:p>
          <w:p w14:paraId="41A29A80" w14:textId="6F9EBD34" w:rsidR="00F97B3D" w:rsidRDefault="00D113E9" w:rsidP="00B650E2">
            <w:pPr>
              <w:pStyle w:val="Header"/>
              <w:numPr>
                <w:ilvl w:val="0"/>
                <w:numId w:val="2"/>
              </w:numPr>
              <w:tabs>
                <w:tab w:val="clear" w:pos="4320"/>
                <w:tab w:val="clear" w:pos="8640"/>
              </w:tabs>
              <w:jc w:val="both"/>
            </w:pPr>
            <w:r>
              <w:t xml:space="preserve">medical findings regarding physical abuse, sexual abuse, trafficking of persons, and child abuse and neglect.  </w:t>
            </w:r>
          </w:p>
          <w:p w14:paraId="57A12E13" w14:textId="1D1B7BCB" w:rsidR="00F97B3D" w:rsidRDefault="00F97B3D" w:rsidP="00B650E2">
            <w:pPr>
              <w:pStyle w:val="Header"/>
              <w:tabs>
                <w:tab w:val="clear" w:pos="4320"/>
                <w:tab w:val="clear" w:pos="8640"/>
              </w:tabs>
              <w:jc w:val="both"/>
            </w:pPr>
          </w:p>
          <w:p w14:paraId="1143AFE9" w14:textId="407A6A51" w:rsidR="007243EF" w:rsidRDefault="00D113E9" w:rsidP="00B650E2">
            <w:pPr>
              <w:pStyle w:val="Header"/>
              <w:tabs>
                <w:tab w:val="clear" w:pos="4320"/>
                <w:tab w:val="clear" w:pos="8640"/>
              </w:tabs>
              <w:jc w:val="both"/>
            </w:pPr>
            <w:r>
              <w:t>C.S.</w:t>
            </w:r>
            <w:r w:rsidR="00C90332">
              <w:t xml:space="preserve">H.B. 3519 </w:t>
            </w:r>
            <w:r w:rsidR="00F97B3D">
              <w:t>removes the</w:t>
            </w:r>
            <w:r w:rsidR="00C90332" w:rsidRPr="00C90332">
              <w:t xml:space="preserve"> exempt</w:t>
            </w:r>
            <w:r w:rsidR="00F97B3D">
              <w:t>ion</w:t>
            </w:r>
            <w:r w:rsidR="00C90332" w:rsidRPr="00C90332">
              <w:t xml:space="preserve"> from the training requirement </w:t>
            </w:r>
            <w:r w:rsidR="00F97B3D">
              <w:t xml:space="preserve">for </w:t>
            </w:r>
            <w:r w:rsidR="00C90332" w:rsidRPr="00C90332">
              <w:t>each judge or judicial officer who files an affidavit stating that the judge or judicial officer does not hear any cases involving family violence, sexual assault, trafficking of persons, or child abuse and neglect.</w:t>
            </w:r>
          </w:p>
          <w:p w14:paraId="302AD930" w14:textId="77777777" w:rsidR="00C2333A" w:rsidRDefault="00C2333A" w:rsidP="00B650E2">
            <w:pPr>
              <w:pStyle w:val="Header"/>
              <w:tabs>
                <w:tab w:val="clear" w:pos="4320"/>
                <w:tab w:val="clear" w:pos="8640"/>
              </w:tabs>
              <w:jc w:val="both"/>
            </w:pPr>
          </w:p>
          <w:p w14:paraId="5F981A19" w14:textId="3323316D" w:rsidR="00E56306" w:rsidRDefault="00D113E9" w:rsidP="00B650E2">
            <w:pPr>
              <w:pStyle w:val="Header"/>
              <w:tabs>
                <w:tab w:val="clear" w:pos="4320"/>
                <w:tab w:val="clear" w:pos="8640"/>
              </w:tabs>
              <w:jc w:val="both"/>
            </w:pPr>
            <w:r>
              <w:t>C.S.</w:t>
            </w:r>
            <w:r w:rsidR="00C2333A">
              <w:t>H.B. 3519 requires</w:t>
            </w:r>
            <w:r w:rsidR="00C2333A" w:rsidRPr="00C2333A">
              <w:t xml:space="preserve"> the CCA</w:t>
            </w:r>
            <w:r w:rsidR="00C2333A">
              <w:t xml:space="preserve"> to</w:t>
            </w:r>
            <w:r w:rsidR="00C2333A" w:rsidRPr="00C2333A">
              <w:t xml:space="preserve"> adopt the rules necessary to provide the </w:t>
            </w:r>
            <w:r w:rsidR="00CB5139">
              <w:t xml:space="preserve">updated </w:t>
            </w:r>
            <w:r w:rsidR="00A25DC7">
              <w:t xml:space="preserve">required </w:t>
            </w:r>
            <w:r w:rsidR="00C2333A" w:rsidRPr="00C2333A">
              <w:t xml:space="preserve">training </w:t>
            </w:r>
            <w:r w:rsidR="00C2333A">
              <w:t>n</w:t>
            </w:r>
            <w:r w:rsidR="00C2333A" w:rsidRPr="00C2333A">
              <w:t>ot later than December 1, 2023</w:t>
            </w:r>
            <w:r w:rsidR="00C2333A">
              <w:t xml:space="preserve">. The bill requires </w:t>
            </w:r>
            <w:r w:rsidR="00C2333A" w:rsidRPr="00C2333A">
              <w:t xml:space="preserve">a judge, master, referee, or magistrate who is in office on the </w:t>
            </w:r>
            <w:r w:rsidR="007C7FAA">
              <w:t xml:space="preserve">bill's </w:t>
            </w:r>
            <w:r w:rsidR="00C2333A" w:rsidRPr="00C2333A">
              <w:t xml:space="preserve">effective date </w:t>
            </w:r>
            <w:r w:rsidR="00C2333A">
              <w:t>to</w:t>
            </w:r>
            <w:r w:rsidR="00C2333A" w:rsidRPr="00C2333A">
              <w:t xml:space="preserve"> complete the</w:t>
            </w:r>
            <w:r w:rsidR="00C2333A">
              <w:t xml:space="preserve"> required</w:t>
            </w:r>
            <w:r w:rsidR="00C2333A" w:rsidRPr="00C2333A">
              <w:t xml:space="preserve"> training</w:t>
            </w:r>
            <w:r w:rsidR="00C2333A">
              <w:t xml:space="preserve">, </w:t>
            </w:r>
            <w:r w:rsidR="00C2333A" w:rsidRPr="00C2333A">
              <w:t>as applicable, not later than December 1, 2025.</w:t>
            </w:r>
            <w:r w:rsidR="00C2333A">
              <w:t xml:space="preserve"> </w:t>
            </w:r>
          </w:p>
          <w:p w14:paraId="2740E00B" w14:textId="77777777" w:rsidR="008423E4" w:rsidRPr="00835628" w:rsidRDefault="008423E4" w:rsidP="00B650E2">
            <w:pPr>
              <w:rPr>
                <w:b/>
              </w:rPr>
            </w:pPr>
          </w:p>
        </w:tc>
      </w:tr>
      <w:tr w:rsidR="007D2FF2" w14:paraId="29C276B4" w14:textId="77777777" w:rsidTr="00345119">
        <w:tc>
          <w:tcPr>
            <w:tcW w:w="9576" w:type="dxa"/>
          </w:tcPr>
          <w:p w14:paraId="6AC966DF" w14:textId="77777777" w:rsidR="008423E4" w:rsidRPr="00A8133F" w:rsidRDefault="00D113E9" w:rsidP="00B650E2">
            <w:pPr>
              <w:rPr>
                <w:b/>
              </w:rPr>
            </w:pPr>
            <w:r w:rsidRPr="009C1E9A">
              <w:rPr>
                <w:b/>
                <w:u w:val="single"/>
              </w:rPr>
              <w:t>EFFECTIVE DATE</w:t>
            </w:r>
            <w:r>
              <w:rPr>
                <w:b/>
              </w:rPr>
              <w:t xml:space="preserve"> </w:t>
            </w:r>
          </w:p>
          <w:p w14:paraId="4B7C776A" w14:textId="77777777" w:rsidR="008423E4" w:rsidRDefault="008423E4" w:rsidP="00B650E2"/>
          <w:p w14:paraId="00FE07D6" w14:textId="5DCF82A0" w:rsidR="008423E4" w:rsidRPr="003624F2" w:rsidRDefault="00D113E9" w:rsidP="00B650E2">
            <w:pPr>
              <w:pStyle w:val="Header"/>
              <w:tabs>
                <w:tab w:val="clear" w:pos="4320"/>
                <w:tab w:val="clear" w:pos="8640"/>
              </w:tabs>
              <w:jc w:val="both"/>
            </w:pPr>
            <w:r w:rsidRPr="00C2333A">
              <w:t>September 1, 2023.</w:t>
            </w:r>
          </w:p>
          <w:p w14:paraId="2C7F468E" w14:textId="77777777" w:rsidR="008423E4" w:rsidRPr="00233FDB" w:rsidRDefault="008423E4" w:rsidP="00B650E2">
            <w:pPr>
              <w:rPr>
                <w:b/>
              </w:rPr>
            </w:pPr>
          </w:p>
        </w:tc>
      </w:tr>
      <w:tr w:rsidR="007D2FF2" w14:paraId="405A8C29" w14:textId="77777777" w:rsidTr="00345119">
        <w:tc>
          <w:tcPr>
            <w:tcW w:w="9576" w:type="dxa"/>
          </w:tcPr>
          <w:p w14:paraId="5A5CC355" w14:textId="77777777" w:rsidR="00C43945" w:rsidRDefault="00D113E9" w:rsidP="00B650E2">
            <w:pPr>
              <w:jc w:val="both"/>
              <w:rPr>
                <w:b/>
                <w:u w:val="single"/>
              </w:rPr>
            </w:pPr>
            <w:r>
              <w:rPr>
                <w:b/>
                <w:u w:val="single"/>
              </w:rPr>
              <w:t>COMPARISON OF INTRODUCED AND SUBSTITUTE</w:t>
            </w:r>
          </w:p>
          <w:p w14:paraId="371F6849" w14:textId="77777777" w:rsidR="008F69D2" w:rsidRDefault="008F69D2" w:rsidP="00B650E2">
            <w:pPr>
              <w:jc w:val="both"/>
            </w:pPr>
          </w:p>
          <w:p w14:paraId="0A56C328" w14:textId="682BF6AA" w:rsidR="008F69D2" w:rsidRDefault="00D113E9" w:rsidP="00B650E2">
            <w:pPr>
              <w:jc w:val="both"/>
            </w:pPr>
            <w:r>
              <w:t xml:space="preserve">C.S.H.B. 3519 differs from the introduced in minor or nonsubstantive ways by conforming to certain bill drafting </w:t>
            </w:r>
            <w:r>
              <w:t>conventions.</w:t>
            </w:r>
          </w:p>
          <w:p w14:paraId="6284AA70" w14:textId="77777777" w:rsidR="008F69D2" w:rsidRPr="008F69D2" w:rsidRDefault="008F69D2" w:rsidP="00B650E2">
            <w:pPr>
              <w:jc w:val="both"/>
            </w:pPr>
          </w:p>
          <w:p w14:paraId="7334818A" w14:textId="65201C83" w:rsidR="008F69D2" w:rsidRPr="008F69D2" w:rsidRDefault="008F69D2" w:rsidP="00B650E2">
            <w:pPr>
              <w:jc w:val="both"/>
            </w:pPr>
          </w:p>
        </w:tc>
      </w:tr>
      <w:tr w:rsidR="007D2FF2" w14:paraId="35836A71" w14:textId="77777777" w:rsidTr="00345119">
        <w:tc>
          <w:tcPr>
            <w:tcW w:w="9576" w:type="dxa"/>
          </w:tcPr>
          <w:p w14:paraId="1600BDF0" w14:textId="77777777" w:rsidR="00C43945" w:rsidRPr="009C1E9A" w:rsidRDefault="00C43945" w:rsidP="00B650E2">
            <w:pPr>
              <w:rPr>
                <w:b/>
                <w:u w:val="single"/>
              </w:rPr>
            </w:pPr>
          </w:p>
        </w:tc>
      </w:tr>
      <w:tr w:rsidR="007D2FF2" w14:paraId="52D7EB90" w14:textId="77777777" w:rsidTr="00345119">
        <w:tc>
          <w:tcPr>
            <w:tcW w:w="9576" w:type="dxa"/>
          </w:tcPr>
          <w:p w14:paraId="00297E1E" w14:textId="77777777" w:rsidR="00C43945" w:rsidRPr="00C43945" w:rsidRDefault="00C43945" w:rsidP="00B650E2">
            <w:pPr>
              <w:jc w:val="both"/>
            </w:pPr>
          </w:p>
        </w:tc>
      </w:tr>
    </w:tbl>
    <w:p w14:paraId="24509073" w14:textId="77777777" w:rsidR="008423E4" w:rsidRPr="00BE0E75" w:rsidRDefault="008423E4" w:rsidP="00B650E2">
      <w:pPr>
        <w:jc w:val="both"/>
        <w:rPr>
          <w:rFonts w:ascii="Arial" w:hAnsi="Arial"/>
          <w:sz w:val="16"/>
          <w:szCs w:val="16"/>
        </w:rPr>
      </w:pPr>
    </w:p>
    <w:p w14:paraId="41C25EB0" w14:textId="77777777" w:rsidR="004108C3" w:rsidRPr="008423E4" w:rsidRDefault="004108C3" w:rsidP="00B650E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6986" w14:textId="77777777" w:rsidR="00000000" w:rsidRDefault="00D113E9">
      <w:r>
        <w:separator/>
      </w:r>
    </w:p>
  </w:endnote>
  <w:endnote w:type="continuationSeparator" w:id="0">
    <w:p w14:paraId="1E743BDF" w14:textId="77777777" w:rsidR="00000000" w:rsidRDefault="00D1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92E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D2FF2" w14:paraId="3655485C" w14:textId="77777777" w:rsidTr="009C1E9A">
      <w:trPr>
        <w:cantSplit/>
      </w:trPr>
      <w:tc>
        <w:tcPr>
          <w:tcW w:w="0" w:type="pct"/>
        </w:tcPr>
        <w:p w14:paraId="00E668F1" w14:textId="77777777" w:rsidR="00137D90" w:rsidRDefault="00137D90" w:rsidP="009C1E9A">
          <w:pPr>
            <w:pStyle w:val="Footer"/>
            <w:tabs>
              <w:tab w:val="clear" w:pos="8640"/>
              <w:tab w:val="right" w:pos="9360"/>
            </w:tabs>
          </w:pPr>
        </w:p>
      </w:tc>
      <w:tc>
        <w:tcPr>
          <w:tcW w:w="2395" w:type="pct"/>
        </w:tcPr>
        <w:p w14:paraId="2254A7CA" w14:textId="77777777" w:rsidR="00137D90" w:rsidRDefault="00137D90" w:rsidP="009C1E9A">
          <w:pPr>
            <w:pStyle w:val="Footer"/>
            <w:tabs>
              <w:tab w:val="clear" w:pos="8640"/>
              <w:tab w:val="right" w:pos="9360"/>
            </w:tabs>
          </w:pPr>
        </w:p>
        <w:p w14:paraId="24B5B9BE" w14:textId="77777777" w:rsidR="001A4310" w:rsidRDefault="001A4310" w:rsidP="009C1E9A">
          <w:pPr>
            <w:pStyle w:val="Footer"/>
            <w:tabs>
              <w:tab w:val="clear" w:pos="8640"/>
              <w:tab w:val="right" w:pos="9360"/>
            </w:tabs>
          </w:pPr>
        </w:p>
        <w:p w14:paraId="6AA36654" w14:textId="77777777" w:rsidR="00137D90" w:rsidRDefault="00137D90" w:rsidP="009C1E9A">
          <w:pPr>
            <w:pStyle w:val="Footer"/>
            <w:tabs>
              <w:tab w:val="clear" w:pos="8640"/>
              <w:tab w:val="right" w:pos="9360"/>
            </w:tabs>
          </w:pPr>
        </w:p>
      </w:tc>
      <w:tc>
        <w:tcPr>
          <w:tcW w:w="2453" w:type="pct"/>
        </w:tcPr>
        <w:p w14:paraId="1999A4D5" w14:textId="77777777" w:rsidR="00137D90" w:rsidRDefault="00137D90" w:rsidP="009C1E9A">
          <w:pPr>
            <w:pStyle w:val="Footer"/>
            <w:tabs>
              <w:tab w:val="clear" w:pos="8640"/>
              <w:tab w:val="right" w:pos="9360"/>
            </w:tabs>
            <w:jc w:val="right"/>
          </w:pPr>
        </w:p>
      </w:tc>
    </w:tr>
    <w:tr w:rsidR="007D2FF2" w14:paraId="028A6EDC" w14:textId="77777777" w:rsidTr="009C1E9A">
      <w:trPr>
        <w:cantSplit/>
      </w:trPr>
      <w:tc>
        <w:tcPr>
          <w:tcW w:w="0" w:type="pct"/>
        </w:tcPr>
        <w:p w14:paraId="00C5C81E" w14:textId="77777777" w:rsidR="00EC379B" w:rsidRDefault="00EC379B" w:rsidP="009C1E9A">
          <w:pPr>
            <w:pStyle w:val="Footer"/>
            <w:tabs>
              <w:tab w:val="clear" w:pos="8640"/>
              <w:tab w:val="right" w:pos="9360"/>
            </w:tabs>
          </w:pPr>
        </w:p>
      </w:tc>
      <w:tc>
        <w:tcPr>
          <w:tcW w:w="2395" w:type="pct"/>
        </w:tcPr>
        <w:p w14:paraId="3E9AE072" w14:textId="6DF1C8E9" w:rsidR="00EC379B" w:rsidRPr="009C1E9A" w:rsidRDefault="00D113E9" w:rsidP="009C1E9A">
          <w:pPr>
            <w:pStyle w:val="Footer"/>
            <w:tabs>
              <w:tab w:val="clear" w:pos="8640"/>
              <w:tab w:val="right" w:pos="9360"/>
            </w:tabs>
            <w:rPr>
              <w:rFonts w:ascii="Shruti" w:hAnsi="Shruti"/>
              <w:sz w:val="22"/>
            </w:rPr>
          </w:pPr>
          <w:r>
            <w:rPr>
              <w:rFonts w:ascii="Shruti" w:hAnsi="Shruti"/>
              <w:sz w:val="22"/>
            </w:rPr>
            <w:t>88R 22148-D</w:t>
          </w:r>
        </w:p>
      </w:tc>
      <w:tc>
        <w:tcPr>
          <w:tcW w:w="2453" w:type="pct"/>
        </w:tcPr>
        <w:p w14:paraId="56A13C12" w14:textId="44843358" w:rsidR="00EC379B" w:rsidRDefault="00D113E9" w:rsidP="009C1E9A">
          <w:pPr>
            <w:pStyle w:val="Footer"/>
            <w:tabs>
              <w:tab w:val="clear" w:pos="8640"/>
              <w:tab w:val="right" w:pos="9360"/>
            </w:tabs>
            <w:jc w:val="right"/>
          </w:pPr>
          <w:r>
            <w:fldChar w:fldCharType="begin"/>
          </w:r>
          <w:r>
            <w:instrText xml:space="preserve"> DOCPROPERTY  OTID  \* MERGEFORMAT </w:instrText>
          </w:r>
          <w:r>
            <w:fldChar w:fldCharType="separate"/>
          </w:r>
          <w:r w:rsidR="002D618D">
            <w:t>23.95.290</w:t>
          </w:r>
          <w:r>
            <w:fldChar w:fldCharType="end"/>
          </w:r>
        </w:p>
      </w:tc>
    </w:tr>
    <w:tr w:rsidR="007D2FF2" w14:paraId="198C672D" w14:textId="77777777" w:rsidTr="009C1E9A">
      <w:trPr>
        <w:cantSplit/>
      </w:trPr>
      <w:tc>
        <w:tcPr>
          <w:tcW w:w="0" w:type="pct"/>
        </w:tcPr>
        <w:p w14:paraId="13CBAC1E" w14:textId="77777777" w:rsidR="00EC379B" w:rsidRDefault="00EC379B" w:rsidP="009C1E9A">
          <w:pPr>
            <w:pStyle w:val="Footer"/>
            <w:tabs>
              <w:tab w:val="clear" w:pos="4320"/>
              <w:tab w:val="clear" w:pos="8640"/>
              <w:tab w:val="left" w:pos="2865"/>
            </w:tabs>
          </w:pPr>
        </w:p>
      </w:tc>
      <w:tc>
        <w:tcPr>
          <w:tcW w:w="2395" w:type="pct"/>
        </w:tcPr>
        <w:p w14:paraId="0796A53D" w14:textId="74A6138E" w:rsidR="00EC379B" w:rsidRPr="009C1E9A" w:rsidRDefault="00D113E9" w:rsidP="009C1E9A">
          <w:pPr>
            <w:pStyle w:val="Footer"/>
            <w:tabs>
              <w:tab w:val="clear" w:pos="4320"/>
              <w:tab w:val="clear" w:pos="8640"/>
              <w:tab w:val="left" w:pos="2865"/>
            </w:tabs>
            <w:rPr>
              <w:rFonts w:ascii="Shruti" w:hAnsi="Shruti"/>
              <w:sz w:val="22"/>
            </w:rPr>
          </w:pPr>
          <w:r>
            <w:rPr>
              <w:rFonts w:ascii="Shruti" w:hAnsi="Shruti"/>
              <w:sz w:val="22"/>
            </w:rPr>
            <w:t>Substitute Document Number: 88R 17152</w:t>
          </w:r>
        </w:p>
      </w:tc>
      <w:tc>
        <w:tcPr>
          <w:tcW w:w="2453" w:type="pct"/>
        </w:tcPr>
        <w:p w14:paraId="394DD154" w14:textId="77777777" w:rsidR="00EC379B" w:rsidRDefault="00EC379B" w:rsidP="006D504F">
          <w:pPr>
            <w:pStyle w:val="Footer"/>
            <w:rPr>
              <w:rStyle w:val="PageNumber"/>
            </w:rPr>
          </w:pPr>
        </w:p>
        <w:p w14:paraId="796457E2" w14:textId="77777777" w:rsidR="00EC379B" w:rsidRDefault="00EC379B" w:rsidP="009C1E9A">
          <w:pPr>
            <w:pStyle w:val="Footer"/>
            <w:tabs>
              <w:tab w:val="clear" w:pos="8640"/>
              <w:tab w:val="right" w:pos="9360"/>
            </w:tabs>
            <w:jc w:val="right"/>
          </w:pPr>
        </w:p>
      </w:tc>
    </w:tr>
    <w:tr w:rsidR="007D2FF2" w14:paraId="081D22F3" w14:textId="77777777" w:rsidTr="009C1E9A">
      <w:trPr>
        <w:cantSplit/>
        <w:trHeight w:val="323"/>
      </w:trPr>
      <w:tc>
        <w:tcPr>
          <w:tcW w:w="0" w:type="pct"/>
          <w:gridSpan w:val="3"/>
        </w:tcPr>
        <w:p w14:paraId="3A5ED661" w14:textId="77777777" w:rsidR="00EC379B" w:rsidRDefault="00D113E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3532772" w14:textId="77777777" w:rsidR="00EC379B" w:rsidRDefault="00EC379B" w:rsidP="009C1E9A">
          <w:pPr>
            <w:pStyle w:val="Footer"/>
            <w:tabs>
              <w:tab w:val="clear" w:pos="8640"/>
              <w:tab w:val="right" w:pos="9360"/>
            </w:tabs>
            <w:jc w:val="center"/>
          </w:pPr>
        </w:p>
      </w:tc>
    </w:tr>
  </w:tbl>
  <w:p w14:paraId="60D2724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505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4B13" w14:textId="77777777" w:rsidR="00000000" w:rsidRDefault="00D113E9">
      <w:r>
        <w:separator/>
      </w:r>
    </w:p>
  </w:footnote>
  <w:footnote w:type="continuationSeparator" w:id="0">
    <w:p w14:paraId="2A5608B8" w14:textId="77777777" w:rsidR="00000000" w:rsidRDefault="00D11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D6A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409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DE6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2ACB"/>
    <w:multiLevelType w:val="hybridMultilevel"/>
    <w:tmpl w:val="C78E370A"/>
    <w:lvl w:ilvl="0" w:tplc="06100C3E">
      <w:start w:val="1"/>
      <w:numFmt w:val="bullet"/>
      <w:lvlText w:val=""/>
      <w:lvlJc w:val="left"/>
      <w:pPr>
        <w:tabs>
          <w:tab w:val="num" w:pos="720"/>
        </w:tabs>
        <w:ind w:left="720" w:hanging="360"/>
      </w:pPr>
      <w:rPr>
        <w:rFonts w:ascii="Symbol" w:hAnsi="Symbol" w:hint="default"/>
      </w:rPr>
    </w:lvl>
    <w:lvl w:ilvl="1" w:tplc="17905C04" w:tentative="1">
      <w:start w:val="1"/>
      <w:numFmt w:val="bullet"/>
      <w:lvlText w:val="o"/>
      <w:lvlJc w:val="left"/>
      <w:pPr>
        <w:ind w:left="1440" w:hanging="360"/>
      </w:pPr>
      <w:rPr>
        <w:rFonts w:ascii="Courier New" w:hAnsi="Courier New" w:cs="Courier New" w:hint="default"/>
      </w:rPr>
    </w:lvl>
    <w:lvl w:ilvl="2" w:tplc="7A20BC68" w:tentative="1">
      <w:start w:val="1"/>
      <w:numFmt w:val="bullet"/>
      <w:lvlText w:val=""/>
      <w:lvlJc w:val="left"/>
      <w:pPr>
        <w:ind w:left="2160" w:hanging="360"/>
      </w:pPr>
      <w:rPr>
        <w:rFonts w:ascii="Wingdings" w:hAnsi="Wingdings" w:hint="default"/>
      </w:rPr>
    </w:lvl>
    <w:lvl w:ilvl="3" w:tplc="883E29C2" w:tentative="1">
      <w:start w:val="1"/>
      <w:numFmt w:val="bullet"/>
      <w:lvlText w:val=""/>
      <w:lvlJc w:val="left"/>
      <w:pPr>
        <w:ind w:left="2880" w:hanging="360"/>
      </w:pPr>
      <w:rPr>
        <w:rFonts w:ascii="Symbol" w:hAnsi="Symbol" w:hint="default"/>
      </w:rPr>
    </w:lvl>
    <w:lvl w:ilvl="4" w:tplc="4AF6184A" w:tentative="1">
      <w:start w:val="1"/>
      <w:numFmt w:val="bullet"/>
      <w:lvlText w:val="o"/>
      <w:lvlJc w:val="left"/>
      <w:pPr>
        <w:ind w:left="3600" w:hanging="360"/>
      </w:pPr>
      <w:rPr>
        <w:rFonts w:ascii="Courier New" w:hAnsi="Courier New" w:cs="Courier New" w:hint="default"/>
      </w:rPr>
    </w:lvl>
    <w:lvl w:ilvl="5" w:tplc="33DE354E" w:tentative="1">
      <w:start w:val="1"/>
      <w:numFmt w:val="bullet"/>
      <w:lvlText w:val=""/>
      <w:lvlJc w:val="left"/>
      <w:pPr>
        <w:ind w:left="4320" w:hanging="360"/>
      </w:pPr>
      <w:rPr>
        <w:rFonts w:ascii="Wingdings" w:hAnsi="Wingdings" w:hint="default"/>
      </w:rPr>
    </w:lvl>
    <w:lvl w:ilvl="6" w:tplc="615EDCFC" w:tentative="1">
      <w:start w:val="1"/>
      <w:numFmt w:val="bullet"/>
      <w:lvlText w:val=""/>
      <w:lvlJc w:val="left"/>
      <w:pPr>
        <w:ind w:left="5040" w:hanging="360"/>
      </w:pPr>
      <w:rPr>
        <w:rFonts w:ascii="Symbol" w:hAnsi="Symbol" w:hint="default"/>
      </w:rPr>
    </w:lvl>
    <w:lvl w:ilvl="7" w:tplc="438A6DB4" w:tentative="1">
      <w:start w:val="1"/>
      <w:numFmt w:val="bullet"/>
      <w:lvlText w:val="o"/>
      <w:lvlJc w:val="left"/>
      <w:pPr>
        <w:ind w:left="5760" w:hanging="360"/>
      </w:pPr>
      <w:rPr>
        <w:rFonts w:ascii="Courier New" w:hAnsi="Courier New" w:cs="Courier New" w:hint="default"/>
      </w:rPr>
    </w:lvl>
    <w:lvl w:ilvl="8" w:tplc="129A21FC" w:tentative="1">
      <w:start w:val="1"/>
      <w:numFmt w:val="bullet"/>
      <w:lvlText w:val=""/>
      <w:lvlJc w:val="left"/>
      <w:pPr>
        <w:ind w:left="6480" w:hanging="360"/>
      </w:pPr>
      <w:rPr>
        <w:rFonts w:ascii="Wingdings" w:hAnsi="Wingdings" w:hint="default"/>
      </w:rPr>
    </w:lvl>
  </w:abstractNum>
  <w:abstractNum w:abstractNumId="1" w15:restartNumberingAfterBreak="0">
    <w:nsid w:val="4F6A55FC"/>
    <w:multiLevelType w:val="hybridMultilevel"/>
    <w:tmpl w:val="F3025964"/>
    <w:lvl w:ilvl="0" w:tplc="573887FC">
      <w:start w:val="1"/>
      <w:numFmt w:val="bullet"/>
      <w:lvlText w:val=""/>
      <w:lvlJc w:val="left"/>
      <w:pPr>
        <w:tabs>
          <w:tab w:val="num" w:pos="720"/>
        </w:tabs>
        <w:ind w:left="720" w:hanging="360"/>
      </w:pPr>
      <w:rPr>
        <w:rFonts w:ascii="Symbol" w:hAnsi="Symbol" w:hint="default"/>
      </w:rPr>
    </w:lvl>
    <w:lvl w:ilvl="1" w:tplc="3DDCB1F4" w:tentative="1">
      <w:start w:val="1"/>
      <w:numFmt w:val="bullet"/>
      <w:lvlText w:val="o"/>
      <w:lvlJc w:val="left"/>
      <w:pPr>
        <w:ind w:left="1440" w:hanging="360"/>
      </w:pPr>
      <w:rPr>
        <w:rFonts w:ascii="Courier New" w:hAnsi="Courier New" w:cs="Courier New" w:hint="default"/>
      </w:rPr>
    </w:lvl>
    <w:lvl w:ilvl="2" w:tplc="4BA21B8A" w:tentative="1">
      <w:start w:val="1"/>
      <w:numFmt w:val="bullet"/>
      <w:lvlText w:val=""/>
      <w:lvlJc w:val="left"/>
      <w:pPr>
        <w:ind w:left="2160" w:hanging="360"/>
      </w:pPr>
      <w:rPr>
        <w:rFonts w:ascii="Wingdings" w:hAnsi="Wingdings" w:hint="default"/>
      </w:rPr>
    </w:lvl>
    <w:lvl w:ilvl="3" w:tplc="0518D6F2" w:tentative="1">
      <w:start w:val="1"/>
      <w:numFmt w:val="bullet"/>
      <w:lvlText w:val=""/>
      <w:lvlJc w:val="left"/>
      <w:pPr>
        <w:ind w:left="2880" w:hanging="360"/>
      </w:pPr>
      <w:rPr>
        <w:rFonts w:ascii="Symbol" w:hAnsi="Symbol" w:hint="default"/>
      </w:rPr>
    </w:lvl>
    <w:lvl w:ilvl="4" w:tplc="AC8642FA" w:tentative="1">
      <w:start w:val="1"/>
      <w:numFmt w:val="bullet"/>
      <w:lvlText w:val="o"/>
      <w:lvlJc w:val="left"/>
      <w:pPr>
        <w:ind w:left="3600" w:hanging="360"/>
      </w:pPr>
      <w:rPr>
        <w:rFonts w:ascii="Courier New" w:hAnsi="Courier New" w:cs="Courier New" w:hint="default"/>
      </w:rPr>
    </w:lvl>
    <w:lvl w:ilvl="5" w:tplc="F4DC2F00" w:tentative="1">
      <w:start w:val="1"/>
      <w:numFmt w:val="bullet"/>
      <w:lvlText w:val=""/>
      <w:lvlJc w:val="left"/>
      <w:pPr>
        <w:ind w:left="4320" w:hanging="360"/>
      </w:pPr>
      <w:rPr>
        <w:rFonts w:ascii="Wingdings" w:hAnsi="Wingdings" w:hint="default"/>
      </w:rPr>
    </w:lvl>
    <w:lvl w:ilvl="6" w:tplc="9ECA23DE" w:tentative="1">
      <w:start w:val="1"/>
      <w:numFmt w:val="bullet"/>
      <w:lvlText w:val=""/>
      <w:lvlJc w:val="left"/>
      <w:pPr>
        <w:ind w:left="5040" w:hanging="360"/>
      </w:pPr>
      <w:rPr>
        <w:rFonts w:ascii="Symbol" w:hAnsi="Symbol" w:hint="default"/>
      </w:rPr>
    </w:lvl>
    <w:lvl w:ilvl="7" w:tplc="3D7AEFAA" w:tentative="1">
      <w:start w:val="1"/>
      <w:numFmt w:val="bullet"/>
      <w:lvlText w:val="o"/>
      <w:lvlJc w:val="left"/>
      <w:pPr>
        <w:ind w:left="5760" w:hanging="360"/>
      </w:pPr>
      <w:rPr>
        <w:rFonts w:ascii="Courier New" w:hAnsi="Courier New" w:cs="Courier New" w:hint="default"/>
      </w:rPr>
    </w:lvl>
    <w:lvl w:ilvl="8" w:tplc="0A8CF22A" w:tentative="1">
      <w:start w:val="1"/>
      <w:numFmt w:val="bullet"/>
      <w:lvlText w:val=""/>
      <w:lvlJc w:val="left"/>
      <w:pPr>
        <w:ind w:left="6480" w:hanging="360"/>
      </w:pPr>
      <w:rPr>
        <w:rFonts w:ascii="Wingdings" w:hAnsi="Wingdings" w:hint="default"/>
      </w:rPr>
    </w:lvl>
  </w:abstractNum>
  <w:num w:numId="1" w16cid:durableId="922641600">
    <w:abstractNumId w:val="0"/>
  </w:num>
  <w:num w:numId="2" w16cid:durableId="759984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D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38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68C5"/>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6234"/>
    <w:rsid w:val="0017725B"/>
    <w:rsid w:val="0018050C"/>
    <w:rsid w:val="0018117F"/>
    <w:rsid w:val="001824ED"/>
    <w:rsid w:val="00183262"/>
    <w:rsid w:val="0018478F"/>
    <w:rsid w:val="00184B03"/>
    <w:rsid w:val="00185309"/>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4229"/>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7CA"/>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0D01"/>
    <w:rsid w:val="002C1C17"/>
    <w:rsid w:val="002C3203"/>
    <w:rsid w:val="002C3B07"/>
    <w:rsid w:val="002C532B"/>
    <w:rsid w:val="002C5713"/>
    <w:rsid w:val="002D05CC"/>
    <w:rsid w:val="002D305A"/>
    <w:rsid w:val="002D618D"/>
    <w:rsid w:val="002E21B8"/>
    <w:rsid w:val="002E7DF9"/>
    <w:rsid w:val="002F097B"/>
    <w:rsid w:val="002F2147"/>
    <w:rsid w:val="002F3111"/>
    <w:rsid w:val="002F4AEC"/>
    <w:rsid w:val="002F795D"/>
    <w:rsid w:val="00300823"/>
    <w:rsid w:val="00300D7F"/>
    <w:rsid w:val="00301638"/>
    <w:rsid w:val="00303569"/>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533"/>
    <w:rsid w:val="00347B4A"/>
    <w:rsid w:val="003500C3"/>
    <w:rsid w:val="00350516"/>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7AE"/>
    <w:rsid w:val="003C1871"/>
    <w:rsid w:val="003C1C55"/>
    <w:rsid w:val="003C25EA"/>
    <w:rsid w:val="003C36FD"/>
    <w:rsid w:val="003C664C"/>
    <w:rsid w:val="003D2B22"/>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2A02"/>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711F"/>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37C43"/>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0C91"/>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C1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01A1"/>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57C9"/>
    <w:rsid w:val="007031BD"/>
    <w:rsid w:val="00703E80"/>
    <w:rsid w:val="00705276"/>
    <w:rsid w:val="007066A0"/>
    <w:rsid w:val="007075FB"/>
    <w:rsid w:val="0070787B"/>
    <w:rsid w:val="0071092C"/>
    <w:rsid w:val="0071131D"/>
    <w:rsid w:val="00711E3D"/>
    <w:rsid w:val="00711E85"/>
    <w:rsid w:val="00712DDA"/>
    <w:rsid w:val="00717739"/>
    <w:rsid w:val="00717DE4"/>
    <w:rsid w:val="00721724"/>
    <w:rsid w:val="00722EC5"/>
    <w:rsid w:val="00723326"/>
    <w:rsid w:val="00724252"/>
    <w:rsid w:val="007243EF"/>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FD7"/>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1EC2"/>
    <w:rsid w:val="007A331F"/>
    <w:rsid w:val="007A3844"/>
    <w:rsid w:val="007A4381"/>
    <w:rsid w:val="007A5466"/>
    <w:rsid w:val="007A7EC1"/>
    <w:rsid w:val="007B4FCA"/>
    <w:rsid w:val="007B7B85"/>
    <w:rsid w:val="007C462E"/>
    <w:rsid w:val="007C496B"/>
    <w:rsid w:val="007C5DD8"/>
    <w:rsid w:val="007C6803"/>
    <w:rsid w:val="007C7FAA"/>
    <w:rsid w:val="007D0408"/>
    <w:rsid w:val="007D2892"/>
    <w:rsid w:val="007D2DCC"/>
    <w:rsid w:val="007D2FF2"/>
    <w:rsid w:val="007D47E1"/>
    <w:rsid w:val="007D7FCB"/>
    <w:rsid w:val="007E33B6"/>
    <w:rsid w:val="007E59E8"/>
    <w:rsid w:val="007F248B"/>
    <w:rsid w:val="007F3861"/>
    <w:rsid w:val="007F4162"/>
    <w:rsid w:val="007F5441"/>
    <w:rsid w:val="007F67E0"/>
    <w:rsid w:val="007F7668"/>
    <w:rsid w:val="00800C63"/>
    <w:rsid w:val="00802243"/>
    <w:rsid w:val="008023D4"/>
    <w:rsid w:val="00804124"/>
    <w:rsid w:val="00805402"/>
    <w:rsid w:val="0080765F"/>
    <w:rsid w:val="00812BE3"/>
    <w:rsid w:val="00814516"/>
    <w:rsid w:val="00815C9D"/>
    <w:rsid w:val="008170E2"/>
    <w:rsid w:val="00823E4C"/>
    <w:rsid w:val="008268AF"/>
    <w:rsid w:val="00827749"/>
    <w:rsid w:val="00827B7E"/>
    <w:rsid w:val="00830EEB"/>
    <w:rsid w:val="0083348D"/>
    <w:rsid w:val="00833A97"/>
    <w:rsid w:val="008347A9"/>
    <w:rsid w:val="00835628"/>
    <w:rsid w:val="00835E90"/>
    <w:rsid w:val="0084176D"/>
    <w:rsid w:val="008423E4"/>
    <w:rsid w:val="00842900"/>
    <w:rsid w:val="00850CF0"/>
    <w:rsid w:val="00851869"/>
    <w:rsid w:val="00851C04"/>
    <w:rsid w:val="008531A1"/>
    <w:rsid w:val="00853A94"/>
    <w:rsid w:val="008547A3"/>
    <w:rsid w:val="0085742A"/>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A07"/>
    <w:rsid w:val="008A3FDF"/>
    <w:rsid w:val="008A6418"/>
    <w:rsid w:val="008B05D8"/>
    <w:rsid w:val="008B0B3D"/>
    <w:rsid w:val="008B1D0A"/>
    <w:rsid w:val="008B2B1A"/>
    <w:rsid w:val="008B3428"/>
    <w:rsid w:val="008B4A91"/>
    <w:rsid w:val="008B7785"/>
    <w:rsid w:val="008B79F2"/>
    <w:rsid w:val="008C0809"/>
    <w:rsid w:val="008C132C"/>
    <w:rsid w:val="008C3FD0"/>
    <w:rsid w:val="008D27A5"/>
    <w:rsid w:val="008D2AAB"/>
    <w:rsid w:val="008D309C"/>
    <w:rsid w:val="008D524C"/>
    <w:rsid w:val="008D58F9"/>
    <w:rsid w:val="008D7427"/>
    <w:rsid w:val="008E3338"/>
    <w:rsid w:val="008E47BE"/>
    <w:rsid w:val="008F09DF"/>
    <w:rsid w:val="008F3053"/>
    <w:rsid w:val="008F3136"/>
    <w:rsid w:val="008F40DF"/>
    <w:rsid w:val="008F5E16"/>
    <w:rsid w:val="008F5EFC"/>
    <w:rsid w:val="008F69D2"/>
    <w:rsid w:val="00901670"/>
    <w:rsid w:val="00902212"/>
    <w:rsid w:val="00903E0A"/>
    <w:rsid w:val="00904721"/>
    <w:rsid w:val="00907780"/>
    <w:rsid w:val="00907EDD"/>
    <w:rsid w:val="009107AD"/>
    <w:rsid w:val="00911EC4"/>
    <w:rsid w:val="00915568"/>
    <w:rsid w:val="00917E0C"/>
    <w:rsid w:val="00920711"/>
    <w:rsid w:val="00921A1E"/>
    <w:rsid w:val="00924EA9"/>
    <w:rsid w:val="00925CE1"/>
    <w:rsid w:val="00925F5C"/>
    <w:rsid w:val="009307BA"/>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A29"/>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063"/>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5DC7"/>
    <w:rsid w:val="00A26A8A"/>
    <w:rsid w:val="00A27255"/>
    <w:rsid w:val="00A32304"/>
    <w:rsid w:val="00A3420E"/>
    <w:rsid w:val="00A35D66"/>
    <w:rsid w:val="00A4012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8E9"/>
    <w:rsid w:val="00A932BB"/>
    <w:rsid w:val="00A93579"/>
    <w:rsid w:val="00A93934"/>
    <w:rsid w:val="00A95D51"/>
    <w:rsid w:val="00A979CE"/>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281B"/>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13E9"/>
    <w:rsid w:val="00B62106"/>
    <w:rsid w:val="00B626A8"/>
    <w:rsid w:val="00B650E2"/>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7124"/>
    <w:rsid w:val="00C119AC"/>
    <w:rsid w:val="00C14EE6"/>
    <w:rsid w:val="00C151DA"/>
    <w:rsid w:val="00C152A1"/>
    <w:rsid w:val="00C16CCB"/>
    <w:rsid w:val="00C2142B"/>
    <w:rsid w:val="00C22987"/>
    <w:rsid w:val="00C2333A"/>
    <w:rsid w:val="00C23956"/>
    <w:rsid w:val="00C248E6"/>
    <w:rsid w:val="00C2766F"/>
    <w:rsid w:val="00C3223B"/>
    <w:rsid w:val="00C333C6"/>
    <w:rsid w:val="00C35CC5"/>
    <w:rsid w:val="00C361C5"/>
    <w:rsid w:val="00C377D1"/>
    <w:rsid w:val="00C37BDA"/>
    <w:rsid w:val="00C37C84"/>
    <w:rsid w:val="00C42B41"/>
    <w:rsid w:val="00C43945"/>
    <w:rsid w:val="00C46166"/>
    <w:rsid w:val="00C4710D"/>
    <w:rsid w:val="00C50CAD"/>
    <w:rsid w:val="00C57933"/>
    <w:rsid w:val="00C60206"/>
    <w:rsid w:val="00C615D4"/>
    <w:rsid w:val="00C61B5D"/>
    <w:rsid w:val="00C61C0E"/>
    <w:rsid w:val="00C61C64"/>
    <w:rsid w:val="00C61CDA"/>
    <w:rsid w:val="00C65AB7"/>
    <w:rsid w:val="00C72956"/>
    <w:rsid w:val="00C73045"/>
    <w:rsid w:val="00C73212"/>
    <w:rsid w:val="00C7354A"/>
    <w:rsid w:val="00C74379"/>
    <w:rsid w:val="00C74DD8"/>
    <w:rsid w:val="00C75C5E"/>
    <w:rsid w:val="00C7669F"/>
    <w:rsid w:val="00C76DFF"/>
    <w:rsid w:val="00C80B8F"/>
    <w:rsid w:val="00C82743"/>
    <w:rsid w:val="00C834CE"/>
    <w:rsid w:val="00C90332"/>
    <w:rsid w:val="00C9047F"/>
    <w:rsid w:val="00C91F65"/>
    <w:rsid w:val="00C92310"/>
    <w:rsid w:val="00C939DB"/>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139"/>
    <w:rsid w:val="00CB74CB"/>
    <w:rsid w:val="00CB78F9"/>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3E9"/>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0CD8"/>
    <w:rsid w:val="00D6131A"/>
    <w:rsid w:val="00D61611"/>
    <w:rsid w:val="00D61784"/>
    <w:rsid w:val="00D6178A"/>
    <w:rsid w:val="00D63B53"/>
    <w:rsid w:val="00D64B88"/>
    <w:rsid w:val="00D64DC5"/>
    <w:rsid w:val="00D66BA6"/>
    <w:rsid w:val="00D6756C"/>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0DE0"/>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07585"/>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6306"/>
    <w:rsid w:val="00E57907"/>
    <w:rsid w:val="00E61159"/>
    <w:rsid w:val="00E625DA"/>
    <w:rsid w:val="00E634DC"/>
    <w:rsid w:val="00E63769"/>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6A32"/>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40B4"/>
    <w:rsid w:val="00F15223"/>
    <w:rsid w:val="00F164B4"/>
    <w:rsid w:val="00F176E4"/>
    <w:rsid w:val="00F20E5F"/>
    <w:rsid w:val="00F25C26"/>
    <w:rsid w:val="00F25CC2"/>
    <w:rsid w:val="00F27573"/>
    <w:rsid w:val="00F307B6"/>
    <w:rsid w:val="00F30EB8"/>
    <w:rsid w:val="00F31876"/>
    <w:rsid w:val="00F31C67"/>
    <w:rsid w:val="00F325AF"/>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97B3D"/>
    <w:rsid w:val="00FA32FC"/>
    <w:rsid w:val="00FA59FD"/>
    <w:rsid w:val="00FA5D8C"/>
    <w:rsid w:val="00FA6403"/>
    <w:rsid w:val="00FB16CD"/>
    <w:rsid w:val="00FB501E"/>
    <w:rsid w:val="00FB73AE"/>
    <w:rsid w:val="00FC5388"/>
    <w:rsid w:val="00FC726C"/>
    <w:rsid w:val="00FD1B4B"/>
    <w:rsid w:val="00FD1B94"/>
    <w:rsid w:val="00FD5ACF"/>
    <w:rsid w:val="00FE19C5"/>
    <w:rsid w:val="00FE4286"/>
    <w:rsid w:val="00FE48C3"/>
    <w:rsid w:val="00FE5909"/>
    <w:rsid w:val="00FE59CF"/>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031FCD-88E0-4F32-BAB3-22A72661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2333A"/>
    <w:rPr>
      <w:sz w:val="16"/>
      <w:szCs w:val="16"/>
    </w:rPr>
  </w:style>
  <w:style w:type="paragraph" w:styleId="CommentText">
    <w:name w:val="annotation text"/>
    <w:basedOn w:val="Normal"/>
    <w:link w:val="CommentTextChar"/>
    <w:unhideWhenUsed/>
    <w:rsid w:val="00C2333A"/>
    <w:rPr>
      <w:sz w:val="20"/>
      <w:szCs w:val="20"/>
    </w:rPr>
  </w:style>
  <w:style w:type="character" w:customStyle="1" w:styleId="CommentTextChar">
    <w:name w:val="Comment Text Char"/>
    <w:basedOn w:val="DefaultParagraphFont"/>
    <w:link w:val="CommentText"/>
    <w:rsid w:val="00C2333A"/>
  </w:style>
  <w:style w:type="paragraph" w:styleId="CommentSubject">
    <w:name w:val="annotation subject"/>
    <w:basedOn w:val="CommentText"/>
    <w:next w:val="CommentText"/>
    <w:link w:val="CommentSubjectChar"/>
    <w:semiHidden/>
    <w:unhideWhenUsed/>
    <w:rsid w:val="00C2333A"/>
    <w:rPr>
      <w:b/>
      <w:bCs/>
    </w:rPr>
  </w:style>
  <w:style w:type="character" w:customStyle="1" w:styleId="CommentSubjectChar">
    <w:name w:val="Comment Subject Char"/>
    <w:basedOn w:val="CommentTextChar"/>
    <w:link w:val="CommentSubject"/>
    <w:semiHidden/>
    <w:rsid w:val="00C2333A"/>
    <w:rPr>
      <w:b/>
      <w:bCs/>
    </w:rPr>
  </w:style>
  <w:style w:type="paragraph" w:styleId="Revision">
    <w:name w:val="Revision"/>
    <w:hidden/>
    <w:uiPriority w:val="99"/>
    <w:semiHidden/>
    <w:rsid w:val="002C0D01"/>
    <w:rPr>
      <w:sz w:val="24"/>
      <w:szCs w:val="24"/>
    </w:rPr>
  </w:style>
  <w:style w:type="character" w:styleId="Hyperlink">
    <w:name w:val="Hyperlink"/>
    <w:basedOn w:val="DefaultParagraphFont"/>
    <w:unhideWhenUsed/>
    <w:rsid w:val="001F67CA"/>
    <w:rPr>
      <w:color w:val="0000FF" w:themeColor="hyperlink"/>
      <w:u w:val="single"/>
    </w:rPr>
  </w:style>
  <w:style w:type="character" w:customStyle="1" w:styleId="UnresolvedMention1">
    <w:name w:val="Unresolved Mention1"/>
    <w:basedOn w:val="DefaultParagraphFont"/>
    <w:uiPriority w:val="99"/>
    <w:semiHidden/>
    <w:unhideWhenUsed/>
    <w:rsid w:val="001F6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4136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BA - HB03519 (Committee Report (Substituted))</vt:lpstr>
    </vt:vector>
  </TitlesOfParts>
  <Company>State of Texas</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22148</dc:subject>
  <dc:creator>State of Texas</dc:creator>
  <dc:description>HB 3519 by Hull-(H)Judiciary &amp; Civil Jurisprudence (Substitute Document Number: 88R 17152)</dc:description>
  <cp:lastModifiedBy>Stacey Nicchio</cp:lastModifiedBy>
  <cp:revision>2</cp:revision>
  <cp:lastPrinted>2003-11-26T17:21:00Z</cp:lastPrinted>
  <dcterms:created xsi:type="dcterms:W3CDTF">2023-04-11T23:15:00Z</dcterms:created>
  <dcterms:modified xsi:type="dcterms:W3CDTF">2023-04-11T23:15:00Z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23.95.290</vt:lpwstr>
  </property>
</Properties>
</file>