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73051" w14:paraId="19436E16" w14:textId="77777777" w:rsidTr="00345119">
        <w:tc>
          <w:tcPr>
            <w:tcW w:w="9576" w:type="dxa"/>
            <w:noWrap/>
          </w:tcPr>
          <w:p w14:paraId="4264349E" w14:textId="77777777" w:rsidR="008423E4" w:rsidRPr="0022177D" w:rsidRDefault="000449BF" w:rsidP="00F66CD4">
            <w:pPr>
              <w:pStyle w:val="Heading1"/>
            </w:pPr>
            <w:r w:rsidRPr="00631897">
              <w:t>BILL ANALYSIS</w:t>
            </w:r>
          </w:p>
        </w:tc>
      </w:tr>
    </w:tbl>
    <w:p w14:paraId="4AE30FEB" w14:textId="77777777" w:rsidR="008423E4" w:rsidRPr="0022177D" w:rsidRDefault="008423E4" w:rsidP="00F66CD4">
      <w:pPr>
        <w:jc w:val="center"/>
      </w:pPr>
    </w:p>
    <w:p w14:paraId="03E6809E" w14:textId="77777777" w:rsidR="008423E4" w:rsidRPr="00B31F0E" w:rsidRDefault="008423E4" w:rsidP="00F66CD4"/>
    <w:p w14:paraId="3CE0E37F" w14:textId="77777777" w:rsidR="008423E4" w:rsidRPr="00742794" w:rsidRDefault="008423E4" w:rsidP="00F66CD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73051" w14:paraId="632AF6EC" w14:textId="77777777" w:rsidTr="00345119">
        <w:tc>
          <w:tcPr>
            <w:tcW w:w="9576" w:type="dxa"/>
          </w:tcPr>
          <w:p w14:paraId="1A845E86" w14:textId="402AAACD" w:rsidR="008423E4" w:rsidRPr="00861995" w:rsidRDefault="000449BF" w:rsidP="00F66CD4">
            <w:pPr>
              <w:jc w:val="right"/>
            </w:pPr>
            <w:r>
              <w:t>C.S.H.B. 3537</w:t>
            </w:r>
          </w:p>
        </w:tc>
      </w:tr>
      <w:tr w:rsidR="00D73051" w14:paraId="4263777D" w14:textId="77777777" w:rsidTr="00345119">
        <w:tc>
          <w:tcPr>
            <w:tcW w:w="9576" w:type="dxa"/>
          </w:tcPr>
          <w:p w14:paraId="024F9713" w14:textId="6F6ABED8" w:rsidR="008423E4" w:rsidRPr="00861995" w:rsidRDefault="000449BF" w:rsidP="00F66CD4">
            <w:pPr>
              <w:jc w:val="right"/>
            </w:pPr>
            <w:r>
              <w:t xml:space="preserve">By: </w:t>
            </w:r>
            <w:r w:rsidR="001A6FAB">
              <w:t>Manuel</w:t>
            </w:r>
          </w:p>
        </w:tc>
      </w:tr>
      <w:tr w:rsidR="00D73051" w14:paraId="7CB55A87" w14:textId="77777777" w:rsidTr="00345119">
        <w:tc>
          <w:tcPr>
            <w:tcW w:w="9576" w:type="dxa"/>
          </w:tcPr>
          <w:p w14:paraId="7CEBCA1B" w14:textId="19011E94" w:rsidR="008423E4" w:rsidRPr="00861995" w:rsidRDefault="000449BF" w:rsidP="00F66CD4">
            <w:pPr>
              <w:jc w:val="right"/>
            </w:pPr>
            <w:r>
              <w:t>Elections</w:t>
            </w:r>
          </w:p>
        </w:tc>
      </w:tr>
      <w:tr w:rsidR="00D73051" w14:paraId="563C789A" w14:textId="77777777" w:rsidTr="00345119">
        <w:tc>
          <w:tcPr>
            <w:tcW w:w="9576" w:type="dxa"/>
          </w:tcPr>
          <w:p w14:paraId="545EDC76" w14:textId="5E34D2E6" w:rsidR="008423E4" w:rsidRDefault="000449BF" w:rsidP="00F66CD4">
            <w:pPr>
              <w:jc w:val="right"/>
            </w:pPr>
            <w:r>
              <w:t>Committee Report (Substituted)</w:t>
            </w:r>
          </w:p>
        </w:tc>
      </w:tr>
    </w:tbl>
    <w:p w14:paraId="68EB8EB3" w14:textId="77777777" w:rsidR="008423E4" w:rsidRDefault="008423E4" w:rsidP="00F66CD4">
      <w:pPr>
        <w:tabs>
          <w:tab w:val="right" w:pos="9360"/>
        </w:tabs>
      </w:pPr>
    </w:p>
    <w:p w14:paraId="2FCE524E" w14:textId="77777777" w:rsidR="008423E4" w:rsidRDefault="008423E4" w:rsidP="00F66CD4"/>
    <w:p w14:paraId="193835AF" w14:textId="77777777" w:rsidR="008423E4" w:rsidRDefault="008423E4" w:rsidP="00F66CD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73051" w14:paraId="1D548FBF" w14:textId="77777777" w:rsidTr="00345119">
        <w:tc>
          <w:tcPr>
            <w:tcW w:w="9576" w:type="dxa"/>
          </w:tcPr>
          <w:p w14:paraId="1C7028A8" w14:textId="77777777" w:rsidR="008423E4" w:rsidRPr="00A8133F" w:rsidRDefault="000449BF" w:rsidP="00F66CD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5D483B5" w14:textId="77777777" w:rsidR="008423E4" w:rsidRDefault="008423E4" w:rsidP="00F66CD4"/>
          <w:p w14:paraId="7309D637" w14:textId="77777777" w:rsidR="008423E4" w:rsidRDefault="000449BF" w:rsidP="00F66CD4">
            <w:pPr>
              <w:pStyle w:val="Header"/>
              <w:jc w:val="both"/>
            </w:pPr>
            <w:r>
              <w:t>Current law provide</w:t>
            </w:r>
            <w:r w:rsidR="000F3AEC">
              <w:t>s</w:t>
            </w:r>
            <w:r>
              <w:t xml:space="preserve"> for limits on the eligibility of certain individuals </w:t>
            </w:r>
            <w:r w:rsidR="00AD77E2">
              <w:t xml:space="preserve">for candidacy </w:t>
            </w:r>
            <w:r w:rsidR="000F3AEC">
              <w:t xml:space="preserve">for public office, such as </w:t>
            </w:r>
            <w:r w:rsidR="0088626C">
              <w:t xml:space="preserve">the prohibition against </w:t>
            </w:r>
            <w:r>
              <w:t xml:space="preserve">candidates who fail to advance in a primary election </w:t>
            </w:r>
            <w:r w:rsidR="0088626C">
              <w:t>being</w:t>
            </w:r>
            <w:r>
              <w:t xml:space="preserve"> write-in candidates in the succeeding general election. </w:t>
            </w:r>
            <w:r w:rsidR="0088626C">
              <w:t>However,</w:t>
            </w:r>
            <w:r>
              <w:t xml:space="preserve"> </w:t>
            </w:r>
            <w:r w:rsidR="0088626C">
              <w:t>t</w:t>
            </w:r>
            <w:r>
              <w:t>here is no such provision that addresses the issue of candidates who file in mul</w:t>
            </w:r>
            <w:r>
              <w:t xml:space="preserve">tiple primaries for the same office in a single election year. During the filing period for the 2022 </w:t>
            </w:r>
            <w:r w:rsidR="0088626C">
              <w:t>p</w:t>
            </w:r>
            <w:r>
              <w:t xml:space="preserve">rimary </w:t>
            </w:r>
            <w:r w:rsidR="0088626C">
              <w:t>e</w:t>
            </w:r>
            <w:r>
              <w:t>lection, an individual fil</w:t>
            </w:r>
            <w:r w:rsidR="0088626C">
              <w:t>ed</w:t>
            </w:r>
            <w:r>
              <w:t xml:space="preserve"> as a candidate for State Board of Education District 11 with all four recognized political parties in the state</w:t>
            </w:r>
            <w:r w:rsidR="0088626C">
              <w:t xml:space="preserve">. </w:t>
            </w:r>
            <w:r>
              <w:t>Upon</w:t>
            </w:r>
            <w:r>
              <w:t xml:space="preserve"> seeking guidance from the </w:t>
            </w:r>
            <w:r w:rsidR="0088626C">
              <w:t>s</w:t>
            </w:r>
            <w:r>
              <w:t xml:space="preserve">ecretary of </w:t>
            </w:r>
            <w:r w:rsidR="0088626C">
              <w:t>s</w:t>
            </w:r>
            <w:r>
              <w:t>tate, filing authorities were advised that current law does not provide a mechanism for reject</w:t>
            </w:r>
            <w:r w:rsidR="00AD77E2">
              <w:t>ing</w:t>
            </w:r>
            <w:r>
              <w:t xml:space="preserve"> applications for a candidate who files in more than one party</w:t>
            </w:r>
            <w:r w:rsidR="00AC339D">
              <w:t>'</w:t>
            </w:r>
            <w:r>
              <w:t xml:space="preserve">s primary election. </w:t>
            </w:r>
            <w:r w:rsidR="00AD77E2">
              <w:t xml:space="preserve">C.S.H.B. 3537 seeks to provide such a mechanism. </w:t>
            </w:r>
          </w:p>
          <w:p w14:paraId="2B98BB42" w14:textId="64F0556B" w:rsidR="00F66CD4" w:rsidRPr="00E26B13" w:rsidRDefault="00F66CD4" w:rsidP="00F66CD4">
            <w:pPr>
              <w:pStyle w:val="Header"/>
              <w:jc w:val="both"/>
              <w:rPr>
                <w:b/>
              </w:rPr>
            </w:pPr>
          </w:p>
        </w:tc>
      </w:tr>
      <w:tr w:rsidR="00D73051" w14:paraId="7FBA06CA" w14:textId="77777777" w:rsidTr="00345119">
        <w:tc>
          <w:tcPr>
            <w:tcW w:w="9576" w:type="dxa"/>
          </w:tcPr>
          <w:p w14:paraId="501B51C7" w14:textId="77777777" w:rsidR="0017725B" w:rsidRDefault="000449BF" w:rsidP="00F66C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31D0C65" w14:textId="77777777" w:rsidR="0017725B" w:rsidRDefault="0017725B" w:rsidP="00F66CD4">
            <w:pPr>
              <w:rPr>
                <w:b/>
                <w:u w:val="single"/>
              </w:rPr>
            </w:pPr>
          </w:p>
          <w:p w14:paraId="3EA4D429" w14:textId="546BF851" w:rsidR="00EE0965" w:rsidRPr="00EE0965" w:rsidRDefault="000449BF" w:rsidP="00F66CD4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</w:t>
            </w:r>
            <w:r>
              <w:t xml:space="preserve"> community supervision, parole, or mandatory supervision.</w:t>
            </w:r>
          </w:p>
          <w:p w14:paraId="32D71128" w14:textId="77777777" w:rsidR="0017725B" w:rsidRPr="0017725B" w:rsidRDefault="0017725B" w:rsidP="00F66CD4">
            <w:pPr>
              <w:rPr>
                <w:b/>
                <w:u w:val="single"/>
              </w:rPr>
            </w:pPr>
          </w:p>
        </w:tc>
      </w:tr>
      <w:tr w:rsidR="00D73051" w14:paraId="60FA04D7" w14:textId="77777777" w:rsidTr="00345119">
        <w:tc>
          <w:tcPr>
            <w:tcW w:w="9576" w:type="dxa"/>
          </w:tcPr>
          <w:p w14:paraId="1EA37CBB" w14:textId="77777777" w:rsidR="008423E4" w:rsidRPr="00A8133F" w:rsidRDefault="000449BF" w:rsidP="00F66CD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0F4C377" w14:textId="77777777" w:rsidR="008423E4" w:rsidRDefault="008423E4" w:rsidP="00F66CD4"/>
          <w:p w14:paraId="24F09D17" w14:textId="3DC73DE4" w:rsidR="00EE0965" w:rsidRDefault="000449BF" w:rsidP="00F66C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EF25028" w14:textId="77777777" w:rsidR="008423E4" w:rsidRPr="00E21FDC" w:rsidRDefault="008423E4" w:rsidP="00F66CD4">
            <w:pPr>
              <w:rPr>
                <w:b/>
              </w:rPr>
            </w:pPr>
          </w:p>
        </w:tc>
      </w:tr>
      <w:tr w:rsidR="00D73051" w14:paraId="15E8D48E" w14:textId="77777777" w:rsidTr="00345119">
        <w:tc>
          <w:tcPr>
            <w:tcW w:w="9576" w:type="dxa"/>
          </w:tcPr>
          <w:p w14:paraId="7298A51D" w14:textId="77777777" w:rsidR="008423E4" w:rsidRPr="00A8133F" w:rsidRDefault="000449BF" w:rsidP="00F66CD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50330C9" w14:textId="77777777" w:rsidR="008423E4" w:rsidRDefault="008423E4" w:rsidP="00F66CD4"/>
          <w:p w14:paraId="61C44BC5" w14:textId="6247071F" w:rsidR="0003276F" w:rsidRDefault="000449BF" w:rsidP="00F66CD4">
            <w:pPr>
              <w:pStyle w:val="Header"/>
              <w:jc w:val="both"/>
            </w:pPr>
            <w:r w:rsidRPr="008B43C7">
              <w:t>C.S.</w:t>
            </w:r>
            <w:r w:rsidR="00EE0965">
              <w:t xml:space="preserve">H.B. 3537 amends the </w:t>
            </w:r>
            <w:r w:rsidR="00EE0965" w:rsidRPr="00EE0965">
              <w:t>Election Code</w:t>
            </w:r>
            <w:r w:rsidR="00EE0965">
              <w:t xml:space="preserve"> to prohibit a candidate from making an </w:t>
            </w:r>
            <w:r w:rsidR="00EE0965" w:rsidRPr="00EE0965">
              <w:t>application for a place on the general primary election ballot with more than one political party in the same voting year.</w:t>
            </w:r>
            <w:r w:rsidR="00EE0965">
              <w:t xml:space="preserve"> The bill requires any </w:t>
            </w:r>
            <w:r w:rsidR="00EE0965" w:rsidRPr="00EE0965">
              <w:t>authority receiving an application</w:t>
            </w:r>
            <w:r w:rsidR="002149CC">
              <w:t xml:space="preserve"> of a candidate in violation of this prohibition</w:t>
            </w:r>
            <w:r w:rsidR="00EE0965" w:rsidRPr="00EE0965">
              <w:t xml:space="preserve"> </w:t>
            </w:r>
            <w:r w:rsidR="00EE0965">
              <w:t xml:space="preserve">to </w:t>
            </w:r>
            <w:r>
              <w:t xml:space="preserve">reject </w:t>
            </w:r>
            <w:r w:rsidR="00EE0965">
              <w:t xml:space="preserve">the </w:t>
            </w:r>
            <w:r w:rsidR="00EE0965" w:rsidRPr="00EE0965">
              <w:t>application</w:t>
            </w:r>
            <w:r w:rsidR="00EE0965">
              <w:t xml:space="preserve">. The bill </w:t>
            </w:r>
            <w:r w:rsidR="00864623">
              <w:t xml:space="preserve">establishes </w:t>
            </w:r>
            <w:r>
              <w:t>the following regarding</w:t>
            </w:r>
            <w:r w:rsidR="00864623">
              <w:t xml:space="preserve"> </w:t>
            </w:r>
            <w:r w:rsidR="00EE0965">
              <w:t xml:space="preserve">a candidate whose application is </w:t>
            </w:r>
            <w:r>
              <w:t xml:space="preserve">rejected </w:t>
            </w:r>
            <w:r w:rsidR="00864623">
              <w:t>on the grounds of having violated the</w:t>
            </w:r>
            <w:r w:rsidR="00EE0965">
              <w:t xml:space="preserve"> prohibition</w:t>
            </w:r>
            <w:r>
              <w:t>:</w:t>
            </w:r>
          </w:p>
          <w:p w14:paraId="0D88E209" w14:textId="59E91856" w:rsidR="0003276F" w:rsidRDefault="000449BF" w:rsidP="00F66CD4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candidate </w:t>
            </w:r>
            <w:r w:rsidR="00EE0965" w:rsidRPr="00EE0965">
              <w:t xml:space="preserve">is not entitled to receive a refund of the filing fees for the </w:t>
            </w:r>
            <w:r w:rsidR="008B43C7">
              <w:t>rejected</w:t>
            </w:r>
            <w:r w:rsidR="008B43C7" w:rsidRPr="00EE0965">
              <w:t xml:space="preserve"> </w:t>
            </w:r>
            <w:r w:rsidR="00EE0965" w:rsidRPr="00EE0965">
              <w:t>application</w:t>
            </w:r>
            <w:r>
              <w:t>; and</w:t>
            </w:r>
            <w:r w:rsidR="00870007">
              <w:t xml:space="preserve"> </w:t>
            </w:r>
          </w:p>
          <w:p w14:paraId="1548DF3E" w14:textId="77777777" w:rsidR="0003276F" w:rsidRDefault="000449BF" w:rsidP="00F66CD4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candidate</w:t>
            </w:r>
            <w:r w:rsidR="00EE0965">
              <w:t xml:space="preserve"> is ineligible for a place on the ballot for the succeeding general election for state and c</w:t>
            </w:r>
            <w:r>
              <w:t>o</w:t>
            </w:r>
            <w:r w:rsidR="00EE0965">
              <w:t>unty officers as</w:t>
            </w:r>
            <w:r>
              <w:t>:</w:t>
            </w:r>
          </w:p>
          <w:p w14:paraId="6280C0E6" w14:textId="72EFBA82" w:rsidR="0003276F" w:rsidRDefault="000449BF" w:rsidP="00F66CD4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an independent candidate for an office for which a candida</w:t>
            </w:r>
            <w:r>
              <w:t>te filed for a place on the ballot for the primary; or</w:t>
            </w:r>
          </w:p>
          <w:p w14:paraId="39EB1618" w14:textId="77777777" w:rsidR="0003276F" w:rsidRDefault="000449BF" w:rsidP="00F66CD4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the nominee of a political party other than the party holding the primary in which the candidate filed an application for a place on the ballot. </w:t>
            </w:r>
          </w:p>
          <w:p w14:paraId="4673748C" w14:textId="487209D0" w:rsidR="009C36CD" w:rsidRDefault="000449BF" w:rsidP="00F66CD4">
            <w:pPr>
              <w:pStyle w:val="Header"/>
              <w:jc w:val="both"/>
            </w:pPr>
            <w:r>
              <w:t>The bill requires the secretary of state to prescribe a</w:t>
            </w:r>
            <w:r>
              <w:t xml:space="preserve">ny procedures necessary to implement </w:t>
            </w:r>
            <w:r w:rsidR="0003276F">
              <w:t>the bill's provisions</w:t>
            </w:r>
            <w:r>
              <w:t>.</w:t>
            </w:r>
          </w:p>
          <w:p w14:paraId="564AFD6B" w14:textId="77777777" w:rsidR="008423E4" w:rsidRPr="00835628" w:rsidRDefault="008423E4" w:rsidP="00F66CD4">
            <w:pPr>
              <w:rPr>
                <w:b/>
              </w:rPr>
            </w:pPr>
          </w:p>
        </w:tc>
      </w:tr>
      <w:tr w:rsidR="00D73051" w14:paraId="26510B75" w14:textId="77777777" w:rsidTr="00345119">
        <w:tc>
          <w:tcPr>
            <w:tcW w:w="9576" w:type="dxa"/>
          </w:tcPr>
          <w:p w14:paraId="202F0788" w14:textId="77777777" w:rsidR="008423E4" w:rsidRPr="00A8133F" w:rsidRDefault="000449BF" w:rsidP="00F66CD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740ABDF" w14:textId="77777777" w:rsidR="008423E4" w:rsidRDefault="008423E4" w:rsidP="00F66CD4"/>
          <w:p w14:paraId="170E5E16" w14:textId="1F9E390F" w:rsidR="008423E4" w:rsidRPr="003624F2" w:rsidRDefault="000449BF" w:rsidP="00F66C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D3C1DD4" w14:textId="77777777" w:rsidR="008423E4" w:rsidRPr="00233FDB" w:rsidRDefault="008423E4" w:rsidP="00F66CD4">
            <w:pPr>
              <w:rPr>
                <w:b/>
              </w:rPr>
            </w:pPr>
          </w:p>
        </w:tc>
      </w:tr>
      <w:tr w:rsidR="00D73051" w14:paraId="7EA411EF" w14:textId="77777777" w:rsidTr="00345119">
        <w:tc>
          <w:tcPr>
            <w:tcW w:w="9576" w:type="dxa"/>
          </w:tcPr>
          <w:p w14:paraId="076A95B7" w14:textId="77777777" w:rsidR="001A6FAB" w:rsidRDefault="000449BF" w:rsidP="00F66CD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83E3CDB" w14:textId="77777777" w:rsidR="00AD77E2" w:rsidRDefault="00AD77E2" w:rsidP="00F66CD4">
            <w:pPr>
              <w:jc w:val="both"/>
            </w:pPr>
          </w:p>
          <w:p w14:paraId="0F4D0C1A" w14:textId="228EA7F2" w:rsidR="00AD77E2" w:rsidRDefault="000449BF" w:rsidP="00F66CD4">
            <w:pPr>
              <w:jc w:val="both"/>
            </w:pPr>
            <w:r>
              <w:t xml:space="preserve">C.S.H.B. 3537 differs from the introduced in minor or nonsubstantive ways by conforming to certain bill </w:t>
            </w:r>
            <w:r>
              <w:t>drafting conventions.</w:t>
            </w:r>
          </w:p>
          <w:p w14:paraId="436EED62" w14:textId="77777777" w:rsidR="00AD77E2" w:rsidRPr="00AD77E2" w:rsidRDefault="00AD77E2" w:rsidP="00F66CD4">
            <w:pPr>
              <w:jc w:val="both"/>
            </w:pPr>
          </w:p>
          <w:p w14:paraId="7B1210D8" w14:textId="5DEB4483" w:rsidR="003B0E86" w:rsidRDefault="003B0E86" w:rsidP="00F66CD4">
            <w:pPr>
              <w:jc w:val="both"/>
            </w:pPr>
          </w:p>
          <w:p w14:paraId="31172E1F" w14:textId="61513014" w:rsidR="003B0E86" w:rsidRDefault="003B0E86" w:rsidP="00F66CD4">
            <w:pPr>
              <w:jc w:val="both"/>
            </w:pPr>
          </w:p>
          <w:p w14:paraId="02AE60C9" w14:textId="7B3F0A1F" w:rsidR="003B0E86" w:rsidRDefault="003B0E86" w:rsidP="00F66CD4">
            <w:pPr>
              <w:jc w:val="both"/>
            </w:pPr>
          </w:p>
          <w:p w14:paraId="092F823D" w14:textId="7F1D2A66" w:rsidR="003B0E86" w:rsidRPr="003B0E86" w:rsidRDefault="003B0E86" w:rsidP="00F66CD4">
            <w:pPr>
              <w:jc w:val="both"/>
            </w:pPr>
          </w:p>
        </w:tc>
      </w:tr>
      <w:tr w:rsidR="00D73051" w14:paraId="37B8EC69" w14:textId="77777777" w:rsidTr="00345119">
        <w:tc>
          <w:tcPr>
            <w:tcW w:w="9576" w:type="dxa"/>
          </w:tcPr>
          <w:p w14:paraId="76626490" w14:textId="77777777" w:rsidR="001A6FAB" w:rsidRPr="009C1E9A" w:rsidRDefault="001A6FAB" w:rsidP="00F66CD4">
            <w:pPr>
              <w:rPr>
                <w:b/>
                <w:u w:val="single"/>
              </w:rPr>
            </w:pPr>
          </w:p>
        </w:tc>
      </w:tr>
      <w:tr w:rsidR="00D73051" w14:paraId="51039A9D" w14:textId="77777777" w:rsidTr="00345119">
        <w:tc>
          <w:tcPr>
            <w:tcW w:w="9576" w:type="dxa"/>
          </w:tcPr>
          <w:p w14:paraId="0E78F2B4" w14:textId="77777777" w:rsidR="001A6FAB" w:rsidRPr="001A6FAB" w:rsidRDefault="001A6FAB" w:rsidP="00F66CD4">
            <w:pPr>
              <w:jc w:val="both"/>
            </w:pPr>
          </w:p>
        </w:tc>
      </w:tr>
    </w:tbl>
    <w:p w14:paraId="0E315F40" w14:textId="77777777" w:rsidR="008423E4" w:rsidRPr="00BE0E75" w:rsidRDefault="008423E4" w:rsidP="00F66CD4">
      <w:pPr>
        <w:jc w:val="both"/>
        <w:rPr>
          <w:rFonts w:ascii="Arial" w:hAnsi="Arial"/>
          <w:sz w:val="16"/>
          <w:szCs w:val="16"/>
        </w:rPr>
      </w:pPr>
    </w:p>
    <w:p w14:paraId="171FC244" w14:textId="77777777" w:rsidR="004108C3" w:rsidRPr="008423E4" w:rsidRDefault="004108C3" w:rsidP="00F66CD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503C" w14:textId="77777777" w:rsidR="00000000" w:rsidRDefault="000449BF">
      <w:r>
        <w:separator/>
      </w:r>
    </w:p>
  </w:endnote>
  <w:endnote w:type="continuationSeparator" w:id="0">
    <w:p w14:paraId="2EA46E10" w14:textId="77777777" w:rsidR="00000000" w:rsidRDefault="0004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0F40" w14:textId="77777777" w:rsidR="003F45CF" w:rsidRDefault="003F45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73051" w14:paraId="059592F6" w14:textId="77777777" w:rsidTr="009C1E9A">
      <w:trPr>
        <w:cantSplit/>
      </w:trPr>
      <w:tc>
        <w:tcPr>
          <w:tcW w:w="0" w:type="pct"/>
        </w:tcPr>
        <w:p w14:paraId="3E6017E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781EBB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E3C631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DB1FEC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0883CE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73051" w14:paraId="3D21E8AB" w14:textId="77777777" w:rsidTr="009C1E9A">
      <w:trPr>
        <w:cantSplit/>
      </w:trPr>
      <w:tc>
        <w:tcPr>
          <w:tcW w:w="0" w:type="pct"/>
        </w:tcPr>
        <w:p w14:paraId="5633927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3863C20" w14:textId="0DFFF775" w:rsidR="00EC379B" w:rsidRPr="009C1E9A" w:rsidRDefault="000449B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27350-D</w:t>
          </w:r>
        </w:p>
      </w:tc>
      <w:tc>
        <w:tcPr>
          <w:tcW w:w="2453" w:type="pct"/>
        </w:tcPr>
        <w:p w14:paraId="1FBD52E5" w14:textId="2E418651" w:rsidR="00EC379B" w:rsidRDefault="000449B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66CD4">
            <w:t>23.121.1011</w:t>
          </w:r>
          <w:r>
            <w:fldChar w:fldCharType="end"/>
          </w:r>
        </w:p>
      </w:tc>
    </w:tr>
    <w:tr w:rsidR="00D73051" w14:paraId="4F448DD9" w14:textId="77777777" w:rsidTr="009C1E9A">
      <w:trPr>
        <w:cantSplit/>
      </w:trPr>
      <w:tc>
        <w:tcPr>
          <w:tcW w:w="0" w:type="pct"/>
        </w:tcPr>
        <w:p w14:paraId="58E7BAE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CFA9832" w14:textId="5AFEC810" w:rsidR="00EC379B" w:rsidRPr="009C1E9A" w:rsidRDefault="000449B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24440</w:t>
          </w:r>
        </w:p>
      </w:tc>
      <w:tc>
        <w:tcPr>
          <w:tcW w:w="2453" w:type="pct"/>
        </w:tcPr>
        <w:p w14:paraId="44AD934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1F8C25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73051" w14:paraId="7B0C81C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4029C8B" w14:textId="77777777" w:rsidR="00EC379B" w:rsidRDefault="000449B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33C4AC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9DCEF2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2B2E" w14:textId="77777777" w:rsidR="003F45CF" w:rsidRDefault="003F45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E1FE" w14:textId="77777777" w:rsidR="00000000" w:rsidRDefault="000449BF">
      <w:r>
        <w:separator/>
      </w:r>
    </w:p>
  </w:footnote>
  <w:footnote w:type="continuationSeparator" w:id="0">
    <w:p w14:paraId="179F6F26" w14:textId="77777777" w:rsidR="00000000" w:rsidRDefault="00044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53333" w14:textId="77777777" w:rsidR="003F45CF" w:rsidRDefault="003F45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B06E" w14:textId="77777777" w:rsidR="003F45CF" w:rsidRDefault="003F45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9342" w14:textId="77777777" w:rsidR="003F45CF" w:rsidRDefault="003F45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F7257"/>
    <w:multiLevelType w:val="hybridMultilevel"/>
    <w:tmpl w:val="673E2E0A"/>
    <w:lvl w:ilvl="0" w:tplc="8FAC48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7C74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AA3B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0B9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3014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328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260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C9D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EE97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91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6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276F"/>
    <w:rsid w:val="000330D4"/>
    <w:rsid w:val="0003572D"/>
    <w:rsid w:val="00035DB0"/>
    <w:rsid w:val="00037088"/>
    <w:rsid w:val="000400D5"/>
    <w:rsid w:val="00043B84"/>
    <w:rsid w:val="000449BF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AEC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4C3E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6FAB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49CC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0E86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45CF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6326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6FF1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7F65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623"/>
    <w:rsid w:val="0086477C"/>
    <w:rsid w:val="00864BAD"/>
    <w:rsid w:val="00866F9D"/>
    <w:rsid w:val="008673D9"/>
    <w:rsid w:val="00870007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626C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3C7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4C2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E7CAC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35E0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7CF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339D"/>
    <w:rsid w:val="00AC5AAB"/>
    <w:rsid w:val="00AC5AEC"/>
    <w:rsid w:val="00AC5F28"/>
    <w:rsid w:val="00AC6900"/>
    <w:rsid w:val="00AD304B"/>
    <w:rsid w:val="00AD4497"/>
    <w:rsid w:val="00AD7780"/>
    <w:rsid w:val="00AD77E2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5EB7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C7407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8B2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5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23A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6D2C"/>
    <w:rsid w:val="00ED783A"/>
    <w:rsid w:val="00EE0965"/>
    <w:rsid w:val="00EE2E34"/>
    <w:rsid w:val="00EE2E91"/>
    <w:rsid w:val="00EE3370"/>
    <w:rsid w:val="00EE43A2"/>
    <w:rsid w:val="00EE46B7"/>
    <w:rsid w:val="00EE521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6CD4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9360DE-98B6-4970-B219-FB577488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E09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09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09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0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0965"/>
    <w:rPr>
      <w:b/>
      <w:bCs/>
    </w:rPr>
  </w:style>
  <w:style w:type="paragraph" w:styleId="Revision">
    <w:name w:val="Revision"/>
    <w:hidden/>
    <w:uiPriority w:val="99"/>
    <w:semiHidden/>
    <w:rsid w:val="00B45E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2309</Characters>
  <Application>Microsoft Office Word</Application>
  <DocSecurity>4</DocSecurity>
  <Lines>68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HB03537 (Committee Report (Substituted))</vt:lpstr>
    </vt:vector>
  </TitlesOfParts>
  <Company>State of Texas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27350</dc:subject>
  <dc:creator>State of Texas</dc:creator>
  <dc:description>HB 3537 by Manuel-(H)Elections (Substitute Document Number: 88R 24440)</dc:description>
  <cp:lastModifiedBy>Stacey Nicchio</cp:lastModifiedBy>
  <cp:revision>2</cp:revision>
  <cp:lastPrinted>2003-11-26T17:21:00Z</cp:lastPrinted>
  <dcterms:created xsi:type="dcterms:W3CDTF">2023-05-02T19:59:00Z</dcterms:created>
  <dcterms:modified xsi:type="dcterms:W3CDTF">2023-05-02T19:59:00Z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23.121.1011</vt:lpwstr>
  </property>
</Properties>
</file>