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7E6" w:rsidRDefault="009017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91B36D57F544F1BA486B676271873B"/>
          </w:placeholder>
        </w:sdtPr>
        <w:sdtContent>
          <w:r w:rsidRPr="005C2A78">
            <w:rPr>
              <w:rFonts w:cs="Times New Roman"/>
              <w:b/>
              <w:szCs w:val="24"/>
              <w:u w:val="single"/>
            </w:rPr>
            <w:t>BILL ANALYSIS</w:t>
          </w:r>
        </w:sdtContent>
      </w:sdt>
    </w:p>
    <w:p w:rsidR="009017E6" w:rsidRPr="00585C31" w:rsidRDefault="009017E6" w:rsidP="000F1DF9">
      <w:pPr>
        <w:spacing w:after="0" w:line="240" w:lineRule="auto"/>
        <w:rPr>
          <w:rFonts w:cs="Times New Roman"/>
          <w:szCs w:val="24"/>
        </w:rPr>
      </w:pPr>
    </w:p>
    <w:p w:rsidR="009017E6" w:rsidRPr="00585C31" w:rsidRDefault="009017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17E6" w:rsidTr="000F1DF9">
        <w:tc>
          <w:tcPr>
            <w:tcW w:w="2718" w:type="dxa"/>
          </w:tcPr>
          <w:p w:rsidR="009017E6" w:rsidRPr="005C2A78" w:rsidRDefault="009017E6" w:rsidP="006D756B">
            <w:pPr>
              <w:rPr>
                <w:rFonts w:cs="Times New Roman"/>
                <w:szCs w:val="24"/>
              </w:rPr>
            </w:pPr>
            <w:sdt>
              <w:sdtPr>
                <w:rPr>
                  <w:rFonts w:cs="Times New Roman"/>
                  <w:szCs w:val="24"/>
                </w:rPr>
                <w:alias w:val="Agency Title"/>
                <w:tag w:val="AgencyTitleContentControl"/>
                <w:id w:val="1920747753"/>
                <w:lock w:val="sdtContentLocked"/>
                <w:placeholder>
                  <w:docPart w:val="E7F4F236B984478F9B82CA4EA8EEB079"/>
                </w:placeholder>
              </w:sdtPr>
              <w:sdtEndPr>
                <w:rPr>
                  <w:rFonts w:cstheme="minorBidi"/>
                  <w:szCs w:val="22"/>
                </w:rPr>
              </w:sdtEndPr>
              <w:sdtContent>
                <w:r>
                  <w:rPr>
                    <w:rFonts w:cs="Times New Roman"/>
                    <w:szCs w:val="24"/>
                  </w:rPr>
                  <w:t>Senate Research Center</w:t>
                </w:r>
              </w:sdtContent>
            </w:sdt>
          </w:p>
        </w:tc>
        <w:tc>
          <w:tcPr>
            <w:tcW w:w="6858" w:type="dxa"/>
          </w:tcPr>
          <w:p w:rsidR="009017E6" w:rsidRPr="00FF6471" w:rsidRDefault="009017E6" w:rsidP="000F1DF9">
            <w:pPr>
              <w:jc w:val="right"/>
              <w:rPr>
                <w:rFonts w:cs="Times New Roman"/>
                <w:szCs w:val="24"/>
              </w:rPr>
            </w:pPr>
            <w:sdt>
              <w:sdtPr>
                <w:rPr>
                  <w:rFonts w:cs="Times New Roman"/>
                  <w:szCs w:val="24"/>
                </w:rPr>
                <w:alias w:val="Bill Number"/>
                <w:tag w:val="BillNumberOne"/>
                <w:id w:val="-410784069"/>
                <w:lock w:val="sdtContentLocked"/>
                <w:placeholder>
                  <w:docPart w:val="0A1C8D35570B4E8887DD43E949C0E319"/>
                </w:placeholder>
              </w:sdtPr>
              <w:sdtContent>
                <w:r>
                  <w:rPr>
                    <w:rFonts w:cs="Times New Roman"/>
                    <w:szCs w:val="24"/>
                  </w:rPr>
                  <w:t>H.B. 3599</w:t>
                </w:r>
              </w:sdtContent>
            </w:sdt>
          </w:p>
        </w:tc>
      </w:tr>
      <w:tr w:rsidR="009017E6" w:rsidTr="000F1DF9">
        <w:sdt>
          <w:sdtPr>
            <w:rPr>
              <w:rFonts w:cs="Times New Roman"/>
              <w:szCs w:val="24"/>
            </w:rPr>
            <w:alias w:val="TLCNumber"/>
            <w:tag w:val="TLCNumber"/>
            <w:id w:val="-542600604"/>
            <w:lock w:val="sdtLocked"/>
            <w:placeholder>
              <w:docPart w:val="E0612322D23E48E8A3D57FF7DB670B0D"/>
            </w:placeholder>
            <w:showingPlcHdr/>
          </w:sdtPr>
          <w:sdtContent>
            <w:tc>
              <w:tcPr>
                <w:tcW w:w="2718" w:type="dxa"/>
              </w:tcPr>
              <w:p w:rsidR="009017E6" w:rsidRPr="000F1DF9" w:rsidRDefault="009017E6" w:rsidP="00C65088">
                <w:pPr>
                  <w:rPr>
                    <w:rFonts w:cs="Times New Roman"/>
                    <w:szCs w:val="24"/>
                  </w:rPr>
                </w:pPr>
              </w:p>
            </w:tc>
          </w:sdtContent>
        </w:sdt>
        <w:tc>
          <w:tcPr>
            <w:tcW w:w="6858" w:type="dxa"/>
          </w:tcPr>
          <w:p w:rsidR="009017E6" w:rsidRPr="005C2A78" w:rsidRDefault="009017E6" w:rsidP="00073EDD">
            <w:pPr>
              <w:jc w:val="right"/>
              <w:rPr>
                <w:rFonts w:cs="Times New Roman"/>
                <w:szCs w:val="24"/>
              </w:rPr>
            </w:pPr>
            <w:sdt>
              <w:sdtPr>
                <w:rPr>
                  <w:rFonts w:cs="Times New Roman"/>
                  <w:szCs w:val="24"/>
                </w:rPr>
                <w:alias w:val="Author Label"/>
                <w:tag w:val="By"/>
                <w:id w:val="72399597"/>
                <w:lock w:val="sdtLocked"/>
                <w:placeholder>
                  <w:docPart w:val="F5B7431BC9DA4E419BEAD0DBDC0255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345E5D0A414270B9DCCF0DB232696B"/>
                </w:placeholder>
              </w:sdtPr>
              <w:sdtContent>
                <w:r>
                  <w:rPr>
                    <w:rFonts w:cs="Times New Roman"/>
                    <w:szCs w:val="24"/>
                  </w:rPr>
                  <w:t>Thierry et al.</w:t>
                </w:r>
              </w:sdtContent>
            </w:sdt>
            <w:sdt>
              <w:sdtPr>
                <w:rPr>
                  <w:rFonts w:cs="Times New Roman"/>
                  <w:szCs w:val="24"/>
                </w:rPr>
                <w:alias w:val="Sponsor"/>
                <w:tag w:val="Sponsor"/>
                <w:id w:val="-2039656131"/>
                <w:lock w:val="sdtContentLocked"/>
                <w:placeholder>
                  <w:docPart w:val="A96DC662E82148E28F32246F96618524"/>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CD240BD8B0004854AC4625720A16A9F0"/>
                </w:placeholder>
                <w:showingPlcHdr/>
              </w:sdtPr>
              <w:sdtContent/>
            </w:sdt>
          </w:p>
        </w:tc>
      </w:tr>
      <w:tr w:rsidR="009017E6" w:rsidTr="000F1DF9">
        <w:tc>
          <w:tcPr>
            <w:tcW w:w="2718" w:type="dxa"/>
          </w:tcPr>
          <w:p w:rsidR="009017E6" w:rsidRPr="00BC7495" w:rsidRDefault="009017E6" w:rsidP="000F1DF9">
            <w:pPr>
              <w:rPr>
                <w:rFonts w:cs="Times New Roman"/>
                <w:szCs w:val="24"/>
              </w:rPr>
            </w:pPr>
          </w:p>
        </w:tc>
        <w:sdt>
          <w:sdtPr>
            <w:rPr>
              <w:rFonts w:cs="Times New Roman"/>
              <w:szCs w:val="24"/>
            </w:rPr>
            <w:alias w:val="Committee"/>
            <w:tag w:val="Committee"/>
            <w:id w:val="1914272295"/>
            <w:lock w:val="sdtContentLocked"/>
            <w:placeholder>
              <w:docPart w:val="94625C5B6EC042AB86EEDFE79EDD0D94"/>
            </w:placeholder>
          </w:sdtPr>
          <w:sdtContent>
            <w:tc>
              <w:tcPr>
                <w:tcW w:w="6858" w:type="dxa"/>
              </w:tcPr>
              <w:p w:rsidR="009017E6" w:rsidRPr="00FF6471" w:rsidRDefault="009017E6" w:rsidP="000F1DF9">
                <w:pPr>
                  <w:jc w:val="right"/>
                  <w:rPr>
                    <w:rFonts w:cs="Times New Roman"/>
                    <w:szCs w:val="24"/>
                  </w:rPr>
                </w:pPr>
                <w:r>
                  <w:rPr>
                    <w:rFonts w:cs="Times New Roman"/>
                    <w:szCs w:val="24"/>
                  </w:rPr>
                  <w:t>Finance</w:t>
                </w:r>
              </w:p>
            </w:tc>
          </w:sdtContent>
        </w:sdt>
      </w:tr>
      <w:tr w:rsidR="009017E6" w:rsidTr="000F1DF9">
        <w:tc>
          <w:tcPr>
            <w:tcW w:w="2718" w:type="dxa"/>
          </w:tcPr>
          <w:p w:rsidR="009017E6" w:rsidRPr="00BC7495" w:rsidRDefault="009017E6" w:rsidP="000F1DF9">
            <w:pPr>
              <w:rPr>
                <w:rFonts w:cs="Times New Roman"/>
                <w:szCs w:val="24"/>
              </w:rPr>
            </w:pPr>
          </w:p>
        </w:tc>
        <w:sdt>
          <w:sdtPr>
            <w:rPr>
              <w:rFonts w:cs="Times New Roman"/>
              <w:szCs w:val="24"/>
            </w:rPr>
            <w:alias w:val="Date"/>
            <w:tag w:val="DateContentControl"/>
            <w:id w:val="1178081906"/>
            <w:lock w:val="sdtLocked"/>
            <w:placeholder>
              <w:docPart w:val="1DA93BACAA434CD68FA92EA98EB6D604"/>
            </w:placeholder>
            <w:date w:fullDate="2023-05-12T00:00:00Z">
              <w:dateFormat w:val="M/d/yyyy"/>
              <w:lid w:val="en-US"/>
              <w:storeMappedDataAs w:val="dateTime"/>
              <w:calendar w:val="gregorian"/>
            </w:date>
          </w:sdtPr>
          <w:sdtContent>
            <w:tc>
              <w:tcPr>
                <w:tcW w:w="6858" w:type="dxa"/>
              </w:tcPr>
              <w:p w:rsidR="009017E6" w:rsidRPr="00FF6471" w:rsidRDefault="009017E6" w:rsidP="000F1DF9">
                <w:pPr>
                  <w:jc w:val="right"/>
                  <w:rPr>
                    <w:rFonts w:cs="Times New Roman"/>
                    <w:szCs w:val="24"/>
                  </w:rPr>
                </w:pPr>
                <w:r>
                  <w:rPr>
                    <w:rFonts w:cs="Times New Roman"/>
                    <w:szCs w:val="24"/>
                  </w:rPr>
                  <w:t>5/12/2023</w:t>
                </w:r>
              </w:p>
            </w:tc>
          </w:sdtContent>
        </w:sdt>
      </w:tr>
      <w:tr w:rsidR="009017E6" w:rsidTr="000F1DF9">
        <w:tc>
          <w:tcPr>
            <w:tcW w:w="2718" w:type="dxa"/>
          </w:tcPr>
          <w:p w:rsidR="009017E6" w:rsidRPr="00BC7495" w:rsidRDefault="009017E6" w:rsidP="000F1DF9">
            <w:pPr>
              <w:rPr>
                <w:rFonts w:cs="Times New Roman"/>
                <w:szCs w:val="24"/>
              </w:rPr>
            </w:pPr>
          </w:p>
        </w:tc>
        <w:sdt>
          <w:sdtPr>
            <w:rPr>
              <w:rFonts w:cs="Times New Roman"/>
              <w:szCs w:val="24"/>
            </w:rPr>
            <w:alias w:val="BA Version"/>
            <w:tag w:val="BAVersion"/>
            <w:id w:val="-1685590809"/>
            <w:lock w:val="sdtContentLocked"/>
            <w:placeholder>
              <w:docPart w:val="73249770C9224F598771005F3BBD6868"/>
            </w:placeholder>
          </w:sdtPr>
          <w:sdtContent>
            <w:tc>
              <w:tcPr>
                <w:tcW w:w="6858" w:type="dxa"/>
              </w:tcPr>
              <w:p w:rsidR="009017E6" w:rsidRPr="00FF6471" w:rsidRDefault="009017E6" w:rsidP="000F1DF9">
                <w:pPr>
                  <w:jc w:val="right"/>
                  <w:rPr>
                    <w:rFonts w:cs="Times New Roman"/>
                    <w:szCs w:val="24"/>
                  </w:rPr>
                </w:pPr>
                <w:r>
                  <w:rPr>
                    <w:rFonts w:cs="Times New Roman"/>
                    <w:szCs w:val="24"/>
                  </w:rPr>
                  <w:t>Engrossed</w:t>
                </w:r>
              </w:p>
            </w:tc>
          </w:sdtContent>
        </w:sdt>
      </w:tr>
    </w:tbl>
    <w:p w:rsidR="009017E6" w:rsidRPr="00FF6471" w:rsidRDefault="009017E6" w:rsidP="000F1DF9">
      <w:pPr>
        <w:spacing w:after="0" w:line="240" w:lineRule="auto"/>
        <w:rPr>
          <w:rFonts w:cs="Times New Roman"/>
          <w:szCs w:val="24"/>
        </w:rPr>
      </w:pPr>
    </w:p>
    <w:p w:rsidR="009017E6" w:rsidRPr="00FF6471" w:rsidRDefault="009017E6" w:rsidP="000F1DF9">
      <w:pPr>
        <w:spacing w:after="0" w:line="240" w:lineRule="auto"/>
        <w:rPr>
          <w:rFonts w:cs="Times New Roman"/>
          <w:szCs w:val="24"/>
        </w:rPr>
      </w:pPr>
    </w:p>
    <w:p w:rsidR="009017E6" w:rsidRPr="00FF6471" w:rsidRDefault="009017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4EFAA5270F4393BBD2A46FAB26E14C"/>
        </w:placeholder>
      </w:sdtPr>
      <w:sdtContent>
        <w:p w:rsidR="009017E6" w:rsidRDefault="009017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E691E211154100ADA5389FB3147FA8"/>
        </w:placeholder>
      </w:sdtPr>
      <w:sdtContent>
        <w:p w:rsidR="009017E6" w:rsidRDefault="009017E6" w:rsidP="00016701">
          <w:pPr>
            <w:pStyle w:val="NormalWeb"/>
            <w:spacing w:before="0" w:beforeAutospacing="0" w:after="0" w:afterAutospacing="0"/>
            <w:jc w:val="both"/>
            <w:divId w:val="1135637839"/>
            <w:rPr>
              <w:rFonts w:eastAsia="Times New Roman"/>
              <w:bCs/>
            </w:rPr>
          </w:pPr>
        </w:p>
        <w:p w:rsidR="009017E6" w:rsidRPr="00FD48CD" w:rsidRDefault="009017E6" w:rsidP="00016701">
          <w:pPr>
            <w:pStyle w:val="NormalWeb"/>
            <w:spacing w:before="0" w:beforeAutospacing="0" w:after="0" w:afterAutospacing="0"/>
            <w:jc w:val="both"/>
            <w:divId w:val="1135637839"/>
          </w:pPr>
          <w:r w:rsidRPr="00FD48CD">
            <w:t>Nonprofit food banks operate year-round to provide food access to individuals and families in need across Texas. In order to provide statewide emergency food items, including frozen food, refrigerated, and shelf-stable items, nonprofit food banks must purchase and operate fleets of motor vehicles solely dedicated for transportation and delivery. Specific state transportation</w:t>
          </w:r>
          <w:r>
            <w:t>-</w:t>
          </w:r>
          <w:r w:rsidRPr="00FD48CD">
            <w:t>related costs such as motor fuel taxes and vehicle registration fees have a significant impact on food bank expenses. In the past three years, with almost 600 food bank trucks operating in the Feeding Texas Network, the network reports that its nonprofit food banks have spent over $2 million on transportation-related costs. These exorbitant expenses can unduly burden logistical operations of food banks and compromise resourcefulness.</w:t>
          </w:r>
        </w:p>
        <w:p w:rsidR="009017E6" w:rsidRPr="00FD48CD" w:rsidRDefault="009017E6" w:rsidP="00016701">
          <w:pPr>
            <w:pStyle w:val="NormalWeb"/>
            <w:spacing w:before="0" w:beforeAutospacing="0" w:after="0" w:afterAutospacing="0"/>
            <w:jc w:val="both"/>
            <w:divId w:val="1135637839"/>
          </w:pPr>
          <w:r w:rsidRPr="00FD48CD">
            <w:t> </w:t>
          </w:r>
        </w:p>
        <w:p w:rsidR="009017E6" w:rsidRPr="00FD48CD" w:rsidRDefault="009017E6" w:rsidP="00016701">
          <w:pPr>
            <w:pStyle w:val="NormalWeb"/>
            <w:spacing w:before="0" w:beforeAutospacing="0" w:after="0" w:afterAutospacing="0"/>
            <w:jc w:val="both"/>
            <w:divId w:val="1135637839"/>
          </w:pPr>
          <w:r w:rsidRPr="00FD48CD">
            <w:t>H.B. 3599 seeks to provide an exemption from motor fuel taxes for a nonprofit food bank's trucks with a minimum gross vehicle weight of 25,000 pounds used to deliver food or for a storage facility from which gasoline will be delivered into the fuel supply tanks of the nonprofit food bank's trucks.</w:t>
          </w:r>
        </w:p>
        <w:p w:rsidR="009017E6" w:rsidRPr="00D70925" w:rsidRDefault="009017E6" w:rsidP="00016701">
          <w:pPr>
            <w:spacing w:after="0" w:line="240" w:lineRule="auto"/>
            <w:jc w:val="both"/>
            <w:rPr>
              <w:rFonts w:eastAsia="Times New Roman" w:cs="Times New Roman"/>
              <w:bCs/>
              <w:szCs w:val="24"/>
            </w:rPr>
          </w:pPr>
        </w:p>
      </w:sdtContent>
    </w:sdt>
    <w:p w:rsidR="009017E6" w:rsidRDefault="009017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3599 </w:t>
      </w:r>
      <w:bookmarkStart w:id="1" w:name="AmendsCurrentLaw"/>
      <w:bookmarkEnd w:id="1"/>
      <w:r>
        <w:rPr>
          <w:rFonts w:cs="Times New Roman"/>
          <w:szCs w:val="24"/>
        </w:rPr>
        <w:t>amends current law relating to an exemption from certain motor fuel taxes for, and registration fees for motor vehicles owned by, certain nonprofit food banks.</w:t>
      </w:r>
    </w:p>
    <w:p w:rsidR="009017E6" w:rsidRPr="00FD48CD" w:rsidRDefault="009017E6" w:rsidP="000F1DF9">
      <w:pPr>
        <w:spacing w:after="0" w:line="240" w:lineRule="auto"/>
        <w:jc w:val="both"/>
        <w:rPr>
          <w:rFonts w:eastAsia="Times New Roman" w:cs="Times New Roman"/>
          <w:szCs w:val="24"/>
        </w:rPr>
      </w:pPr>
    </w:p>
    <w:p w:rsidR="009017E6" w:rsidRPr="005C2A78" w:rsidRDefault="009017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EA002A95F34BDD8C6692E071BE0B6E"/>
          </w:placeholder>
        </w:sdtPr>
        <w:sdtContent>
          <w:r>
            <w:rPr>
              <w:rFonts w:eastAsia="Times New Roman" w:cs="Times New Roman"/>
              <w:b/>
              <w:szCs w:val="24"/>
              <w:u w:val="single"/>
            </w:rPr>
            <w:t>RULEMAKING AUTHORITY</w:t>
          </w:r>
        </w:sdtContent>
      </w:sdt>
    </w:p>
    <w:p w:rsidR="009017E6" w:rsidRPr="006529C4" w:rsidRDefault="009017E6" w:rsidP="00774EC7">
      <w:pPr>
        <w:spacing w:after="0" w:line="240" w:lineRule="auto"/>
        <w:jc w:val="both"/>
        <w:rPr>
          <w:rFonts w:cs="Times New Roman"/>
          <w:szCs w:val="24"/>
        </w:rPr>
      </w:pPr>
    </w:p>
    <w:p w:rsidR="009017E6" w:rsidRPr="006529C4" w:rsidRDefault="009017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17E6" w:rsidRPr="006529C4" w:rsidRDefault="009017E6" w:rsidP="00774EC7">
      <w:pPr>
        <w:spacing w:after="0" w:line="240" w:lineRule="auto"/>
        <w:jc w:val="both"/>
        <w:rPr>
          <w:rFonts w:cs="Times New Roman"/>
          <w:szCs w:val="24"/>
        </w:rPr>
      </w:pPr>
    </w:p>
    <w:p w:rsidR="009017E6" w:rsidRPr="005C2A78" w:rsidRDefault="009017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FDAA8B56E740449F9F17AA9A4CBDF3"/>
          </w:placeholder>
        </w:sdtPr>
        <w:sdtContent>
          <w:r>
            <w:rPr>
              <w:rFonts w:eastAsia="Times New Roman" w:cs="Times New Roman"/>
              <w:b/>
              <w:szCs w:val="24"/>
              <w:u w:val="single"/>
            </w:rPr>
            <w:t>SECTION BY SECTION ANALYSIS</w:t>
          </w:r>
        </w:sdtContent>
      </w:sdt>
    </w:p>
    <w:p w:rsidR="009017E6" w:rsidRPr="005C2A78" w:rsidRDefault="009017E6" w:rsidP="000F1DF9">
      <w:pPr>
        <w:spacing w:after="0" w:line="240" w:lineRule="auto"/>
        <w:jc w:val="both"/>
        <w:rPr>
          <w:rFonts w:eastAsia="Times New Roman" w:cs="Times New Roman"/>
          <w:szCs w:val="24"/>
        </w:rPr>
      </w:pPr>
    </w:p>
    <w:p w:rsidR="009017E6" w:rsidRPr="005C2A78" w:rsidRDefault="009017E6" w:rsidP="000167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162.001, Tax Code, by adding Subdivision (45-a) to define "nonprofit food bank."</w:t>
      </w:r>
    </w:p>
    <w:p w:rsidR="009017E6" w:rsidRPr="005C2A78"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162.104(a), Tax Code, as follows:</w:t>
      </w:r>
    </w:p>
    <w:p w:rsidR="009017E6"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ind w:left="720"/>
        <w:jc w:val="both"/>
        <w:rPr>
          <w:rFonts w:eastAsia="Times New Roman" w:cs="Times New Roman"/>
          <w:szCs w:val="24"/>
        </w:rPr>
      </w:pPr>
      <w:r>
        <w:rPr>
          <w:rFonts w:eastAsia="Times New Roman" w:cs="Times New Roman"/>
          <w:szCs w:val="24"/>
        </w:rPr>
        <w:t>(a) Provides that the tax imposed by Subchapter B (Gasoline Tax) does not apply to gasoline:</w:t>
      </w:r>
    </w:p>
    <w:p w:rsidR="009017E6" w:rsidRDefault="009017E6" w:rsidP="00016701">
      <w:pPr>
        <w:spacing w:after="0" w:line="240" w:lineRule="auto"/>
        <w:ind w:left="72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Pr>
          <w:rFonts w:eastAsia="Times New Roman" w:cs="Times New Roman"/>
          <w:szCs w:val="24"/>
        </w:rPr>
        <w:t>(1)-(7) makes no changes to these subdivisions;</w:t>
      </w:r>
    </w:p>
    <w:p w:rsidR="009017E6" w:rsidRDefault="009017E6" w:rsidP="00016701">
      <w:pPr>
        <w:spacing w:after="0" w:line="240" w:lineRule="auto"/>
        <w:ind w:left="144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Pr>
          <w:rFonts w:eastAsia="Times New Roman" w:cs="Times New Roman"/>
          <w:szCs w:val="24"/>
        </w:rPr>
        <w:t>(8)-(9) makes nonsubstantive changes to these subdivisions; or</w:t>
      </w:r>
    </w:p>
    <w:p w:rsidR="009017E6" w:rsidRDefault="009017E6" w:rsidP="00016701">
      <w:pPr>
        <w:spacing w:after="0" w:line="240" w:lineRule="auto"/>
        <w:ind w:left="144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Pr>
          <w:rFonts w:eastAsia="Times New Roman" w:cs="Times New Roman"/>
          <w:szCs w:val="24"/>
        </w:rPr>
        <w:t xml:space="preserve">(10) </w:t>
      </w:r>
      <w:r w:rsidRPr="00FD48CD">
        <w:rPr>
          <w:rFonts w:eastAsia="Times New Roman" w:cs="Times New Roman"/>
          <w:szCs w:val="24"/>
        </w:rPr>
        <w:t>sold to a nonprofit food bank and delivered into</w:t>
      </w:r>
      <w:r>
        <w:rPr>
          <w:rFonts w:eastAsia="Times New Roman" w:cs="Times New Roman"/>
          <w:szCs w:val="24"/>
        </w:rPr>
        <w:t>:</w:t>
      </w:r>
    </w:p>
    <w:p w:rsidR="009017E6" w:rsidRDefault="009017E6" w:rsidP="00016701">
      <w:pPr>
        <w:spacing w:after="0" w:line="240" w:lineRule="auto"/>
        <w:ind w:left="1440"/>
        <w:jc w:val="both"/>
        <w:rPr>
          <w:rFonts w:eastAsia="Times New Roman" w:cs="Times New Roman"/>
          <w:szCs w:val="24"/>
        </w:rPr>
      </w:pPr>
    </w:p>
    <w:p w:rsidR="009017E6" w:rsidRPr="00FD48CD" w:rsidRDefault="009017E6" w:rsidP="00016701">
      <w:pPr>
        <w:spacing w:after="0" w:line="240" w:lineRule="auto"/>
        <w:ind w:left="2160"/>
        <w:jc w:val="both"/>
        <w:rPr>
          <w:rFonts w:eastAsia="Times New Roman" w:cs="Times New Roman"/>
          <w:szCs w:val="24"/>
        </w:rPr>
      </w:pPr>
      <w:r w:rsidRPr="00FD48CD">
        <w:rPr>
          <w:rFonts w:eastAsia="Times New Roman" w:cs="Times New Roman"/>
          <w:szCs w:val="24"/>
        </w:rPr>
        <w:t>(A)  the fuel supply tank of a motor vehicle with a gross vehicle weight rating of at least 25,000 pounds that is owned by the nonprofit food bank and used to deliver food; or</w:t>
      </w:r>
    </w:p>
    <w:p w:rsidR="009017E6" w:rsidRDefault="009017E6" w:rsidP="00016701">
      <w:pPr>
        <w:spacing w:after="0" w:line="240" w:lineRule="auto"/>
        <w:ind w:left="2160"/>
        <w:jc w:val="both"/>
        <w:rPr>
          <w:rFonts w:eastAsia="Times New Roman" w:cs="Times New Roman"/>
          <w:szCs w:val="24"/>
        </w:rPr>
      </w:pPr>
    </w:p>
    <w:p w:rsidR="009017E6" w:rsidRPr="005C2A78" w:rsidRDefault="009017E6" w:rsidP="00016701">
      <w:pPr>
        <w:spacing w:after="0" w:line="240" w:lineRule="auto"/>
        <w:ind w:left="2160"/>
        <w:jc w:val="both"/>
        <w:rPr>
          <w:rFonts w:eastAsia="Times New Roman" w:cs="Times New Roman"/>
          <w:szCs w:val="24"/>
        </w:rPr>
      </w:pPr>
      <w:r w:rsidRPr="00FD48CD">
        <w:rPr>
          <w:rFonts w:eastAsia="Times New Roman" w:cs="Times New Roman"/>
          <w:szCs w:val="24"/>
        </w:rPr>
        <w:t>(B)  a storage facility from which gasoline will be delivered solely into the fuel supply tanks of motor vehicles described by Paragraph (A).</w:t>
      </w:r>
    </w:p>
    <w:p w:rsidR="009017E6" w:rsidRPr="005C2A78"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162.125(a) Tax Code, as follows:</w:t>
      </w:r>
    </w:p>
    <w:p w:rsidR="009017E6"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ind w:left="720"/>
        <w:jc w:val="both"/>
      </w:pPr>
      <w:r>
        <w:rPr>
          <w:rFonts w:eastAsia="Times New Roman" w:cs="Times New Roman"/>
          <w:szCs w:val="24"/>
        </w:rPr>
        <w:t xml:space="preserve">(a) </w:t>
      </w:r>
      <w:r>
        <w:t>Authorizes a license holder to take a credit on a return for the period in which the sale occurred if the license holder paid tax on the purchase of gasoline and subsequently resells the gasoline without collecting the tax to:</w:t>
      </w:r>
    </w:p>
    <w:p w:rsidR="009017E6" w:rsidRDefault="009017E6" w:rsidP="00016701">
      <w:pPr>
        <w:spacing w:after="0" w:line="240" w:lineRule="auto"/>
        <w:ind w:left="720"/>
        <w:jc w:val="both"/>
      </w:pPr>
    </w:p>
    <w:p w:rsidR="009017E6" w:rsidRDefault="009017E6" w:rsidP="00016701">
      <w:pPr>
        <w:spacing w:after="0" w:line="240" w:lineRule="auto"/>
        <w:ind w:left="1440"/>
        <w:jc w:val="both"/>
      </w:pPr>
      <w:r>
        <w:t>(1)-(3) makes no changes to these subdivisions;</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(4)-(5) makes nonsubstantive changes to these subdivisions; or</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 xml:space="preserve">(6) </w:t>
      </w:r>
      <w:r w:rsidRPr="00FD48CD">
        <w:t>a nonprofit food bank that delivers or will deliver the gasoline into the fuel supply tank of a motor vehicle with a gross vehicle weight rating of at least 25,000 pounds that is owned by the nonprofit food bank and used to deliver food.</w:t>
      </w:r>
    </w:p>
    <w:p w:rsidR="009017E6" w:rsidRDefault="009017E6" w:rsidP="00016701">
      <w:pPr>
        <w:spacing w:after="0" w:line="240" w:lineRule="auto"/>
        <w:jc w:val="both"/>
      </w:pPr>
    </w:p>
    <w:p w:rsidR="009017E6" w:rsidRDefault="009017E6" w:rsidP="00016701">
      <w:pPr>
        <w:spacing w:after="0" w:line="240" w:lineRule="auto"/>
        <w:jc w:val="both"/>
      </w:pPr>
      <w:r>
        <w:t>SECTION 4. Amends Subchapter B, Chapter 162, Tax Code, by adding Section 162.1276, as follows:</w:t>
      </w:r>
    </w:p>
    <w:p w:rsidR="009017E6" w:rsidRDefault="009017E6" w:rsidP="00016701">
      <w:pPr>
        <w:spacing w:after="0" w:line="240" w:lineRule="auto"/>
        <w:jc w:val="both"/>
      </w:pPr>
    </w:p>
    <w:p w:rsidR="009017E6" w:rsidRDefault="009017E6" w:rsidP="00016701">
      <w:pPr>
        <w:spacing w:after="0" w:line="240" w:lineRule="auto"/>
        <w:ind w:left="720"/>
        <w:jc w:val="both"/>
      </w:pPr>
      <w:r>
        <w:t xml:space="preserve">Sec. 162.1276. </w:t>
      </w:r>
      <w:r w:rsidRPr="00FD48CD">
        <w:t xml:space="preserve">REFUND FOR CERTAIN NONPROFIT FOOD BANKS.  (a)  </w:t>
      </w:r>
      <w:r>
        <w:t>Provides that a</w:t>
      </w:r>
      <w:r w:rsidRPr="00FD48CD">
        <w:t xml:space="preserve"> nonprofit food bank is entitled to and </w:t>
      </w:r>
      <w:r>
        <w:t>is authorized to</w:t>
      </w:r>
      <w:r w:rsidRPr="00FD48CD">
        <w:t xml:space="preserve"> file a claim with the Comptroller of Public Accounts of the State of Texas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9017E6" w:rsidRDefault="009017E6" w:rsidP="00016701">
      <w:pPr>
        <w:spacing w:after="0" w:line="240" w:lineRule="auto"/>
        <w:ind w:left="720"/>
        <w:jc w:val="both"/>
      </w:pPr>
    </w:p>
    <w:p w:rsidR="009017E6" w:rsidRDefault="009017E6" w:rsidP="00016701">
      <w:pPr>
        <w:spacing w:after="0" w:line="240" w:lineRule="auto"/>
        <w:ind w:left="1440"/>
        <w:jc w:val="both"/>
      </w:pPr>
      <w:r>
        <w:t>(b)  Provides that the amount of the refund under Subsection (a) is equal to the amount of tax paid under this subchapter for gasoline that qualifies for the refund and is purchased by the nonprofit food bank.</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(c)  Requires a nonprofit food bank that requests a refund under this section to maintain all supporting documentation relating to the refund until the sixth anniversary of the date of the request.</w:t>
      </w:r>
    </w:p>
    <w:p w:rsidR="009017E6" w:rsidRDefault="009017E6" w:rsidP="00016701">
      <w:pPr>
        <w:spacing w:after="0" w:line="240" w:lineRule="auto"/>
        <w:ind w:left="1440"/>
        <w:jc w:val="both"/>
      </w:pPr>
    </w:p>
    <w:p w:rsidR="009017E6" w:rsidRDefault="009017E6" w:rsidP="00016701">
      <w:pPr>
        <w:spacing w:after="0" w:line="240" w:lineRule="auto"/>
        <w:jc w:val="both"/>
      </w:pPr>
      <w:r>
        <w:t>SECTION 5. Amends Section 162.204(a), Tax Code, as follows:</w:t>
      </w:r>
    </w:p>
    <w:p w:rsidR="009017E6" w:rsidRDefault="009017E6" w:rsidP="00016701">
      <w:pPr>
        <w:spacing w:after="0" w:line="240" w:lineRule="auto"/>
        <w:jc w:val="both"/>
      </w:pPr>
    </w:p>
    <w:p w:rsidR="009017E6" w:rsidRDefault="009017E6" w:rsidP="00016701">
      <w:pPr>
        <w:spacing w:after="0" w:line="240" w:lineRule="auto"/>
        <w:ind w:left="720"/>
        <w:jc w:val="both"/>
      </w:pPr>
      <w:r w:rsidRPr="00FD48CD">
        <w:t xml:space="preserve">(a)  </w:t>
      </w:r>
      <w:r>
        <w:t>Provides that t</w:t>
      </w:r>
      <w:r w:rsidRPr="00FD48CD">
        <w:t xml:space="preserve">he tax imposed by </w:t>
      </w:r>
      <w:r>
        <w:t>Subchapter C (Diesel Fuel Tax)</w:t>
      </w:r>
      <w:r w:rsidRPr="00FD48CD">
        <w:t xml:space="preserve"> does not apply to:</w:t>
      </w:r>
    </w:p>
    <w:p w:rsidR="009017E6" w:rsidRDefault="009017E6" w:rsidP="00016701">
      <w:pPr>
        <w:spacing w:after="0" w:line="240" w:lineRule="auto"/>
        <w:ind w:left="720"/>
        <w:jc w:val="both"/>
      </w:pPr>
    </w:p>
    <w:p w:rsidR="009017E6" w:rsidRDefault="009017E6" w:rsidP="00016701">
      <w:pPr>
        <w:spacing w:after="0" w:line="240" w:lineRule="auto"/>
        <w:ind w:left="1440"/>
        <w:jc w:val="both"/>
      </w:pPr>
      <w:r>
        <w:t>(1)-(13) makes no changes to these subdivisions;</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(14)-(15) makes nonsubstantive changes to these subdivisions; or</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 xml:space="preserve">(16) </w:t>
      </w:r>
      <w:r w:rsidRPr="00FD48CD">
        <w:t>diesel fuel sold to a nonprofit food bank and delivered into:</w:t>
      </w:r>
    </w:p>
    <w:p w:rsidR="009017E6" w:rsidRDefault="009017E6" w:rsidP="00016701">
      <w:pPr>
        <w:spacing w:after="0" w:line="240" w:lineRule="auto"/>
        <w:ind w:left="1440"/>
        <w:jc w:val="both"/>
      </w:pPr>
    </w:p>
    <w:p w:rsidR="009017E6" w:rsidRDefault="009017E6" w:rsidP="00016701">
      <w:pPr>
        <w:spacing w:after="0" w:line="240" w:lineRule="auto"/>
        <w:ind w:left="2160"/>
        <w:jc w:val="both"/>
      </w:pPr>
      <w:r>
        <w:t>(A)  the fuel supply tank of a motor vehicle with a gross vehicle weight rating of at least 25,000 pounds that is owned by the nonprofit food bank and used to deliver food; or</w:t>
      </w:r>
    </w:p>
    <w:p w:rsidR="009017E6" w:rsidRDefault="009017E6" w:rsidP="00016701">
      <w:pPr>
        <w:spacing w:after="0" w:line="240" w:lineRule="auto"/>
        <w:ind w:left="2160"/>
        <w:jc w:val="both"/>
      </w:pPr>
    </w:p>
    <w:p w:rsidR="009017E6" w:rsidRDefault="009017E6" w:rsidP="00016701">
      <w:pPr>
        <w:spacing w:after="0" w:line="240" w:lineRule="auto"/>
        <w:ind w:left="2160"/>
        <w:jc w:val="both"/>
      </w:pPr>
      <w:r>
        <w:t>(B)  a storage facility from which diesel fuel will be delivered solely into the fuel supply tanks of motor vehicles described by Paragraph (A).</w:t>
      </w:r>
    </w:p>
    <w:p w:rsidR="009017E6" w:rsidRDefault="009017E6" w:rsidP="00016701">
      <w:pPr>
        <w:spacing w:after="0" w:line="240" w:lineRule="auto"/>
        <w:ind w:left="2160"/>
        <w:jc w:val="both"/>
      </w:pPr>
    </w:p>
    <w:p w:rsidR="009017E6" w:rsidRDefault="009017E6" w:rsidP="00016701">
      <w:pPr>
        <w:spacing w:after="0" w:line="240" w:lineRule="auto"/>
        <w:jc w:val="both"/>
      </w:pPr>
      <w:r w:rsidRPr="00FD48CD">
        <w:t xml:space="preserve">SECTION 6.  </w:t>
      </w:r>
      <w:r>
        <w:t xml:space="preserve">Amends </w:t>
      </w:r>
      <w:r w:rsidRPr="00FD48CD">
        <w:t>Section 162.227(a), Tax Code, as follows:</w:t>
      </w:r>
    </w:p>
    <w:p w:rsidR="009017E6" w:rsidRDefault="009017E6" w:rsidP="00016701">
      <w:pPr>
        <w:spacing w:after="0" w:line="240" w:lineRule="auto"/>
        <w:jc w:val="both"/>
      </w:pPr>
    </w:p>
    <w:p w:rsidR="009017E6" w:rsidRDefault="009017E6" w:rsidP="00016701">
      <w:pPr>
        <w:spacing w:after="0" w:line="240" w:lineRule="auto"/>
        <w:ind w:left="720"/>
        <w:jc w:val="both"/>
      </w:pPr>
      <w:r w:rsidRPr="00FD48CD">
        <w:t xml:space="preserve">(a)  </w:t>
      </w:r>
      <w:r>
        <w:t>Authorizes a</w:t>
      </w:r>
      <w:r w:rsidRPr="00FD48CD">
        <w:t xml:space="preserve"> license holder </w:t>
      </w:r>
      <w:r>
        <w:t xml:space="preserve">to </w:t>
      </w:r>
      <w:r w:rsidRPr="00FD48CD">
        <w:t>take a credit on a return for the period in which the sale occurred if the license holder paid tax on the purchase of diesel fuel and subsequently resells the diesel fuel without collecting the tax to:</w:t>
      </w:r>
    </w:p>
    <w:p w:rsidR="009017E6" w:rsidRDefault="009017E6" w:rsidP="00016701">
      <w:pPr>
        <w:spacing w:after="0" w:line="240" w:lineRule="auto"/>
        <w:ind w:left="720"/>
        <w:jc w:val="both"/>
      </w:pPr>
    </w:p>
    <w:p w:rsidR="009017E6" w:rsidRDefault="009017E6" w:rsidP="00016701">
      <w:pPr>
        <w:spacing w:after="0" w:line="240" w:lineRule="auto"/>
        <w:ind w:left="1440"/>
        <w:jc w:val="both"/>
      </w:pPr>
      <w:r>
        <w:t>(1)-(3) makes no changes to these subdivisions;</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(4)-(5) makes nonsubstantive changes to these subdivisions; or</w:t>
      </w:r>
    </w:p>
    <w:p w:rsidR="009017E6" w:rsidRDefault="009017E6" w:rsidP="00016701">
      <w:pPr>
        <w:spacing w:after="0" w:line="240" w:lineRule="auto"/>
        <w:ind w:left="1440"/>
        <w:jc w:val="both"/>
      </w:pPr>
    </w:p>
    <w:p w:rsidR="009017E6" w:rsidRDefault="009017E6" w:rsidP="00016701">
      <w:pPr>
        <w:spacing w:after="0" w:line="240" w:lineRule="auto"/>
        <w:ind w:left="1440"/>
        <w:jc w:val="both"/>
      </w:pPr>
      <w:r>
        <w:t xml:space="preserve">(6) </w:t>
      </w:r>
      <w:r w:rsidRPr="00FD48CD">
        <w:t>a nonprofit food bank that delivers or will deliver the diesel fuel into the fuel supply tank of a motor vehicle with a gross vehicle weight rating of at least 25,000 pounds that is owned by the nonprofit food bank and used to deliver food.</w:t>
      </w:r>
    </w:p>
    <w:p w:rsidR="009017E6" w:rsidRDefault="009017E6" w:rsidP="00016701">
      <w:pPr>
        <w:spacing w:after="0" w:line="240" w:lineRule="auto"/>
        <w:ind w:left="1440"/>
        <w:jc w:val="both"/>
      </w:pPr>
    </w:p>
    <w:p w:rsidR="009017E6" w:rsidRDefault="009017E6" w:rsidP="00016701">
      <w:pPr>
        <w:spacing w:after="0" w:line="240" w:lineRule="auto"/>
        <w:jc w:val="both"/>
      </w:pPr>
      <w:r w:rsidRPr="00FD48CD">
        <w:t xml:space="preserve">SECTION 7.  </w:t>
      </w:r>
      <w:r>
        <w:t xml:space="preserve">Amends </w:t>
      </w:r>
      <w:r w:rsidRPr="00FD48CD">
        <w:t>Subchapter C, Chapter 162, Tax Code, by adding Section 162.2276</w:t>
      </w:r>
      <w:r>
        <w:t xml:space="preserve">, as </w:t>
      </w:r>
      <w:r w:rsidRPr="00FD48CD">
        <w:t>follows:</w:t>
      </w:r>
    </w:p>
    <w:p w:rsidR="009017E6" w:rsidRDefault="009017E6" w:rsidP="00016701">
      <w:pPr>
        <w:spacing w:after="0" w:line="240" w:lineRule="auto"/>
        <w:ind w:left="720"/>
        <w:jc w:val="both"/>
      </w:pPr>
    </w:p>
    <w:p w:rsidR="009017E6" w:rsidRDefault="009017E6" w:rsidP="00016701">
      <w:pPr>
        <w:spacing w:after="0" w:line="240" w:lineRule="auto"/>
        <w:ind w:left="720"/>
        <w:jc w:val="both"/>
        <w:rPr>
          <w:rFonts w:eastAsia="Times New Roman" w:cs="Times New Roman"/>
          <w:szCs w:val="24"/>
        </w:rPr>
      </w:pPr>
      <w:r w:rsidRPr="00FD48CD">
        <w:rPr>
          <w:rFonts w:eastAsia="Times New Roman" w:cs="Times New Roman"/>
          <w:szCs w:val="24"/>
        </w:rPr>
        <w:t xml:space="preserve">Sec. 162.2276.  REFUND FOR CERTAIN NONPROFIT FOOD BANKS.  (a)  </w:t>
      </w:r>
      <w:r>
        <w:rPr>
          <w:rFonts w:eastAsia="Times New Roman" w:cs="Times New Roman"/>
          <w:szCs w:val="24"/>
        </w:rPr>
        <w:t>Provides that a</w:t>
      </w:r>
      <w:r w:rsidRPr="00FD48CD">
        <w:rPr>
          <w:rFonts w:eastAsia="Times New Roman" w:cs="Times New Roman"/>
          <w:szCs w:val="24"/>
        </w:rPr>
        <w:t xml:space="preserve"> nonprofit food bank is entitled to and</w:t>
      </w:r>
      <w:r>
        <w:rPr>
          <w:rFonts w:eastAsia="Times New Roman" w:cs="Times New Roman"/>
          <w:szCs w:val="24"/>
        </w:rPr>
        <w:t xml:space="preserve"> is authorized to</w:t>
      </w:r>
      <w:r w:rsidRPr="00FD48CD">
        <w:rPr>
          <w:rFonts w:eastAsia="Times New Roman" w:cs="Times New Roman"/>
          <w:szCs w:val="24"/>
        </w:rPr>
        <w:t xml:space="preserve">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9017E6" w:rsidRDefault="009017E6" w:rsidP="00016701">
      <w:pPr>
        <w:spacing w:after="0" w:line="240" w:lineRule="auto"/>
        <w:ind w:left="72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sidRPr="00FD48CD">
        <w:rPr>
          <w:rFonts w:eastAsia="Times New Roman" w:cs="Times New Roman"/>
          <w:szCs w:val="24"/>
        </w:rPr>
        <w:t xml:space="preserve">(b)  </w:t>
      </w:r>
      <w:r>
        <w:rPr>
          <w:rFonts w:eastAsia="Times New Roman" w:cs="Times New Roman"/>
          <w:szCs w:val="24"/>
        </w:rPr>
        <w:t>Provides that t</w:t>
      </w:r>
      <w:r w:rsidRPr="00FD48CD">
        <w:rPr>
          <w:rFonts w:eastAsia="Times New Roman" w:cs="Times New Roman"/>
          <w:szCs w:val="24"/>
        </w:rPr>
        <w:t>he amount of the refund under Subsection (a) is equal to the amount of tax paid under this subchapter for diesel fuel that qualifies for the refund and is purchased by the nonprofit food bank.</w:t>
      </w:r>
    </w:p>
    <w:p w:rsidR="009017E6" w:rsidRDefault="009017E6" w:rsidP="00016701">
      <w:pPr>
        <w:spacing w:after="0" w:line="240" w:lineRule="auto"/>
        <w:ind w:left="144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sidRPr="00FD48CD">
        <w:rPr>
          <w:rFonts w:eastAsia="Times New Roman" w:cs="Times New Roman"/>
          <w:szCs w:val="24"/>
        </w:rPr>
        <w:t xml:space="preserve">(c)  </w:t>
      </w:r>
      <w:r>
        <w:rPr>
          <w:rFonts w:eastAsia="Times New Roman" w:cs="Times New Roman"/>
          <w:szCs w:val="24"/>
        </w:rPr>
        <w:t>Requires a</w:t>
      </w:r>
      <w:r w:rsidRPr="00FD48CD">
        <w:rPr>
          <w:rFonts w:eastAsia="Times New Roman" w:cs="Times New Roman"/>
          <w:szCs w:val="24"/>
        </w:rPr>
        <w:t xml:space="preserve"> nonprofit food bank that requests a refund under this section </w:t>
      </w:r>
      <w:r>
        <w:rPr>
          <w:rFonts w:eastAsia="Times New Roman" w:cs="Times New Roman"/>
          <w:szCs w:val="24"/>
        </w:rPr>
        <w:t>to</w:t>
      </w:r>
      <w:r w:rsidRPr="00FD48CD">
        <w:rPr>
          <w:rFonts w:eastAsia="Times New Roman" w:cs="Times New Roman"/>
          <w:szCs w:val="24"/>
        </w:rPr>
        <w:t xml:space="preserve"> maintain all supporting documentation relating to the refund until the sixth anniversary of the date of the request.</w:t>
      </w:r>
    </w:p>
    <w:p w:rsidR="009017E6" w:rsidRDefault="009017E6" w:rsidP="00016701">
      <w:pPr>
        <w:spacing w:after="0" w:line="240" w:lineRule="auto"/>
        <w:ind w:left="1440"/>
        <w:jc w:val="both"/>
        <w:rPr>
          <w:rFonts w:eastAsia="Times New Roman" w:cs="Times New Roman"/>
          <w:szCs w:val="24"/>
        </w:rPr>
      </w:pPr>
    </w:p>
    <w:p w:rsidR="009017E6" w:rsidRDefault="009017E6" w:rsidP="00016701">
      <w:pPr>
        <w:spacing w:after="0" w:line="240" w:lineRule="auto"/>
        <w:jc w:val="both"/>
        <w:rPr>
          <w:rFonts w:eastAsia="Times New Roman" w:cs="Times New Roman"/>
          <w:szCs w:val="24"/>
        </w:rPr>
      </w:pPr>
      <w:r w:rsidRPr="00FD48CD">
        <w:rPr>
          <w:rFonts w:eastAsia="Times New Roman" w:cs="Times New Roman"/>
          <w:szCs w:val="24"/>
        </w:rPr>
        <w:t xml:space="preserve">SECTION 8.  </w:t>
      </w:r>
      <w:r>
        <w:rPr>
          <w:rFonts w:eastAsia="Times New Roman" w:cs="Times New Roman"/>
          <w:szCs w:val="24"/>
        </w:rPr>
        <w:t xml:space="preserve">Amends </w:t>
      </w:r>
      <w:r w:rsidRPr="00FD48CD">
        <w:rPr>
          <w:rFonts w:eastAsia="Times New Roman" w:cs="Times New Roman"/>
          <w:szCs w:val="24"/>
        </w:rPr>
        <w:t>Subchapter J, Chapter 502, Transportation Code, by adding Section 502.458</w:t>
      </w:r>
      <w:r>
        <w:rPr>
          <w:rFonts w:eastAsia="Times New Roman" w:cs="Times New Roman"/>
          <w:szCs w:val="24"/>
        </w:rPr>
        <w:t>,</w:t>
      </w:r>
      <w:r w:rsidRPr="00FD48CD">
        <w:rPr>
          <w:rFonts w:eastAsia="Times New Roman" w:cs="Times New Roman"/>
          <w:szCs w:val="24"/>
        </w:rPr>
        <w:t xml:space="preserve"> as follows:</w:t>
      </w:r>
    </w:p>
    <w:p w:rsidR="009017E6"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ind w:left="720"/>
        <w:jc w:val="both"/>
        <w:rPr>
          <w:rFonts w:eastAsia="Times New Roman" w:cs="Times New Roman"/>
          <w:szCs w:val="24"/>
        </w:rPr>
      </w:pPr>
      <w:r w:rsidRPr="00FD48CD">
        <w:rPr>
          <w:rFonts w:eastAsia="Times New Roman" w:cs="Times New Roman"/>
          <w:szCs w:val="24"/>
        </w:rPr>
        <w:t xml:space="preserve">Sec. 502.458.  VEHICLES USED BY NONPROFIT FOOD BANKS.  (a)  </w:t>
      </w:r>
      <w:r>
        <w:rPr>
          <w:rFonts w:eastAsia="Times New Roman" w:cs="Times New Roman"/>
          <w:szCs w:val="24"/>
        </w:rPr>
        <w:t>Defines "nonprofit food bank."</w:t>
      </w:r>
    </w:p>
    <w:p w:rsidR="009017E6" w:rsidRDefault="009017E6" w:rsidP="00016701">
      <w:pPr>
        <w:spacing w:after="0" w:line="240" w:lineRule="auto"/>
        <w:ind w:left="72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Pr>
          <w:rFonts w:eastAsia="Times New Roman" w:cs="Times New Roman"/>
          <w:szCs w:val="24"/>
        </w:rPr>
        <w:t>(b) Authorizes t</w:t>
      </w:r>
      <w:r w:rsidRPr="00FD48CD">
        <w:rPr>
          <w:rFonts w:eastAsia="Times New Roman" w:cs="Times New Roman"/>
          <w:szCs w:val="24"/>
        </w:rPr>
        <w:t xml:space="preserve">he owner of a motor vehicle described by Section 162.104(a)(10)(A) or 162.204(a)(16)(A), Tax Code, </w:t>
      </w:r>
      <w:r>
        <w:rPr>
          <w:rFonts w:eastAsia="Times New Roman" w:cs="Times New Roman"/>
          <w:szCs w:val="24"/>
        </w:rPr>
        <w:t>to</w:t>
      </w:r>
      <w:r w:rsidRPr="00FD48CD">
        <w:rPr>
          <w:rFonts w:eastAsia="Times New Roman" w:cs="Times New Roman"/>
          <w:szCs w:val="24"/>
        </w:rPr>
        <w:t xml:space="preserve"> apply for registration under Section 502.451</w:t>
      </w:r>
      <w:r>
        <w:rPr>
          <w:rFonts w:eastAsia="Times New Roman" w:cs="Times New Roman"/>
          <w:szCs w:val="24"/>
        </w:rPr>
        <w:t xml:space="preserve"> (Exempt Vehicles)</w:t>
      </w:r>
      <w:r w:rsidRPr="00FD48CD">
        <w:rPr>
          <w:rFonts w:eastAsia="Times New Roman" w:cs="Times New Roman"/>
          <w:szCs w:val="24"/>
        </w:rPr>
        <w:t xml:space="preserve"> of this code and</w:t>
      </w:r>
      <w:r>
        <w:rPr>
          <w:rFonts w:eastAsia="Times New Roman" w:cs="Times New Roman"/>
          <w:szCs w:val="24"/>
        </w:rPr>
        <w:t xml:space="preserve"> provides that the owner</w:t>
      </w:r>
      <w:r w:rsidRPr="00FD48CD">
        <w:rPr>
          <w:rFonts w:eastAsia="Times New Roman" w:cs="Times New Roman"/>
          <w:szCs w:val="24"/>
        </w:rPr>
        <w:t xml:space="preserve"> is exempt from the payment of the registration fee that would otherwise be required by </w:t>
      </w:r>
      <w:r>
        <w:rPr>
          <w:rFonts w:eastAsia="Times New Roman" w:cs="Times New Roman"/>
          <w:szCs w:val="24"/>
        </w:rPr>
        <w:t>Chapter 502 (Registration of Vehicles)</w:t>
      </w:r>
      <w:r w:rsidRPr="00FD48CD">
        <w:rPr>
          <w:rFonts w:eastAsia="Times New Roman" w:cs="Times New Roman"/>
          <w:szCs w:val="24"/>
        </w:rPr>
        <w:t xml:space="preserve"> if the vehicle is used by a nonprofit food bank to deliver food.</w:t>
      </w:r>
    </w:p>
    <w:p w:rsidR="009017E6" w:rsidRDefault="009017E6" w:rsidP="00016701">
      <w:pPr>
        <w:spacing w:after="0" w:line="240" w:lineRule="auto"/>
        <w:ind w:left="1440"/>
        <w:jc w:val="both"/>
        <w:rPr>
          <w:rFonts w:eastAsia="Times New Roman" w:cs="Times New Roman"/>
          <w:szCs w:val="24"/>
        </w:rPr>
      </w:pPr>
    </w:p>
    <w:p w:rsidR="009017E6" w:rsidRDefault="009017E6" w:rsidP="00016701">
      <w:pPr>
        <w:spacing w:after="0" w:line="240" w:lineRule="auto"/>
        <w:ind w:left="1440"/>
        <w:jc w:val="both"/>
        <w:rPr>
          <w:rFonts w:eastAsia="Times New Roman" w:cs="Times New Roman"/>
          <w:szCs w:val="24"/>
        </w:rPr>
      </w:pPr>
      <w:r w:rsidRPr="00FD48CD">
        <w:rPr>
          <w:rFonts w:eastAsia="Times New Roman" w:cs="Times New Roman"/>
          <w:szCs w:val="24"/>
        </w:rPr>
        <w:t xml:space="preserve">(c)  </w:t>
      </w:r>
      <w:r>
        <w:rPr>
          <w:rFonts w:eastAsia="Times New Roman" w:cs="Times New Roman"/>
          <w:szCs w:val="24"/>
        </w:rPr>
        <w:t>Requires that a</w:t>
      </w:r>
      <w:r w:rsidRPr="00FD48CD">
        <w:rPr>
          <w:rFonts w:eastAsia="Times New Roman" w:cs="Times New Roman"/>
          <w:szCs w:val="24"/>
        </w:rPr>
        <w:t>n application for registration under this section include:</w:t>
      </w:r>
    </w:p>
    <w:p w:rsidR="009017E6" w:rsidRDefault="009017E6" w:rsidP="00016701">
      <w:pPr>
        <w:spacing w:after="0" w:line="240" w:lineRule="auto"/>
        <w:ind w:left="1440"/>
        <w:jc w:val="both"/>
        <w:rPr>
          <w:rFonts w:eastAsia="Times New Roman" w:cs="Times New Roman"/>
          <w:szCs w:val="24"/>
        </w:rPr>
      </w:pPr>
    </w:p>
    <w:p w:rsidR="009017E6" w:rsidRPr="00FD48CD" w:rsidRDefault="009017E6" w:rsidP="00016701">
      <w:pPr>
        <w:spacing w:after="0" w:line="240" w:lineRule="auto"/>
        <w:ind w:left="2160"/>
        <w:jc w:val="both"/>
        <w:rPr>
          <w:rFonts w:eastAsia="Times New Roman" w:cs="Times New Roman"/>
          <w:szCs w:val="24"/>
        </w:rPr>
      </w:pPr>
      <w:r w:rsidRPr="00FD48CD">
        <w:rPr>
          <w:rFonts w:eastAsia="Times New Roman" w:cs="Times New Roman"/>
          <w:szCs w:val="24"/>
        </w:rPr>
        <w:t>(1)  a statement by the owner of the vehicle that the vehicle is used by a nonprofit food bank to deliver food; and</w:t>
      </w:r>
    </w:p>
    <w:p w:rsidR="009017E6" w:rsidRDefault="009017E6" w:rsidP="00016701">
      <w:pPr>
        <w:spacing w:after="0" w:line="240" w:lineRule="auto"/>
        <w:ind w:left="2160"/>
        <w:jc w:val="both"/>
        <w:rPr>
          <w:rFonts w:eastAsia="Times New Roman" w:cs="Times New Roman"/>
          <w:szCs w:val="24"/>
        </w:rPr>
      </w:pPr>
    </w:p>
    <w:p w:rsidR="009017E6" w:rsidRDefault="009017E6" w:rsidP="00016701">
      <w:pPr>
        <w:spacing w:after="0" w:line="240" w:lineRule="auto"/>
        <w:ind w:left="2160"/>
        <w:jc w:val="both"/>
        <w:rPr>
          <w:rFonts w:eastAsia="Times New Roman" w:cs="Times New Roman"/>
          <w:szCs w:val="24"/>
        </w:rPr>
      </w:pPr>
      <w:r w:rsidRPr="00FD48CD">
        <w:rPr>
          <w:rFonts w:eastAsia="Times New Roman" w:cs="Times New Roman"/>
          <w:szCs w:val="24"/>
        </w:rPr>
        <w:t>(2)  a statement signed by an officer of the nonprofit food bank that the vehicle has been used by a nonprofit food bank to deliver food and qualifies for registration under this section.</w:t>
      </w:r>
    </w:p>
    <w:p w:rsidR="009017E6"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jc w:val="both"/>
        <w:rPr>
          <w:rFonts w:eastAsia="Times New Roman" w:cs="Times New Roman"/>
          <w:szCs w:val="24"/>
        </w:rPr>
      </w:pPr>
      <w:r w:rsidRPr="00FD48CD">
        <w:rPr>
          <w:rFonts w:eastAsia="Times New Roman" w:cs="Times New Roman"/>
          <w:szCs w:val="24"/>
        </w:rPr>
        <w:t xml:space="preserve">SECTION 9.  </w:t>
      </w:r>
      <w:r>
        <w:rPr>
          <w:rFonts w:eastAsia="Times New Roman" w:cs="Times New Roman"/>
          <w:szCs w:val="24"/>
        </w:rPr>
        <w:t xml:space="preserve">Provides that </w:t>
      </w:r>
      <w:r w:rsidRPr="00FD48CD">
        <w:rPr>
          <w:rFonts w:eastAsia="Times New Roman" w:cs="Times New Roman"/>
          <w:szCs w:val="24"/>
        </w:rPr>
        <w:t xml:space="preserve">Chapter 162, Tax Code, as amended by this Act, does not affect tax liability accruing before the effective date of this Act.  </w:t>
      </w:r>
      <w:r>
        <w:rPr>
          <w:rFonts w:eastAsia="Times New Roman" w:cs="Times New Roman"/>
          <w:szCs w:val="24"/>
        </w:rPr>
        <w:t>Provides that t</w:t>
      </w:r>
      <w:r w:rsidRPr="00FD48CD">
        <w:rPr>
          <w:rFonts w:eastAsia="Times New Roman" w:cs="Times New Roman"/>
          <w:szCs w:val="24"/>
        </w:rPr>
        <w:t>hat liability continues in effect as if this Act had not been enacted, and the former law is continued in effect for the collection of taxes due and for civil and criminal enforcement of the liability for those taxes.</w:t>
      </w:r>
    </w:p>
    <w:p w:rsidR="009017E6" w:rsidRDefault="009017E6" w:rsidP="00016701">
      <w:pPr>
        <w:spacing w:after="0" w:line="240" w:lineRule="auto"/>
        <w:jc w:val="both"/>
        <w:rPr>
          <w:rFonts w:eastAsia="Times New Roman" w:cs="Times New Roman"/>
          <w:szCs w:val="24"/>
        </w:rPr>
      </w:pPr>
    </w:p>
    <w:p w:rsidR="009017E6" w:rsidRDefault="009017E6" w:rsidP="00016701">
      <w:pPr>
        <w:spacing w:after="0" w:line="240" w:lineRule="auto"/>
        <w:jc w:val="both"/>
      </w:pPr>
      <w:r>
        <w:t>SECTION 10.  Makes application of Section 502.458, Transportation Code, as added by this Act, prospective.</w:t>
      </w:r>
    </w:p>
    <w:p w:rsidR="009017E6" w:rsidRDefault="009017E6" w:rsidP="00016701">
      <w:pPr>
        <w:spacing w:after="0" w:line="240" w:lineRule="auto"/>
        <w:jc w:val="both"/>
      </w:pPr>
    </w:p>
    <w:p w:rsidR="009017E6" w:rsidRPr="00C8671F" w:rsidRDefault="009017E6" w:rsidP="00016701">
      <w:pPr>
        <w:spacing w:after="0" w:line="240" w:lineRule="auto"/>
        <w:jc w:val="both"/>
        <w:rPr>
          <w:rFonts w:eastAsia="Times New Roman" w:cs="Times New Roman"/>
          <w:szCs w:val="24"/>
        </w:rPr>
      </w:pPr>
      <w:r>
        <w:t>SECTION 11. Effective date: September 1, 2023.</w:t>
      </w:r>
    </w:p>
    <w:sectPr w:rsidR="009017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D59" w:rsidRDefault="008F2D59" w:rsidP="000F1DF9">
      <w:pPr>
        <w:spacing w:after="0" w:line="240" w:lineRule="auto"/>
      </w:pPr>
      <w:r>
        <w:separator/>
      </w:r>
    </w:p>
  </w:endnote>
  <w:endnote w:type="continuationSeparator" w:id="0">
    <w:p w:rsidR="008F2D59" w:rsidRDefault="008F2D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2D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17E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17E6">
                <w:rPr>
                  <w:sz w:val="20"/>
                  <w:szCs w:val="20"/>
                </w:rPr>
                <w:t>H.B. 3599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17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2D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D59" w:rsidRDefault="008F2D59" w:rsidP="000F1DF9">
      <w:pPr>
        <w:spacing w:after="0" w:line="240" w:lineRule="auto"/>
      </w:pPr>
      <w:r>
        <w:separator/>
      </w:r>
    </w:p>
  </w:footnote>
  <w:footnote w:type="continuationSeparator" w:id="0">
    <w:p w:rsidR="008F2D59" w:rsidRDefault="008F2D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2D59"/>
    <w:rsid w:val="009017E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57B3"/>
  <w15:docId w15:val="{2B5B061E-87AB-4866-A112-6A456405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17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91B36D57F544F1BA486B676271873B"/>
        <w:category>
          <w:name w:val="General"/>
          <w:gallery w:val="placeholder"/>
        </w:category>
        <w:types>
          <w:type w:val="bbPlcHdr"/>
        </w:types>
        <w:behaviors>
          <w:behavior w:val="content"/>
        </w:behaviors>
        <w:guid w:val="{5FF1857A-6881-4FFA-88C0-7F3DAE17B704}"/>
      </w:docPartPr>
      <w:docPartBody>
        <w:p w:rsidR="00000000" w:rsidRDefault="00372AC7"/>
      </w:docPartBody>
    </w:docPart>
    <w:docPart>
      <w:docPartPr>
        <w:name w:val="E7F4F236B984478F9B82CA4EA8EEB079"/>
        <w:category>
          <w:name w:val="General"/>
          <w:gallery w:val="placeholder"/>
        </w:category>
        <w:types>
          <w:type w:val="bbPlcHdr"/>
        </w:types>
        <w:behaviors>
          <w:behavior w:val="content"/>
        </w:behaviors>
        <w:guid w:val="{47F456BA-3B90-4EA0-A58A-DF269993B48A}"/>
      </w:docPartPr>
      <w:docPartBody>
        <w:p w:rsidR="00000000" w:rsidRDefault="00372AC7"/>
      </w:docPartBody>
    </w:docPart>
    <w:docPart>
      <w:docPartPr>
        <w:name w:val="0A1C8D35570B4E8887DD43E949C0E319"/>
        <w:category>
          <w:name w:val="General"/>
          <w:gallery w:val="placeholder"/>
        </w:category>
        <w:types>
          <w:type w:val="bbPlcHdr"/>
        </w:types>
        <w:behaviors>
          <w:behavior w:val="content"/>
        </w:behaviors>
        <w:guid w:val="{D42026A8-74C8-4102-9544-6EF732C3B449}"/>
      </w:docPartPr>
      <w:docPartBody>
        <w:p w:rsidR="00000000" w:rsidRDefault="00372AC7"/>
      </w:docPartBody>
    </w:docPart>
    <w:docPart>
      <w:docPartPr>
        <w:name w:val="E0612322D23E48E8A3D57FF7DB670B0D"/>
        <w:category>
          <w:name w:val="General"/>
          <w:gallery w:val="placeholder"/>
        </w:category>
        <w:types>
          <w:type w:val="bbPlcHdr"/>
        </w:types>
        <w:behaviors>
          <w:behavior w:val="content"/>
        </w:behaviors>
        <w:guid w:val="{D8ED02D4-B8F2-4280-8382-BA3771A80EC4}"/>
      </w:docPartPr>
      <w:docPartBody>
        <w:p w:rsidR="00000000" w:rsidRDefault="00372AC7"/>
      </w:docPartBody>
    </w:docPart>
    <w:docPart>
      <w:docPartPr>
        <w:name w:val="F5B7431BC9DA4E419BEAD0DBDC02552D"/>
        <w:category>
          <w:name w:val="General"/>
          <w:gallery w:val="placeholder"/>
        </w:category>
        <w:types>
          <w:type w:val="bbPlcHdr"/>
        </w:types>
        <w:behaviors>
          <w:behavior w:val="content"/>
        </w:behaviors>
        <w:guid w:val="{334792AD-EA82-4621-88DC-FF961FC06D81}"/>
      </w:docPartPr>
      <w:docPartBody>
        <w:p w:rsidR="00000000" w:rsidRDefault="00372AC7"/>
      </w:docPartBody>
    </w:docPart>
    <w:docPart>
      <w:docPartPr>
        <w:name w:val="4E345E5D0A414270B9DCCF0DB232696B"/>
        <w:category>
          <w:name w:val="General"/>
          <w:gallery w:val="placeholder"/>
        </w:category>
        <w:types>
          <w:type w:val="bbPlcHdr"/>
        </w:types>
        <w:behaviors>
          <w:behavior w:val="content"/>
        </w:behaviors>
        <w:guid w:val="{30D53553-A171-4A15-A91F-135767622139}"/>
      </w:docPartPr>
      <w:docPartBody>
        <w:p w:rsidR="00000000" w:rsidRDefault="00372AC7"/>
      </w:docPartBody>
    </w:docPart>
    <w:docPart>
      <w:docPartPr>
        <w:name w:val="A96DC662E82148E28F32246F96618524"/>
        <w:category>
          <w:name w:val="General"/>
          <w:gallery w:val="placeholder"/>
        </w:category>
        <w:types>
          <w:type w:val="bbPlcHdr"/>
        </w:types>
        <w:behaviors>
          <w:behavior w:val="content"/>
        </w:behaviors>
        <w:guid w:val="{D5F1F0C9-DC95-482F-B8EC-1ACA0EA3971F}"/>
      </w:docPartPr>
      <w:docPartBody>
        <w:p w:rsidR="00000000" w:rsidRDefault="00372AC7"/>
      </w:docPartBody>
    </w:docPart>
    <w:docPart>
      <w:docPartPr>
        <w:name w:val="CD240BD8B0004854AC4625720A16A9F0"/>
        <w:category>
          <w:name w:val="General"/>
          <w:gallery w:val="placeholder"/>
        </w:category>
        <w:types>
          <w:type w:val="bbPlcHdr"/>
        </w:types>
        <w:behaviors>
          <w:behavior w:val="content"/>
        </w:behaviors>
        <w:guid w:val="{8D52F511-1E5D-407E-BD63-A01EAD197B8A}"/>
      </w:docPartPr>
      <w:docPartBody>
        <w:p w:rsidR="00000000" w:rsidRDefault="00372AC7"/>
      </w:docPartBody>
    </w:docPart>
    <w:docPart>
      <w:docPartPr>
        <w:name w:val="94625C5B6EC042AB86EEDFE79EDD0D94"/>
        <w:category>
          <w:name w:val="General"/>
          <w:gallery w:val="placeholder"/>
        </w:category>
        <w:types>
          <w:type w:val="bbPlcHdr"/>
        </w:types>
        <w:behaviors>
          <w:behavior w:val="content"/>
        </w:behaviors>
        <w:guid w:val="{C201A96B-76E8-41D0-9EE6-FBA281D12EFF}"/>
      </w:docPartPr>
      <w:docPartBody>
        <w:p w:rsidR="00000000" w:rsidRDefault="00372AC7"/>
      </w:docPartBody>
    </w:docPart>
    <w:docPart>
      <w:docPartPr>
        <w:name w:val="1DA93BACAA434CD68FA92EA98EB6D604"/>
        <w:category>
          <w:name w:val="General"/>
          <w:gallery w:val="placeholder"/>
        </w:category>
        <w:types>
          <w:type w:val="bbPlcHdr"/>
        </w:types>
        <w:behaviors>
          <w:behavior w:val="content"/>
        </w:behaviors>
        <w:guid w:val="{F0F389CA-706A-4BBD-A15B-D976910FADDD}"/>
      </w:docPartPr>
      <w:docPartBody>
        <w:p w:rsidR="00000000" w:rsidRDefault="00590A4A" w:rsidP="00590A4A">
          <w:pPr>
            <w:pStyle w:val="1DA93BACAA434CD68FA92EA98EB6D604"/>
          </w:pPr>
          <w:r w:rsidRPr="00A30DD1">
            <w:rPr>
              <w:rStyle w:val="PlaceholderText"/>
            </w:rPr>
            <w:t>Click here to enter a date.</w:t>
          </w:r>
        </w:p>
      </w:docPartBody>
    </w:docPart>
    <w:docPart>
      <w:docPartPr>
        <w:name w:val="73249770C9224F598771005F3BBD6868"/>
        <w:category>
          <w:name w:val="General"/>
          <w:gallery w:val="placeholder"/>
        </w:category>
        <w:types>
          <w:type w:val="bbPlcHdr"/>
        </w:types>
        <w:behaviors>
          <w:behavior w:val="content"/>
        </w:behaviors>
        <w:guid w:val="{711C86EB-FC7B-48C0-9410-89958F97ED7C}"/>
      </w:docPartPr>
      <w:docPartBody>
        <w:p w:rsidR="00000000" w:rsidRDefault="00372AC7"/>
      </w:docPartBody>
    </w:docPart>
    <w:docPart>
      <w:docPartPr>
        <w:name w:val="034EFAA5270F4393BBD2A46FAB26E14C"/>
        <w:category>
          <w:name w:val="General"/>
          <w:gallery w:val="placeholder"/>
        </w:category>
        <w:types>
          <w:type w:val="bbPlcHdr"/>
        </w:types>
        <w:behaviors>
          <w:behavior w:val="content"/>
        </w:behaviors>
        <w:guid w:val="{0CB84607-64CB-49AA-8AC8-0447FFBD1A7C}"/>
      </w:docPartPr>
      <w:docPartBody>
        <w:p w:rsidR="00000000" w:rsidRDefault="00372AC7"/>
      </w:docPartBody>
    </w:docPart>
    <w:docPart>
      <w:docPartPr>
        <w:name w:val="35E691E211154100ADA5389FB3147FA8"/>
        <w:category>
          <w:name w:val="General"/>
          <w:gallery w:val="placeholder"/>
        </w:category>
        <w:types>
          <w:type w:val="bbPlcHdr"/>
        </w:types>
        <w:behaviors>
          <w:behavior w:val="content"/>
        </w:behaviors>
        <w:guid w:val="{59AEB9E9-F73C-49BA-B454-43842E495CDF}"/>
      </w:docPartPr>
      <w:docPartBody>
        <w:p w:rsidR="00000000" w:rsidRDefault="00590A4A" w:rsidP="00590A4A">
          <w:pPr>
            <w:pStyle w:val="35E691E211154100ADA5389FB3147FA8"/>
          </w:pPr>
          <w:r>
            <w:rPr>
              <w:rFonts w:eastAsia="Times New Roman" w:cs="Times New Roman"/>
              <w:bCs/>
              <w:szCs w:val="24"/>
            </w:rPr>
            <w:t xml:space="preserve"> </w:t>
          </w:r>
        </w:p>
      </w:docPartBody>
    </w:docPart>
    <w:docPart>
      <w:docPartPr>
        <w:name w:val="0AEA002A95F34BDD8C6692E071BE0B6E"/>
        <w:category>
          <w:name w:val="General"/>
          <w:gallery w:val="placeholder"/>
        </w:category>
        <w:types>
          <w:type w:val="bbPlcHdr"/>
        </w:types>
        <w:behaviors>
          <w:behavior w:val="content"/>
        </w:behaviors>
        <w:guid w:val="{4C93EC94-E64E-461F-B1D3-E11E917D3527}"/>
      </w:docPartPr>
      <w:docPartBody>
        <w:p w:rsidR="00000000" w:rsidRDefault="00372AC7"/>
      </w:docPartBody>
    </w:docPart>
    <w:docPart>
      <w:docPartPr>
        <w:name w:val="41FDAA8B56E740449F9F17AA9A4CBDF3"/>
        <w:category>
          <w:name w:val="General"/>
          <w:gallery w:val="placeholder"/>
        </w:category>
        <w:types>
          <w:type w:val="bbPlcHdr"/>
        </w:types>
        <w:behaviors>
          <w:behavior w:val="content"/>
        </w:behaviors>
        <w:guid w:val="{9BD23B88-2178-4246-A386-F4E31D327622}"/>
      </w:docPartPr>
      <w:docPartBody>
        <w:p w:rsidR="00000000" w:rsidRDefault="00372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2AC7"/>
    <w:rsid w:val="004816E8"/>
    <w:rsid w:val="00493D6D"/>
    <w:rsid w:val="00576003"/>
    <w:rsid w:val="00590A4A"/>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A4A"/>
    <w:rPr>
      <w:color w:val="808080"/>
    </w:rPr>
  </w:style>
  <w:style w:type="paragraph" w:customStyle="1" w:styleId="1DA93BACAA434CD68FA92EA98EB6D604">
    <w:name w:val="1DA93BACAA434CD68FA92EA98EB6D604"/>
    <w:rsid w:val="00590A4A"/>
    <w:pPr>
      <w:spacing w:after="160" w:line="259" w:lineRule="auto"/>
    </w:pPr>
  </w:style>
  <w:style w:type="paragraph" w:customStyle="1" w:styleId="35E691E211154100ADA5389FB3147FA8">
    <w:name w:val="35E691E211154100ADA5389FB3147FA8"/>
    <w:rsid w:val="00590A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1176</Words>
  <Characters>6709</Characters>
  <Application>Microsoft Office Word</Application>
  <DocSecurity>0</DocSecurity>
  <Lines>55</Lines>
  <Paragraphs>15</Paragraphs>
  <ScaleCrop>false</ScaleCrop>
  <Company>Texas Legislative Council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2023-05-13T22:10:00Z</dcterms:modified>
</cp:coreProperties>
</file>

<file path=docProps/custom.xml><?xml version="1.0" encoding="utf-8"?>
<op:Properties xmlns:vt="http://schemas.openxmlformats.org/officeDocument/2006/docPropsVTypes" xmlns:op="http://schemas.openxmlformats.org/officeDocument/2006/custom-properties"/>
</file>