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BF2" w:rsidRDefault="00C32B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AF90DCD0604B30A01B99161F62F6F4"/>
          </w:placeholder>
        </w:sdtPr>
        <w:sdtContent>
          <w:r w:rsidRPr="005C2A78">
            <w:rPr>
              <w:rFonts w:cs="Times New Roman"/>
              <w:b/>
              <w:szCs w:val="24"/>
              <w:u w:val="single"/>
            </w:rPr>
            <w:t>BILL ANALYSIS</w:t>
          </w:r>
        </w:sdtContent>
      </w:sdt>
    </w:p>
    <w:p w:rsidR="00C32BF2" w:rsidRPr="00585C31" w:rsidRDefault="00C32BF2" w:rsidP="000F1DF9">
      <w:pPr>
        <w:spacing w:after="0" w:line="240" w:lineRule="auto"/>
        <w:rPr>
          <w:rFonts w:cs="Times New Roman"/>
          <w:szCs w:val="24"/>
        </w:rPr>
      </w:pPr>
    </w:p>
    <w:p w:rsidR="00C32BF2" w:rsidRPr="00585C31" w:rsidRDefault="00C32B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2BF2" w:rsidTr="0062534B">
        <w:tc>
          <w:tcPr>
            <w:tcW w:w="2718" w:type="dxa"/>
          </w:tcPr>
          <w:p w:rsidR="00C32BF2" w:rsidRPr="005C2A78" w:rsidRDefault="00C32BF2" w:rsidP="006D756B">
            <w:pPr>
              <w:rPr>
                <w:rFonts w:cs="Times New Roman"/>
                <w:szCs w:val="24"/>
              </w:rPr>
            </w:pPr>
            <w:sdt>
              <w:sdtPr>
                <w:rPr>
                  <w:rFonts w:cs="Times New Roman"/>
                  <w:szCs w:val="24"/>
                </w:rPr>
                <w:alias w:val="Agency Title"/>
                <w:tag w:val="AgencyTitleContentControl"/>
                <w:id w:val="1920747753"/>
                <w:lock w:val="sdtContentLocked"/>
                <w:placeholder>
                  <w:docPart w:val="BE78FEC48FE6409B987791376CCBB81C"/>
                </w:placeholder>
              </w:sdtPr>
              <w:sdtEndPr>
                <w:rPr>
                  <w:rFonts w:cstheme="minorBidi"/>
                  <w:szCs w:val="22"/>
                </w:rPr>
              </w:sdtEndPr>
              <w:sdtContent>
                <w:r>
                  <w:rPr>
                    <w:rFonts w:cs="Times New Roman"/>
                    <w:szCs w:val="24"/>
                  </w:rPr>
                  <w:t>Senate Research Center</w:t>
                </w:r>
              </w:sdtContent>
            </w:sdt>
          </w:p>
        </w:tc>
        <w:tc>
          <w:tcPr>
            <w:tcW w:w="6858" w:type="dxa"/>
          </w:tcPr>
          <w:p w:rsidR="00C32BF2" w:rsidRPr="00FF6471" w:rsidRDefault="00C32BF2" w:rsidP="000F1DF9">
            <w:pPr>
              <w:jc w:val="right"/>
              <w:rPr>
                <w:rFonts w:cs="Times New Roman"/>
                <w:szCs w:val="24"/>
              </w:rPr>
            </w:pPr>
            <w:sdt>
              <w:sdtPr>
                <w:rPr>
                  <w:rFonts w:cs="Times New Roman"/>
                  <w:szCs w:val="24"/>
                </w:rPr>
                <w:alias w:val="Bill Number"/>
                <w:tag w:val="BillNumberOne"/>
                <w:id w:val="-410784069"/>
                <w:lock w:val="sdtContentLocked"/>
                <w:placeholder>
                  <w:docPart w:val="D9CC3251F723456685ED451BAF8CCADF"/>
                </w:placeholder>
              </w:sdtPr>
              <w:sdtContent>
                <w:r>
                  <w:rPr>
                    <w:rFonts w:cs="Times New Roman"/>
                    <w:szCs w:val="24"/>
                  </w:rPr>
                  <w:t>H.B. 3646</w:t>
                </w:r>
              </w:sdtContent>
            </w:sdt>
          </w:p>
        </w:tc>
      </w:tr>
      <w:tr w:rsidR="00C32BF2" w:rsidTr="0062534B">
        <w:sdt>
          <w:sdtPr>
            <w:rPr>
              <w:rFonts w:cs="Times New Roman"/>
              <w:szCs w:val="24"/>
            </w:rPr>
            <w:alias w:val="TLCNumber"/>
            <w:tag w:val="TLCNumber"/>
            <w:id w:val="-542600604"/>
            <w:lock w:val="sdtLocked"/>
            <w:placeholder>
              <w:docPart w:val="8B5ACF6762D743279D8A925252279037"/>
            </w:placeholder>
          </w:sdtPr>
          <w:sdtContent>
            <w:tc>
              <w:tcPr>
                <w:tcW w:w="2718" w:type="dxa"/>
              </w:tcPr>
              <w:p w:rsidR="00C32BF2" w:rsidRPr="000F1DF9" w:rsidRDefault="00C32BF2" w:rsidP="00C65088">
                <w:pPr>
                  <w:rPr>
                    <w:rFonts w:cs="Times New Roman"/>
                    <w:szCs w:val="24"/>
                  </w:rPr>
                </w:pPr>
                <w:r>
                  <w:t>88R14372 MZM-F</w:t>
                </w:r>
              </w:p>
            </w:tc>
          </w:sdtContent>
        </w:sdt>
        <w:tc>
          <w:tcPr>
            <w:tcW w:w="6858" w:type="dxa"/>
          </w:tcPr>
          <w:p w:rsidR="00C32BF2" w:rsidRPr="005C2A78" w:rsidRDefault="00C32BF2" w:rsidP="00073EDD">
            <w:pPr>
              <w:jc w:val="right"/>
              <w:rPr>
                <w:rFonts w:cs="Times New Roman"/>
                <w:szCs w:val="24"/>
              </w:rPr>
            </w:pPr>
            <w:sdt>
              <w:sdtPr>
                <w:rPr>
                  <w:rFonts w:cs="Times New Roman"/>
                  <w:szCs w:val="24"/>
                </w:rPr>
                <w:alias w:val="Author Label"/>
                <w:tag w:val="By"/>
                <w:id w:val="72399597"/>
                <w:lock w:val="sdtLocked"/>
                <w:placeholder>
                  <w:docPart w:val="DCA59A5CAC1A4C85A2F28DED78AC04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C9C763BF2AC4EAE9C32200E187AA4C7"/>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802B5A3ECD1E44FE85BC3D0049CC30FF"/>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7E246B5C4D0C4802B1C2E41323DD2202"/>
                </w:placeholder>
                <w:showingPlcHdr/>
              </w:sdtPr>
              <w:sdtContent/>
            </w:sdt>
          </w:p>
        </w:tc>
      </w:tr>
      <w:tr w:rsidR="00C32BF2" w:rsidTr="0062534B">
        <w:tc>
          <w:tcPr>
            <w:tcW w:w="2718" w:type="dxa"/>
          </w:tcPr>
          <w:p w:rsidR="00C32BF2" w:rsidRPr="00BC7495" w:rsidRDefault="00C32BF2" w:rsidP="000F1DF9">
            <w:pPr>
              <w:rPr>
                <w:rFonts w:cs="Times New Roman"/>
                <w:szCs w:val="24"/>
              </w:rPr>
            </w:pPr>
          </w:p>
        </w:tc>
        <w:sdt>
          <w:sdtPr>
            <w:rPr>
              <w:rFonts w:cs="Times New Roman"/>
              <w:szCs w:val="24"/>
            </w:rPr>
            <w:alias w:val="Committee"/>
            <w:tag w:val="Committee"/>
            <w:id w:val="1914272295"/>
            <w:lock w:val="sdtContentLocked"/>
            <w:placeholder>
              <w:docPart w:val="66EB7AC1CDBB455B83B71C9DBB698C8C"/>
            </w:placeholder>
          </w:sdtPr>
          <w:sdtContent>
            <w:tc>
              <w:tcPr>
                <w:tcW w:w="6858" w:type="dxa"/>
              </w:tcPr>
              <w:p w:rsidR="00C32BF2" w:rsidRPr="00FF6471" w:rsidRDefault="00C32BF2" w:rsidP="000F1DF9">
                <w:pPr>
                  <w:jc w:val="right"/>
                  <w:rPr>
                    <w:rFonts w:cs="Times New Roman"/>
                    <w:szCs w:val="24"/>
                  </w:rPr>
                </w:pPr>
                <w:r>
                  <w:rPr>
                    <w:rFonts w:cs="Times New Roman"/>
                    <w:szCs w:val="24"/>
                  </w:rPr>
                  <w:t>Transportation</w:t>
                </w:r>
              </w:p>
            </w:tc>
          </w:sdtContent>
        </w:sdt>
      </w:tr>
      <w:tr w:rsidR="00C32BF2" w:rsidTr="0062534B">
        <w:tc>
          <w:tcPr>
            <w:tcW w:w="2718" w:type="dxa"/>
          </w:tcPr>
          <w:p w:rsidR="00C32BF2" w:rsidRPr="00BC7495" w:rsidRDefault="00C32BF2" w:rsidP="000F1DF9">
            <w:pPr>
              <w:rPr>
                <w:rFonts w:cs="Times New Roman"/>
                <w:szCs w:val="24"/>
              </w:rPr>
            </w:pPr>
          </w:p>
        </w:tc>
        <w:sdt>
          <w:sdtPr>
            <w:rPr>
              <w:rFonts w:cs="Times New Roman"/>
              <w:szCs w:val="24"/>
            </w:rPr>
            <w:alias w:val="Date"/>
            <w:tag w:val="DateContentControl"/>
            <w:id w:val="1178081906"/>
            <w:lock w:val="sdtLocked"/>
            <w:placeholder>
              <w:docPart w:val="A9D605F7C3104104AEE435358FC36D35"/>
            </w:placeholder>
            <w:date w:fullDate="2023-05-11T00:00:00Z">
              <w:dateFormat w:val="M/d/yyyy"/>
              <w:lid w:val="en-US"/>
              <w:storeMappedDataAs w:val="dateTime"/>
              <w:calendar w:val="gregorian"/>
            </w:date>
          </w:sdtPr>
          <w:sdtContent>
            <w:tc>
              <w:tcPr>
                <w:tcW w:w="6858" w:type="dxa"/>
              </w:tcPr>
              <w:p w:rsidR="00C32BF2" w:rsidRPr="00FF6471" w:rsidRDefault="00C32BF2" w:rsidP="000F1DF9">
                <w:pPr>
                  <w:jc w:val="right"/>
                  <w:rPr>
                    <w:rFonts w:cs="Times New Roman"/>
                    <w:szCs w:val="24"/>
                  </w:rPr>
                </w:pPr>
                <w:r>
                  <w:rPr>
                    <w:rFonts w:cs="Times New Roman"/>
                    <w:szCs w:val="24"/>
                  </w:rPr>
                  <w:t>5/11/2023</w:t>
                </w:r>
              </w:p>
            </w:tc>
          </w:sdtContent>
        </w:sdt>
      </w:tr>
      <w:tr w:rsidR="00C32BF2" w:rsidTr="0062534B">
        <w:tc>
          <w:tcPr>
            <w:tcW w:w="2718" w:type="dxa"/>
          </w:tcPr>
          <w:p w:rsidR="00C32BF2" w:rsidRPr="00BC7495" w:rsidRDefault="00C32BF2" w:rsidP="000F1DF9">
            <w:pPr>
              <w:rPr>
                <w:rFonts w:cs="Times New Roman"/>
                <w:szCs w:val="24"/>
              </w:rPr>
            </w:pPr>
          </w:p>
        </w:tc>
        <w:sdt>
          <w:sdtPr>
            <w:rPr>
              <w:rFonts w:cs="Times New Roman"/>
              <w:szCs w:val="24"/>
            </w:rPr>
            <w:alias w:val="BA Version"/>
            <w:tag w:val="BAVersion"/>
            <w:id w:val="-1685590809"/>
            <w:lock w:val="sdtContentLocked"/>
            <w:placeholder>
              <w:docPart w:val="D85D77FE38F04E4B8A47214F7AB56EB2"/>
            </w:placeholder>
          </w:sdtPr>
          <w:sdtContent>
            <w:tc>
              <w:tcPr>
                <w:tcW w:w="6858" w:type="dxa"/>
              </w:tcPr>
              <w:p w:rsidR="00C32BF2" w:rsidRPr="00FF6471" w:rsidRDefault="00C32BF2" w:rsidP="000F1DF9">
                <w:pPr>
                  <w:jc w:val="right"/>
                  <w:rPr>
                    <w:rFonts w:cs="Times New Roman"/>
                    <w:szCs w:val="24"/>
                  </w:rPr>
                </w:pPr>
                <w:r>
                  <w:rPr>
                    <w:rFonts w:cs="Times New Roman"/>
                    <w:szCs w:val="24"/>
                  </w:rPr>
                  <w:t>Engrossed</w:t>
                </w:r>
              </w:p>
            </w:tc>
          </w:sdtContent>
        </w:sdt>
      </w:tr>
    </w:tbl>
    <w:p w:rsidR="00C32BF2" w:rsidRPr="00FF6471" w:rsidRDefault="00C32BF2" w:rsidP="000F1DF9">
      <w:pPr>
        <w:spacing w:after="0" w:line="240" w:lineRule="auto"/>
        <w:rPr>
          <w:rFonts w:cs="Times New Roman"/>
          <w:szCs w:val="24"/>
        </w:rPr>
      </w:pPr>
    </w:p>
    <w:p w:rsidR="00C32BF2" w:rsidRPr="00FF6471" w:rsidRDefault="00C32BF2" w:rsidP="000F1DF9">
      <w:pPr>
        <w:spacing w:after="0" w:line="240" w:lineRule="auto"/>
        <w:rPr>
          <w:rFonts w:cs="Times New Roman"/>
          <w:szCs w:val="24"/>
        </w:rPr>
      </w:pPr>
    </w:p>
    <w:p w:rsidR="00C32BF2" w:rsidRPr="00FF6471" w:rsidRDefault="00C32B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9348082008485BB655DBCDD69FF57C"/>
        </w:placeholder>
      </w:sdtPr>
      <w:sdtContent>
        <w:p w:rsidR="00C32BF2" w:rsidRDefault="00C32B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283C9993C2641AE8E2AA7EEA5C38723"/>
        </w:placeholder>
      </w:sdtPr>
      <w:sdtContent>
        <w:p w:rsidR="00C32BF2" w:rsidRDefault="00C32BF2" w:rsidP="005970D4">
          <w:pPr>
            <w:pStyle w:val="NormalWeb"/>
            <w:spacing w:before="0" w:beforeAutospacing="0" w:after="0" w:afterAutospacing="0"/>
            <w:jc w:val="both"/>
            <w:divId w:val="1691640449"/>
            <w:rPr>
              <w:rFonts w:eastAsia="Times New Roman"/>
              <w:bCs/>
            </w:rPr>
          </w:pPr>
        </w:p>
        <w:p w:rsidR="00C32BF2" w:rsidRPr="00AC3215" w:rsidRDefault="00C32BF2" w:rsidP="005970D4">
          <w:pPr>
            <w:pStyle w:val="NormalWeb"/>
            <w:spacing w:before="0" w:beforeAutospacing="0" w:after="0" w:afterAutospacing="0"/>
            <w:jc w:val="both"/>
            <w:divId w:val="1691640449"/>
            <w:rPr>
              <w:color w:val="000000"/>
            </w:rPr>
          </w:pPr>
          <w:r w:rsidRPr="00AC3215">
            <w:rPr>
              <w:color w:val="000000"/>
            </w:rPr>
            <w:t>The definition of commercial motor vehicle</w:t>
          </w:r>
          <w:r>
            <w:rPr>
              <w:color w:val="000000"/>
            </w:rPr>
            <w:t xml:space="preserve"> </w:t>
          </w:r>
          <w:r w:rsidRPr="00AC3215">
            <w:rPr>
              <w:color w:val="000000"/>
            </w:rPr>
            <w:t xml:space="preserve">used in the Transportation Code was originally used for establishing </w:t>
          </w:r>
          <w:r>
            <w:rPr>
              <w:color w:val="000000"/>
            </w:rPr>
            <w:t xml:space="preserve">which </w:t>
          </w:r>
          <w:r w:rsidRPr="00AC3215">
            <w:rPr>
              <w:color w:val="000000"/>
            </w:rPr>
            <w:t xml:space="preserve">vehicles </w:t>
          </w:r>
          <w:r>
            <w:rPr>
              <w:color w:val="000000"/>
            </w:rPr>
            <w:t xml:space="preserve">could be used </w:t>
          </w:r>
          <w:r w:rsidRPr="00AC3215">
            <w:rPr>
              <w:color w:val="000000"/>
            </w:rPr>
            <w:t xml:space="preserve">for conducting a commercial driver's license (CDL) skills test. Therefore, the definition only included the weight requirements. Due to </w:t>
          </w:r>
          <w:r>
            <w:rPr>
              <w:color w:val="000000"/>
            </w:rPr>
            <w:t xml:space="preserve">the frequency with which this </w:t>
          </w:r>
          <w:r w:rsidRPr="00AC3215">
            <w:rPr>
              <w:color w:val="000000"/>
            </w:rPr>
            <w:t>definition is used by the commercial vehicle industry and law enforcement, it is appropriate to align the state definition with the federal definition. Additionally, state law needs to be amended to ensure consistency with federal regulations. H.B. 3646 seeks to revise certain regulations regarding CDLs to address these issues</w:t>
          </w:r>
          <w:r>
            <w:rPr>
              <w:color w:val="000000"/>
            </w:rPr>
            <w:t>.</w:t>
          </w:r>
        </w:p>
        <w:p w:rsidR="00C32BF2" w:rsidRPr="00D70925" w:rsidRDefault="00C32BF2" w:rsidP="005970D4">
          <w:pPr>
            <w:spacing w:after="0" w:line="240" w:lineRule="auto"/>
            <w:jc w:val="both"/>
            <w:rPr>
              <w:rFonts w:eastAsia="Times New Roman" w:cs="Times New Roman"/>
              <w:bCs/>
              <w:szCs w:val="24"/>
            </w:rPr>
          </w:pPr>
        </w:p>
      </w:sdtContent>
    </w:sdt>
    <w:p w:rsidR="00C32BF2" w:rsidRDefault="00C32B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3646 </w:t>
      </w:r>
      <w:bookmarkStart w:id="1" w:name="AmendsCurrentLaw"/>
      <w:bookmarkEnd w:id="1"/>
      <w:r>
        <w:rPr>
          <w:rFonts w:cs="Times New Roman"/>
          <w:szCs w:val="24"/>
        </w:rPr>
        <w:t>amends current law relating to certain regulations regarding commercial driver's licenses.</w:t>
      </w:r>
    </w:p>
    <w:p w:rsidR="00C32BF2" w:rsidRPr="00AC3215" w:rsidRDefault="00C32BF2" w:rsidP="000F1DF9">
      <w:pPr>
        <w:spacing w:after="0" w:line="240" w:lineRule="auto"/>
        <w:jc w:val="both"/>
        <w:rPr>
          <w:rFonts w:eastAsia="Times New Roman" w:cs="Times New Roman"/>
          <w:szCs w:val="24"/>
        </w:rPr>
      </w:pPr>
    </w:p>
    <w:p w:rsidR="00C32BF2" w:rsidRPr="005C2A78" w:rsidRDefault="00C32BF2" w:rsidP="00CE0D3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25842E8C254CD5BBC9CA28ABCB143D"/>
          </w:placeholder>
        </w:sdtPr>
        <w:sdtContent>
          <w:r>
            <w:rPr>
              <w:rFonts w:eastAsia="Times New Roman" w:cs="Times New Roman"/>
              <w:b/>
              <w:szCs w:val="24"/>
              <w:u w:val="single"/>
            </w:rPr>
            <w:t>RULEMAKING AUTHORITY</w:t>
          </w:r>
        </w:sdtContent>
      </w:sdt>
    </w:p>
    <w:p w:rsidR="00C32BF2" w:rsidRPr="006529C4" w:rsidRDefault="00C32BF2" w:rsidP="00CE0D35">
      <w:pPr>
        <w:spacing w:after="0" w:line="240" w:lineRule="auto"/>
        <w:jc w:val="both"/>
        <w:rPr>
          <w:rFonts w:cs="Times New Roman"/>
          <w:szCs w:val="24"/>
        </w:rPr>
      </w:pPr>
    </w:p>
    <w:p w:rsidR="00C32BF2" w:rsidRPr="006529C4" w:rsidRDefault="00C32BF2" w:rsidP="00CE0D35">
      <w:pPr>
        <w:spacing w:after="0" w:line="240" w:lineRule="auto"/>
        <w:jc w:val="both"/>
        <w:rPr>
          <w:rFonts w:cs="Times New Roman"/>
          <w:szCs w:val="24"/>
        </w:rPr>
      </w:pPr>
      <w:r>
        <w:rPr>
          <w:rFonts w:cs="Times New Roman"/>
          <w:szCs w:val="24"/>
        </w:rPr>
        <w:t>Rulemaking authority previously granted to the Department of Public Safety of the State of Texas is modified in SECTION 4 (Section 522.0235, Transportation Code) of this bill.</w:t>
      </w:r>
    </w:p>
    <w:p w:rsidR="00C32BF2" w:rsidRPr="006529C4" w:rsidRDefault="00C32BF2" w:rsidP="00CE0D35">
      <w:pPr>
        <w:spacing w:after="0" w:line="240" w:lineRule="auto"/>
        <w:jc w:val="both"/>
        <w:rPr>
          <w:rFonts w:cs="Times New Roman"/>
          <w:szCs w:val="24"/>
        </w:rPr>
      </w:pPr>
    </w:p>
    <w:p w:rsidR="00C32BF2" w:rsidRPr="005C2A78" w:rsidRDefault="00C32BF2" w:rsidP="00CE0D3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F1EBA028C048BF9B5B12D87475640C"/>
          </w:placeholder>
        </w:sdtPr>
        <w:sdtContent>
          <w:r>
            <w:rPr>
              <w:rFonts w:eastAsia="Times New Roman" w:cs="Times New Roman"/>
              <w:b/>
              <w:szCs w:val="24"/>
              <w:u w:val="single"/>
            </w:rPr>
            <w:t>SECTION BY SECTION ANALYSIS</w:t>
          </w:r>
        </w:sdtContent>
      </w:sdt>
    </w:p>
    <w:p w:rsidR="00C32BF2" w:rsidRPr="005C2A78" w:rsidRDefault="00C32BF2" w:rsidP="00CE0D35">
      <w:pPr>
        <w:spacing w:after="0" w:line="240" w:lineRule="auto"/>
        <w:jc w:val="both"/>
        <w:rPr>
          <w:rFonts w:eastAsia="Times New Roman" w:cs="Times New Roman"/>
          <w:szCs w:val="24"/>
        </w:rPr>
      </w:pPr>
    </w:p>
    <w:p w:rsidR="00C32BF2" w:rsidRPr="005C2A78" w:rsidRDefault="00C32BF2" w:rsidP="00CE0D3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522.003(5), Transportation Code, by redefining "commercial motor vehicle."</w:t>
      </w:r>
    </w:p>
    <w:p w:rsidR="00C32BF2" w:rsidRPr="005C2A78" w:rsidRDefault="00C32BF2" w:rsidP="00CE0D35">
      <w:pPr>
        <w:spacing w:after="0" w:line="240" w:lineRule="auto"/>
        <w:jc w:val="both"/>
        <w:rPr>
          <w:rFonts w:eastAsia="Times New Roman" w:cs="Times New Roman"/>
          <w:szCs w:val="24"/>
        </w:rPr>
      </w:pPr>
    </w:p>
    <w:p w:rsidR="00C32BF2" w:rsidRPr="005C2A78" w:rsidRDefault="00C32BF2" w:rsidP="00CE0D3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 xml:space="preserve">Section 522.021(a-1), Transportation Code, to require the applicant, if the application is for a non-domiciled commercial driver's license (CDL) and the applicant is domiciled in a foreign jurisdiction that does not meet the testing and licensing standards established by 49 C.F.R. Part 383, to present certain documents, including a Form I-94 Arrival/Departure record or a successor document or an unexpired employment authorization document. Makes nonsubstantive changes. </w:t>
      </w:r>
    </w:p>
    <w:p w:rsidR="00C32BF2" w:rsidRPr="005C2A78" w:rsidRDefault="00C32BF2" w:rsidP="00CE0D35">
      <w:pPr>
        <w:spacing w:after="0" w:line="240" w:lineRule="auto"/>
        <w:jc w:val="both"/>
        <w:rPr>
          <w:rFonts w:eastAsia="Times New Roman" w:cs="Times New Roman"/>
          <w:szCs w:val="24"/>
        </w:rPr>
      </w:pPr>
    </w:p>
    <w:p w:rsidR="00C32BF2" w:rsidRDefault="00C32BF2" w:rsidP="00CE0D35">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the </w:t>
      </w:r>
      <w:r>
        <w:t>heading to Section 522.0235, Transportation Code, to read as follows:</w:t>
      </w:r>
    </w:p>
    <w:p w:rsidR="00C32BF2" w:rsidRDefault="00C32BF2" w:rsidP="00CE0D35">
      <w:pPr>
        <w:spacing w:after="0" w:line="240" w:lineRule="auto"/>
        <w:jc w:val="both"/>
      </w:pPr>
    </w:p>
    <w:p w:rsidR="00C32BF2" w:rsidRDefault="00C32BF2" w:rsidP="00CE0D35">
      <w:pPr>
        <w:spacing w:after="0" w:line="240" w:lineRule="auto"/>
        <w:ind w:left="720"/>
        <w:jc w:val="both"/>
      </w:pPr>
      <w:r>
        <w:t>Sec. 522.0235. ALTERNATIVE VISUAL STANDARDS FOR INTRASTATE DRIVER.</w:t>
      </w:r>
    </w:p>
    <w:p w:rsidR="00C32BF2" w:rsidRDefault="00C32BF2" w:rsidP="00CE0D35">
      <w:pPr>
        <w:spacing w:after="0" w:line="240" w:lineRule="auto"/>
        <w:jc w:val="both"/>
      </w:pPr>
    </w:p>
    <w:p w:rsidR="00C32BF2" w:rsidRDefault="00C32BF2" w:rsidP="00CE0D35">
      <w:pPr>
        <w:spacing w:after="0" w:line="240" w:lineRule="auto"/>
        <w:jc w:val="both"/>
      </w:pPr>
      <w:r>
        <w:t>SECTION 4. Amends Section 522.0235(a), Transportation Code, as follows:</w:t>
      </w:r>
    </w:p>
    <w:p w:rsidR="00C32BF2" w:rsidRDefault="00C32BF2" w:rsidP="00CE0D35">
      <w:pPr>
        <w:spacing w:after="0" w:line="240" w:lineRule="auto"/>
        <w:jc w:val="both"/>
      </w:pPr>
    </w:p>
    <w:p w:rsidR="00C32BF2" w:rsidRDefault="00C32BF2" w:rsidP="00C32BF2">
      <w:pPr>
        <w:spacing w:after="0" w:line="240" w:lineRule="auto"/>
        <w:ind w:left="720"/>
        <w:jc w:val="both"/>
      </w:pPr>
      <w:r>
        <w:t>(a) Authorizes the Department of Public Safety of the State of Texas (DPS) by rule, except as provided by Subsection (b) (relating to providing that a certain subsection does not apply to standards for distant binocular activity), to use the alternative visual acuity standard prescribed by 49 C.F.R. Section 391.44 if an individual does not meet the visual acuity standard for a CDL prescribed by 49 C.F.R. Section 391.41, if the person who is applying for a CDL or who has been issued a CDL is a person who drives a commercial motor vehicle only in this state. Deletes existing text authorizing DPS, except as provided by Subsection (b), by rule to provide for a waiver of the visual</w:t>
      </w:r>
      <w:r w:rsidRPr="00AC3215">
        <w:t xml:space="preserve"> </w:t>
      </w:r>
      <w:r>
        <w:t>standards for a CDL</w:t>
      </w:r>
      <w:r w:rsidRPr="00AC3215">
        <w:t xml:space="preserve"> </w:t>
      </w:r>
      <w:r>
        <w:t>in 49 C.F.R.</w:t>
      </w:r>
      <w:r w:rsidRPr="00AC3215">
        <w:t xml:space="preserve"> </w:t>
      </w:r>
      <w:r>
        <w:t>Part 391, Subpart E, if the person who is applying for a CDL or who has been issued a CDL is a person who drives a commercial motor vehicle only in this state.</w:t>
      </w:r>
    </w:p>
    <w:p w:rsidR="00C32BF2" w:rsidRDefault="00C32BF2" w:rsidP="00CE0D35">
      <w:pPr>
        <w:spacing w:after="0" w:line="240" w:lineRule="auto"/>
        <w:jc w:val="both"/>
      </w:pPr>
    </w:p>
    <w:p w:rsidR="00C32BF2" w:rsidRDefault="00C32BF2" w:rsidP="00CE0D35">
      <w:pPr>
        <w:spacing w:after="0" w:line="240" w:lineRule="auto"/>
        <w:jc w:val="both"/>
      </w:pPr>
      <w:r>
        <w:t>SECTION 5. Makes application of this Act prospective.</w:t>
      </w:r>
    </w:p>
    <w:p w:rsidR="00C32BF2" w:rsidRDefault="00C32BF2" w:rsidP="00CE0D35">
      <w:pPr>
        <w:spacing w:after="0" w:line="240" w:lineRule="auto"/>
        <w:jc w:val="both"/>
      </w:pPr>
    </w:p>
    <w:p w:rsidR="00C32BF2" w:rsidRPr="00C8671F" w:rsidRDefault="00C32BF2" w:rsidP="00CE0D35">
      <w:pPr>
        <w:spacing w:after="0" w:line="240" w:lineRule="auto"/>
        <w:jc w:val="both"/>
        <w:rPr>
          <w:rFonts w:eastAsia="Times New Roman" w:cs="Times New Roman"/>
          <w:szCs w:val="24"/>
        </w:rPr>
      </w:pPr>
      <w:r>
        <w:t xml:space="preserve">SECTION 6. Effective date: September 1, 2023. </w:t>
      </w:r>
    </w:p>
    <w:sectPr w:rsidR="00C32BF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07C" w:rsidRDefault="002A307C" w:rsidP="000F1DF9">
      <w:pPr>
        <w:spacing w:after="0" w:line="240" w:lineRule="auto"/>
      </w:pPr>
      <w:r>
        <w:separator/>
      </w:r>
    </w:p>
  </w:endnote>
  <w:endnote w:type="continuationSeparator" w:id="0">
    <w:p w:rsidR="002A307C" w:rsidRDefault="002A30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30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2BF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2BF2">
                <w:rPr>
                  <w:sz w:val="20"/>
                  <w:szCs w:val="20"/>
                </w:rPr>
                <w:t>H.B. 3646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2BF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30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07C" w:rsidRDefault="002A307C" w:rsidP="000F1DF9">
      <w:pPr>
        <w:spacing w:after="0" w:line="240" w:lineRule="auto"/>
      </w:pPr>
      <w:r>
        <w:separator/>
      </w:r>
    </w:p>
  </w:footnote>
  <w:footnote w:type="continuationSeparator" w:id="0">
    <w:p w:rsidR="002A307C" w:rsidRDefault="002A30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307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2BF2"/>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6D724"/>
  <w15:docId w15:val="{38D8DF00-6E3F-4F9F-BE89-992C287F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32B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4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AF90DCD0604B30A01B99161F62F6F4"/>
        <w:category>
          <w:name w:val="General"/>
          <w:gallery w:val="placeholder"/>
        </w:category>
        <w:types>
          <w:type w:val="bbPlcHdr"/>
        </w:types>
        <w:behaviors>
          <w:behavior w:val="content"/>
        </w:behaviors>
        <w:guid w:val="{5AB8AC61-FC64-48E5-A2C2-5E770E30B361}"/>
      </w:docPartPr>
      <w:docPartBody>
        <w:p w:rsidR="00000000" w:rsidRDefault="004071FF"/>
      </w:docPartBody>
    </w:docPart>
    <w:docPart>
      <w:docPartPr>
        <w:name w:val="BE78FEC48FE6409B987791376CCBB81C"/>
        <w:category>
          <w:name w:val="General"/>
          <w:gallery w:val="placeholder"/>
        </w:category>
        <w:types>
          <w:type w:val="bbPlcHdr"/>
        </w:types>
        <w:behaviors>
          <w:behavior w:val="content"/>
        </w:behaviors>
        <w:guid w:val="{A3BFC26A-DEB1-41A1-8DE3-F9A18516908A}"/>
      </w:docPartPr>
      <w:docPartBody>
        <w:p w:rsidR="00000000" w:rsidRDefault="004071FF"/>
      </w:docPartBody>
    </w:docPart>
    <w:docPart>
      <w:docPartPr>
        <w:name w:val="D9CC3251F723456685ED451BAF8CCADF"/>
        <w:category>
          <w:name w:val="General"/>
          <w:gallery w:val="placeholder"/>
        </w:category>
        <w:types>
          <w:type w:val="bbPlcHdr"/>
        </w:types>
        <w:behaviors>
          <w:behavior w:val="content"/>
        </w:behaviors>
        <w:guid w:val="{B469BDB9-CA9D-46FC-A756-E61D271EF55E}"/>
      </w:docPartPr>
      <w:docPartBody>
        <w:p w:rsidR="00000000" w:rsidRDefault="004071FF"/>
      </w:docPartBody>
    </w:docPart>
    <w:docPart>
      <w:docPartPr>
        <w:name w:val="8B5ACF6762D743279D8A925252279037"/>
        <w:category>
          <w:name w:val="General"/>
          <w:gallery w:val="placeholder"/>
        </w:category>
        <w:types>
          <w:type w:val="bbPlcHdr"/>
        </w:types>
        <w:behaviors>
          <w:behavior w:val="content"/>
        </w:behaviors>
        <w:guid w:val="{F5F2FB8E-4FA9-4315-851C-295A03BDD140}"/>
      </w:docPartPr>
      <w:docPartBody>
        <w:p w:rsidR="00000000" w:rsidRDefault="004071FF"/>
      </w:docPartBody>
    </w:docPart>
    <w:docPart>
      <w:docPartPr>
        <w:name w:val="DCA59A5CAC1A4C85A2F28DED78AC04AF"/>
        <w:category>
          <w:name w:val="General"/>
          <w:gallery w:val="placeholder"/>
        </w:category>
        <w:types>
          <w:type w:val="bbPlcHdr"/>
        </w:types>
        <w:behaviors>
          <w:behavior w:val="content"/>
        </w:behaviors>
        <w:guid w:val="{5330B014-E8B6-40F4-856F-42C485BD2C92}"/>
      </w:docPartPr>
      <w:docPartBody>
        <w:p w:rsidR="00000000" w:rsidRDefault="004071FF"/>
      </w:docPartBody>
    </w:docPart>
    <w:docPart>
      <w:docPartPr>
        <w:name w:val="FC9C763BF2AC4EAE9C32200E187AA4C7"/>
        <w:category>
          <w:name w:val="General"/>
          <w:gallery w:val="placeholder"/>
        </w:category>
        <w:types>
          <w:type w:val="bbPlcHdr"/>
        </w:types>
        <w:behaviors>
          <w:behavior w:val="content"/>
        </w:behaviors>
        <w:guid w:val="{9FAF62AB-C47B-419C-9797-A61213F26CBD}"/>
      </w:docPartPr>
      <w:docPartBody>
        <w:p w:rsidR="00000000" w:rsidRDefault="004071FF"/>
      </w:docPartBody>
    </w:docPart>
    <w:docPart>
      <w:docPartPr>
        <w:name w:val="802B5A3ECD1E44FE85BC3D0049CC30FF"/>
        <w:category>
          <w:name w:val="General"/>
          <w:gallery w:val="placeholder"/>
        </w:category>
        <w:types>
          <w:type w:val="bbPlcHdr"/>
        </w:types>
        <w:behaviors>
          <w:behavior w:val="content"/>
        </w:behaviors>
        <w:guid w:val="{E95A8099-F38C-4376-AC0B-4980FB5A399B}"/>
      </w:docPartPr>
      <w:docPartBody>
        <w:p w:rsidR="00000000" w:rsidRDefault="004071FF"/>
      </w:docPartBody>
    </w:docPart>
    <w:docPart>
      <w:docPartPr>
        <w:name w:val="7E246B5C4D0C4802B1C2E41323DD2202"/>
        <w:category>
          <w:name w:val="General"/>
          <w:gallery w:val="placeholder"/>
        </w:category>
        <w:types>
          <w:type w:val="bbPlcHdr"/>
        </w:types>
        <w:behaviors>
          <w:behavior w:val="content"/>
        </w:behaviors>
        <w:guid w:val="{957921A8-82CB-4E8A-9A1D-E4AA95F68D40}"/>
      </w:docPartPr>
      <w:docPartBody>
        <w:p w:rsidR="00000000" w:rsidRDefault="004071FF"/>
      </w:docPartBody>
    </w:docPart>
    <w:docPart>
      <w:docPartPr>
        <w:name w:val="66EB7AC1CDBB455B83B71C9DBB698C8C"/>
        <w:category>
          <w:name w:val="General"/>
          <w:gallery w:val="placeholder"/>
        </w:category>
        <w:types>
          <w:type w:val="bbPlcHdr"/>
        </w:types>
        <w:behaviors>
          <w:behavior w:val="content"/>
        </w:behaviors>
        <w:guid w:val="{189650AA-DB5F-421D-9213-8342C69279CE}"/>
      </w:docPartPr>
      <w:docPartBody>
        <w:p w:rsidR="00000000" w:rsidRDefault="004071FF"/>
      </w:docPartBody>
    </w:docPart>
    <w:docPart>
      <w:docPartPr>
        <w:name w:val="A9D605F7C3104104AEE435358FC36D35"/>
        <w:category>
          <w:name w:val="General"/>
          <w:gallery w:val="placeholder"/>
        </w:category>
        <w:types>
          <w:type w:val="bbPlcHdr"/>
        </w:types>
        <w:behaviors>
          <w:behavior w:val="content"/>
        </w:behaviors>
        <w:guid w:val="{1535E56D-FB01-482C-8B6E-742E01BD5249}"/>
      </w:docPartPr>
      <w:docPartBody>
        <w:p w:rsidR="00000000" w:rsidRDefault="00F2797A" w:rsidP="00F2797A">
          <w:pPr>
            <w:pStyle w:val="A9D605F7C3104104AEE435358FC36D35"/>
          </w:pPr>
          <w:r w:rsidRPr="00A30DD1">
            <w:rPr>
              <w:rStyle w:val="PlaceholderText"/>
            </w:rPr>
            <w:t>Click here to enter a date.</w:t>
          </w:r>
        </w:p>
      </w:docPartBody>
    </w:docPart>
    <w:docPart>
      <w:docPartPr>
        <w:name w:val="D85D77FE38F04E4B8A47214F7AB56EB2"/>
        <w:category>
          <w:name w:val="General"/>
          <w:gallery w:val="placeholder"/>
        </w:category>
        <w:types>
          <w:type w:val="bbPlcHdr"/>
        </w:types>
        <w:behaviors>
          <w:behavior w:val="content"/>
        </w:behaviors>
        <w:guid w:val="{7965F975-1DAE-414A-BE1B-5776E474AAA3}"/>
      </w:docPartPr>
      <w:docPartBody>
        <w:p w:rsidR="00000000" w:rsidRDefault="004071FF"/>
      </w:docPartBody>
    </w:docPart>
    <w:docPart>
      <w:docPartPr>
        <w:name w:val="759348082008485BB655DBCDD69FF57C"/>
        <w:category>
          <w:name w:val="General"/>
          <w:gallery w:val="placeholder"/>
        </w:category>
        <w:types>
          <w:type w:val="bbPlcHdr"/>
        </w:types>
        <w:behaviors>
          <w:behavior w:val="content"/>
        </w:behaviors>
        <w:guid w:val="{03FFF86D-CAA9-47AD-908A-9EB8A9342086}"/>
      </w:docPartPr>
      <w:docPartBody>
        <w:p w:rsidR="00000000" w:rsidRDefault="004071FF"/>
      </w:docPartBody>
    </w:docPart>
    <w:docPart>
      <w:docPartPr>
        <w:name w:val="B283C9993C2641AE8E2AA7EEA5C38723"/>
        <w:category>
          <w:name w:val="General"/>
          <w:gallery w:val="placeholder"/>
        </w:category>
        <w:types>
          <w:type w:val="bbPlcHdr"/>
        </w:types>
        <w:behaviors>
          <w:behavior w:val="content"/>
        </w:behaviors>
        <w:guid w:val="{F36AED6D-34DB-42BE-977B-CF9AE85066D2}"/>
      </w:docPartPr>
      <w:docPartBody>
        <w:p w:rsidR="00000000" w:rsidRDefault="00F2797A" w:rsidP="00F2797A">
          <w:pPr>
            <w:pStyle w:val="B283C9993C2641AE8E2AA7EEA5C38723"/>
          </w:pPr>
          <w:r>
            <w:rPr>
              <w:rFonts w:eastAsia="Times New Roman" w:cs="Times New Roman"/>
              <w:bCs/>
              <w:szCs w:val="24"/>
            </w:rPr>
            <w:t xml:space="preserve"> </w:t>
          </w:r>
        </w:p>
      </w:docPartBody>
    </w:docPart>
    <w:docPart>
      <w:docPartPr>
        <w:name w:val="0F25842E8C254CD5BBC9CA28ABCB143D"/>
        <w:category>
          <w:name w:val="General"/>
          <w:gallery w:val="placeholder"/>
        </w:category>
        <w:types>
          <w:type w:val="bbPlcHdr"/>
        </w:types>
        <w:behaviors>
          <w:behavior w:val="content"/>
        </w:behaviors>
        <w:guid w:val="{C98314CD-82E7-4FCA-97CE-E7247A06B165}"/>
      </w:docPartPr>
      <w:docPartBody>
        <w:p w:rsidR="00000000" w:rsidRDefault="004071FF"/>
      </w:docPartBody>
    </w:docPart>
    <w:docPart>
      <w:docPartPr>
        <w:name w:val="EDF1EBA028C048BF9B5B12D87475640C"/>
        <w:category>
          <w:name w:val="General"/>
          <w:gallery w:val="placeholder"/>
        </w:category>
        <w:types>
          <w:type w:val="bbPlcHdr"/>
        </w:types>
        <w:behaviors>
          <w:behavior w:val="content"/>
        </w:behaviors>
        <w:guid w:val="{EAD617C7-BE53-41FB-8ACA-C3C040A677A4}"/>
      </w:docPartPr>
      <w:docPartBody>
        <w:p w:rsidR="00000000" w:rsidRDefault="004071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71F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797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97A"/>
    <w:rPr>
      <w:color w:val="808080"/>
    </w:rPr>
  </w:style>
  <w:style w:type="paragraph" w:customStyle="1" w:styleId="A9D605F7C3104104AEE435358FC36D35">
    <w:name w:val="A9D605F7C3104104AEE435358FC36D35"/>
    <w:rsid w:val="00F2797A"/>
    <w:pPr>
      <w:spacing w:after="160" w:line="259" w:lineRule="auto"/>
    </w:pPr>
  </w:style>
  <w:style w:type="paragraph" w:customStyle="1" w:styleId="B283C9993C2641AE8E2AA7EEA5C38723">
    <w:name w:val="B283C9993C2641AE8E2AA7EEA5C38723"/>
    <w:rsid w:val="00F2797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445</Words>
  <Characters>2540</Characters>
  <Application>Microsoft Office Word</Application>
  <DocSecurity>0</DocSecurity>
  <Lines>21</Lines>
  <Paragraphs>5</Paragraphs>
  <ScaleCrop>false</ScaleCrop>
  <Company>Texas Legislative Council</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2023-05-12T19:02:00Z</dcterms:modified>
</cp:coreProperties>
</file>

<file path=docProps/custom.xml><?xml version="1.0" encoding="utf-8"?>
<op:Properties xmlns:vt="http://schemas.openxmlformats.org/officeDocument/2006/docPropsVTypes" xmlns:op="http://schemas.openxmlformats.org/officeDocument/2006/custom-properties"/>
</file>