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D0FC7" w14:paraId="49A14699" w14:textId="77777777" w:rsidTr="00345119">
        <w:tc>
          <w:tcPr>
            <w:tcW w:w="9576" w:type="dxa"/>
            <w:noWrap/>
          </w:tcPr>
          <w:p w14:paraId="17C70897" w14:textId="77777777" w:rsidR="008423E4" w:rsidRPr="0022177D" w:rsidRDefault="00F03334" w:rsidP="00AE27C1">
            <w:pPr>
              <w:pStyle w:val="Heading1"/>
            </w:pPr>
            <w:r w:rsidRPr="00631897">
              <w:t>BILL ANALYSIS</w:t>
            </w:r>
          </w:p>
        </w:tc>
      </w:tr>
    </w:tbl>
    <w:p w14:paraId="4B1E28D5" w14:textId="77777777" w:rsidR="008423E4" w:rsidRPr="0022177D" w:rsidRDefault="008423E4" w:rsidP="00AE27C1">
      <w:pPr>
        <w:jc w:val="center"/>
      </w:pPr>
    </w:p>
    <w:p w14:paraId="5F1157A2" w14:textId="77777777" w:rsidR="008423E4" w:rsidRPr="00B31F0E" w:rsidRDefault="008423E4" w:rsidP="00AE27C1"/>
    <w:p w14:paraId="375BBD0A" w14:textId="77777777" w:rsidR="008423E4" w:rsidRPr="00742794" w:rsidRDefault="008423E4" w:rsidP="00AE27C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D0FC7" w14:paraId="456F09E1" w14:textId="77777777" w:rsidTr="00345119">
        <w:tc>
          <w:tcPr>
            <w:tcW w:w="9576" w:type="dxa"/>
          </w:tcPr>
          <w:p w14:paraId="557004A5" w14:textId="2A85D063" w:rsidR="008423E4" w:rsidRPr="00861995" w:rsidRDefault="00F03334" w:rsidP="00AE27C1">
            <w:pPr>
              <w:jc w:val="right"/>
            </w:pPr>
            <w:r>
              <w:t>H.B. 3686</w:t>
            </w:r>
          </w:p>
        </w:tc>
      </w:tr>
      <w:tr w:rsidR="00FD0FC7" w14:paraId="18ABE5D9" w14:textId="77777777" w:rsidTr="00345119">
        <w:tc>
          <w:tcPr>
            <w:tcW w:w="9576" w:type="dxa"/>
          </w:tcPr>
          <w:p w14:paraId="4FDAD1B5" w14:textId="280452D9" w:rsidR="008423E4" w:rsidRPr="00861995" w:rsidRDefault="00F03334" w:rsidP="00AE27C1">
            <w:pPr>
              <w:jc w:val="right"/>
            </w:pPr>
            <w:r>
              <w:t xml:space="preserve">By: </w:t>
            </w:r>
            <w:r w:rsidR="00164A1B">
              <w:t>Jones, Jolanda</w:t>
            </w:r>
          </w:p>
        </w:tc>
      </w:tr>
      <w:tr w:rsidR="00FD0FC7" w14:paraId="52B2AF4F" w14:textId="77777777" w:rsidTr="00345119">
        <w:tc>
          <w:tcPr>
            <w:tcW w:w="9576" w:type="dxa"/>
          </w:tcPr>
          <w:p w14:paraId="159D6830" w14:textId="43DAC01B" w:rsidR="008423E4" w:rsidRPr="00861995" w:rsidRDefault="00F03334" w:rsidP="00AE27C1">
            <w:pPr>
              <w:jc w:val="right"/>
            </w:pPr>
            <w:r>
              <w:t>Criminal Jurisprudence</w:t>
            </w:r>
          </w:p>
        </w:tc>
      </w:tr>
      <w:tr w:rsidR="00FD0FC7" w14:paraId="0B2A4F1B" w14:textId="77777777" w:rsidTr="00345119">
        <w:tc>
          <w:tcPr>
            <w:tcW w:w="9576" w:type="dxa"/>
          </w:tcPr>
          <w:p w14:paraId="2BFC5A8B" w14:textId="1E995CDC" w:rsidR="008423E4" w:rsidRDefault="00F03334" w:rsidP="00AE27C1">
            <w:pPr>
              <w:jc w:val="right"/>
            </w:pPr>
            <w:r>
              <w:t>Committee Report (Unamended)</w:t>
            </w:r>
          </w:p>
        </w:tc>
      </w:tr>
    </w:tbl>
    <w:p w14:paraId="712972A8" w14:textId="77777777" w:rsidR="008423E4" w:rsidRDefault="008423E4" w:rsidP="00AE27C1">
      <w:pPr>
        <w:tabs>
          <w:tab w:val="right" w:pos="9360"/>
        </w:tabs>
      </w:pPr>
    </w:p>
    <w:p w14:paraId="5E208B8B" w14:textId="77777777" w:rsidR="008423E4" w:rsidRDefault="008423E4" w:rsidP="00AE27C1"/>
    <w:p w14:paraId="21963EB8" w14:textId="77777777" w:rsidR="008423E4" w:rsidRDefault="008423E4" w:rsidP="00AE27C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D0FC7" w14:paraId="01CFB7EC" w14:textId="77777777" w:rsidTr="00345119">
        <w:tc>
          <w:tcPr>
            <w:tcW w:w="9576" w:type="dxa"/>
          </w:tcPr>
          <w:p w14:paraId="1BF0EFEA" w14:textId="77777777" w:rsidR="008423E4" w:rsidRPr="00A8133F" w:rsidRDefault="00F03334" w:rsidP="00AE27C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309A09" w14:textId="77777777" w:rsidR="008423E4" w:rsidRDefault="008423E4" w:rsidP="00AE27C1"/>
          <w:p w14:paraId="3491FD53" w14:textId="63AF47A0" w:rsidR="008423E4" w:rsidRDefault="00F03334" w:rsidP="00AE27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integrity of the justice system must be upheld by not wrongfully attaching arrest records and files to </w:t>
            </w:r>
            <w:r>
              <w:t>individuals who are not guilty of the crime they were charged with due to proven laboratory analysis. Individuals charged in connection with drug crimes can face long</w:t>
            </w:r>
            <w:r w:rsidR="00BA0063">
              <w:t>-</w:t>
            </w:r>
            <w:r>
              <w:t xml:space="preserve">lasting consequences that drastically impact their lives. These circumstances become all </w:t>
            </w:r>
            <w:r>
              <w:t xml:space="preserve">the more unfair and unjust when the substances that were found in these individuals' possessions are </w:t>
            </w:r>
            <w:r w:rsidR="00F1224B">
              <w:t xml:space="preserve">determined </w:t>
            </w:r>
            <w:r>
              <w:t>to not be controlled substances once tested through laboratory analysis</w:t>
            </w:r>
            <w:r w:rsidR="00F1224B">
              <w:t xml:space="preserve"> and the </w:t>
            </w:r>
            <w:r>
              <w:t xml:space="preserve">individuals' criminal records still reflect such a charge. H.B. </w:t>
            </w:r>
            <w:r>
              <w:t>3686 seeks to address this issue by requiring that if a laboratory analysis of a suspected controlled substance ultimately finds no presence of said controlled substance, the case must be dismissed by a trial court and the information regarding the dismiss</w:t>
            </w:r>
            <w:r>
              <w:t xml:space="preserve">al must be made public. In addition, </w:t>
            </w:r>
            <w:r w:rsidR="00F1224B">
              <w:t xml:space="preserve">the bill seeks to entitle </w:t>
            </w:r>
            <w:r>
              <w:t xml:space="preserve">such an individual to have the charges expunged from their criminal record and respective files. </w:t>
            </w:r>
          </w:p>
          <w:p w14:paraId="5FB01984" w14:textId="77777777" w:rsidR="008423E4" w:rsidRPr="00E26B13" w:rsidRDefault="008423E4" w:rsidP="00AE27C1">
            <w:pPr>
              <w:rPr>
                <w:b/>
              </w:rPr>
            </w:pPr>
          </w:p>
        </w:tc>
      </w:tr>
      <w:tr w:rsidR="00FD0FC7" w14:paraId="5A4E2AF8" w14:textId="77777777" w:rsidTr="00345119">
        <w:tc>
          <w:tcPr>
            <w:tcW w:w="9576" w:type="dxa"/>
          </w:tcPr>
          <w:p w14:paraId="18CF797B" w14:textId="77777777" w:rsidR="0017725B" w:rsidRDefault="00F03334" w:rsidP="00AE27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A74259F" w14:textId="440C0C3A" w:rsidR="0017725B" w:rsidRDefault="0017725B" w:rsidP="00AE27C1">
            <w:pPr>
              <w:rPr>
                <w:b/>
                <w:u w:val="single"/>
              </w:rPr>
            </w:pPr>
          </w:p>
          <w:p w14:paraId="04F487E3" w14:textId="77777777" w:rsidR="0017725B" w:rsidRDefault="00F03334" w:rsidP="00AE27C1">
            <w:pPr>
              <w:jc w:val="both"/>
            </w:pPr>
            <w:r>
              <w:t>It is the committee's opinion that this bill does not expressly crea</w:t>
            </w:r>
            <w:r>
              <w:t>te a criminal offense, increase the punishment for an existing criminal offense or category of offenses, or change the eligibility of a person for community supervision, parole, or mandatory supervision.</w:t>
            </w:r>
          </w:p>
          <w:p w14:paraId="5B334E42" w14:textId="020495D4" w:rsidR="00AE27C1" w:rsidRPr="0017725B" w:rsidRDefault="00AE27C1" w:rsidP="00AE27C1">
            <w:pPr>
              <w:jc w:val="both"/>
              <w:rPr>
                <w:b/>
                <w:u w:val="single"/>
              </w:rPr>
            </w:pPr>
          </w:p>
        </w:tc>
      </w:tr>
      <w:tr w:rsidR="00FD0FC7" w14:paraId="3AAE8B95" w14:textId="77777777" w:rsidTr="00345119">
        <w:tc>
          <w:tcPr>
            <w:tcW w:w="9576" w:type="dxa"/>
          </w:tcPr>
          <w:p w14:paraId="03D342A4" w14:textId="77777777" w:rsidR="008423E4" w:rsidRPr="00A8133F" w:rsidRDefault="00F03334" w:rsidP="00AE27C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B0392F" w14:textId="77777777" w:rsidR="008423E4" w:rsidRDefault="008423E4" w:rsidP="00AE27C1"/>
          <w:p w14:paraId="0F91F97F" w14:textId="77777777" w:rsidR="008423E4" w:rsidRDefault="00F03334" w:rsidP="00AE27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</w:t>
            </w:r>
            <w:r>
              <w:t>on that this bill does not expressly grant any additional rulemaking authority to a state officer, department, agency, or institution.</w:t>
            </w:r>
          </w:p>
          <w:p w14:paraId="3ECF8859" w14:textId="340DC6D7" w:rsidR="00AE27C1" w:rsidRPr="00E21FDC" w:rsidRDefault="00AE27C1" w:rsidP="00AE27C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D0FC7" w14:paraId="7F8B3D74" w14:textId="77777777" w:rsidTr="00345119">
        <w:tc>
          <w:tcPr>
            <w:tcW w:w="9576" w:type="dxa"/>
          </w:tcPr>
          <w:p w14:paraId="552DB762" w14:textId="77777777" w:rsidR="008423E4" w:rsidRPr="00A8133F" w:rsidRDefault="00F03334" w:rsidP="00AE27C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5E105CA" w14:textId="77777777" w:rsidR="008423E4" w:rsidRDefault="008423E4" w:rsidP="00AE27C1"/>
          <w:p w14:paraId="6D96DB8D" w14:textId="4736A99E" w:rsidR="006577E7" w:rsidRDefault="00F03334" w:rsidP="00AE27C1">
            <w:pPr>
              <w:pStyle w:val="Header"/>
              <w:jc w:val="both"/>
            </w:pPr>
            <w:r>
              <w:t>H.B. 368</w:t>
            </w:r>
            <w:r w:rsidR="001544A6">
              <w:t>6</w:t>
            </w:r>
            <w:r>
              <w:t xml:space="preserve"> amends the </w:t>
            </w:r>
            <w:r w:rsidRPr="006577E7">
              <w:t>Code of Criminal Procedure</w:t>
            </w:r>
            <w:r>
              <w:t xml:space="preserve"> to</w:t>
            </w:r>
            <w:r w:rsidR="006D36C4">
              <w:t xml:space="preserve"> include </w:t>
            </w:r>
            <w:r w:rsidR="00B26D52">
              <w:t xml:space="preserve">among the people </w:t>
            </w:r>
            <w:r w:rsidR="00B26D52" w:rsidRPr="00B26D52">
              <w:t xml:space="preserve">placed under a custodial or noncustodial arrest for a felony or misdemeanor </w:t>
            </w:r>
            <w:r w:rsidR="00F848E0">
              <w:t xml:space="preserve">offense </w:t>
            </w:r>
            <w:r w:rsidR="00E54EF7">
              <w:t>who</w:t>
            </w:r>
            <w:r w:rsidR="00B26D52">
              <w:t xml:space="preserve"> are</w:t>
            </w:r>
            <w:r w:rsidR="00B26D52" w:rsidRPr="00B26D52">
              <w:t xml:space="preserve"> entitled to have all records and files relating to the arrest expunged</w:t>
            </w:r>
            <w:r w:rsidR="00B26D52">
              <w:t xml:space="preserve"> </w:t>
            </w:r>
            <w:r w:rsidR="00E54EF7">
              <w:t>a person that</w:t>
            </w:r>
            <w:r w:rsidR="008C6ED9">
              <w:t xml:space="preserve"> </w:t>
            </w:r>
            <w:r w:rsidR="00E54EF7">
              <w:t>has been released and the charge, if any, has not resulted in a final conviction and is no longer pending and there was no court-ordered community supervision for the offense, unless the offense is a Class C misdemeanor, provided that</w:t>
            </w:r>
            <w:r w:rsidR="008C6ED9">
              <w:t xml:space="preserve"> </w:t>
            </w:r>
            <w:r w:rsidR="00E54EF7">
              <w:t xml:space="preserve">an indictment or information charging the person with the commission of a misdemeanor offense based on the person's arrest or charging the person with the commission of any felony offense arising out of the same transaction for which the person was arrested </w:t>
            </w:r>
            <w:r w:rsidR="00E54EF7" w:rsidRPr="00E54EF7">
              <w:t>if presented at any time following the arrest, was dismissed or quashed, and the court finds that the indictment or information was dismissed or quashed because</w:t>
            </w:r>
            <w:r>
              <w:t xml:space="preserve"> the person is charged solely </w:t>
            </w:r>
            <w:r w:rsidR="006940E3">
              <w:t xml:space="preserve">with a misdemeanor or felony offense </w:t>
            </w:r>
            <w:r>
              <w:t>involving the manufacture, delivery, or possession of a controlled substance and a laboratory analysis of the suspected control</w:t>
            </w:r>
            <w:r>
              <w:t>led substance finds no presence of a controlled substance.</w:t>
            </w:r>
            <w:r w:rsidR="00CB22B5">
              <w:t xml:space="preserve"> This provision applies only to the expunction of arrest records related to a charge for an offense </w:t>
            </w:r>
            <w:r w:rsidR="00207131">
              <w:t xml:space="preserve">that was dismissed, </w:t>
            </w:r>
            <w:r w:rsidR="00CB22B5">
              <w:t>or an arrest made</w:t>
            </w:r>
            <w:r w:rsidR="00207131">
              <w:t>,</w:t>
            </w:r>
            <w:r w:rsidR="00CB22B5">
              <w:t xml:space="preserve"> on or after the bill's effective date.</w:t>
            </w:r>
          </w:p>
          <w:p w14:paraId="04A69D08" w14:textId="06E2E68B" w:rsidR="006940E3" w:rsidRDefault="006940E3" w:rsidP="00AE27C1">
            <w:pPr>
              <w:pStyle w:val="Header"/>
              <w:jc w:val="both"/>
            </w:pPr>
          </w:p>
          <w:p w14:paraId="42CBF9ED" w14:textId="56B5BF67" w:rsidR="006940E3" w:rsidRDefault="00F03334" w:rsidP="00AE27C1">
            <w:pPr>
              <w:pStyle w:val="Header"/>
              <w:jc w:val="both"/>
            </w:pPr>
            <w:r>
              <w:t>H.B. 368</w:t>
            </w:r>
            <w:r w:rsidR="001544A6">
              <w:t>6</w:t>
            </w:r>
            <w:r>
              <w:t xml:space="preserve"> requires </w:t>
            </w:r>
            <w:r>
              <w:t>a</w:t>
            </w:r>
            <w:r w:rsidRPr="006940E3">
              <w:t xml:space="preserve"> trial </w:t>
            </w:r>
            <w:r>
              <w:t xml:space="preserve">or district </w:t>
            </w:r>
            <w:r w:rsidRPr="006940E3">
              <w:t>court</w:t>
            </w:r>
            <w:r>
              <w:t>, as applicable,</w:t>
            </w:r>
            <w:r w:rsidRPr="006940E3">
              <w:t xml:space="preserve"> dismissing a case following a laboratory analysis of a suspected controlled substance that finds no presence of a controlled substance</w:t>
            </w:r>
            <w:r>
              <w:t xml:space="preserve"> to </w:t>
            </w:r>
            <w:r w:rsidRPr="006940E3">
              <w:t xml:space="preserve">enter an order of expunction for </w:t>
            </w:r>
            <w:r>
              <w:t>such a</w:t>
            </w:r>
            <w:r w:rsidR="00F33D0D">
              <w:t xml:space="preserve"> </w:t>
            </w:r>
            <w:r w:rsidRPr="006940E3">
              <w:t>person</w:t>
            </w:r>
            <w:r w:rsidR="00F33D0D">
              <w:t xml:space="preserve"> entitled to expunction under the bill's provisions</w:t>
            </w:r>
            <w:r>
              <w:t xml:space="preserve"> </w:t>
            </w:r>
            <w:r w:rsidRPr="006940E3">
              <w:t>not later than the 30th day after the date the court dismisses the case or receives the information regarding that dismissal</w:t>
            </w:r>
            <w:r>
              <w:t>. The bill prohibits a court entering an</w:t>
            </w:r>
            <w:r w:rsidRPr="006940E3">
              <w:t xml:space="preserve"> order for expunction </w:t>
            </w:r>
            <w:r>
              <w:t xml:space="preserve">from </w:t>
            </w:r>
            <w:r w:rsidRPr="006940E3">
              <w:t>charg</w:t>
            </w:r>
            <w:r>
              <w:t>ing</w:t>
            </w:r>
            <w:r w:rsidRPr="006940E3">
              <w:t xml:space="preserve"> any fee or assess</w:t>
            </w:r>
            <w:r>
              <w:t>ing</w:t>
            </w:r>
            <w:r w:rsidRPr="006940E3">
              <w:t xml:space="preserve"> any cost for </w:t>
            </w:r>
            <w:r w:rsidRPr="006940E3">
              <w:t>the expunction.</w:t>
            </w:r>
            <w:r>
              <w:t xml:space="preserve"> These provisions apply </w:t>
            </w:r>
            <w:r w:rsidRPr="00CB22B5">
              <w:t>to the fees charged or costs assessed for an expunction order entered on or after the</w:t>
            </w:r>
            <w:r>
              <w:t xml:space="preserve"> bill's</w:t>
            </w:r>
            <w:r w:rsidRPr="00CB22B5">
              <w:t xml:space="preserve"> effective date</w:t>
            </w:r>
            <w:r>
              <w:t>.</w:t>
            </w:r>
          </w:p>
          <w:p w14:paraId="0511FB39" w14:textId="77777777" w:rsidR="00B26D52" w:rsidRDefault="00B26D52" w:rsidP="00AE27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F8A2808" w14:textId="77777777" w:rsidR="00CB22B5" w:rsidRDefault="00F03334" w:rsidP="00AE27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368</w:t>
            </w:r>
            <w:r w:rsidR="001544A6">
              <w:t>6</w:t>
            </w:r>
            <w:r>
              <w:t xml:space="preserve"> requires a court to </w:t>
            </w:r>
            <w:r w:rsidRPr="00CB22B5">
              <w:t>enter an order of expunction for the person as soon as practicable after rece</w:t>
            </w:r>
            <w:r w:rsidRPr="00CB22B5">
              <w:t>iv</w:t>
            </w:r>
            <w:r>
              <w:t>ing</w:t>
            </w:r>
            <w:r w:rsidRPr="00CB22B5">
              <w:t xml:space="preserve"> written notice from any party to </w:t>
            </w:r>
            <w:r>
              <w:t>a</w:t>
            </w:r>
            <w:r w:rsidRPr="00CB22B5">
              <w:t xml:space="preserve"> case </w:t>
            </w:r>
            <w:r>
              <w:t xml:space="preserve">for a </w:t>
            </w:r>
            <w:r w:rsidRPr="00CB22B5">
              <w:t>person who is entitled to expunction</w:t>
            </w:r>
            <w:r>
              <w:t xml:space="preserve"> </w:t>
            </w:r>
            <w:r w:rsidR="00F33D0D">
              <w:t xml:space="preserve">under the bill </w:t>
            </w:r>
            <w:r w:rsidRPr="00CB22B5">
              <w:t>before the</w:t>
            </w:r>
            <w:r>
              <w:t xml:space="preserve"> bill's</w:t>
            </w:r>
            <w:r w:rsidRPr="00CB22B5">
              <w:t xml:space="preserve"> effective date</w:t>
            </w:r>
            <w:r>
              <w:t xml:space="preserve">. </w:t>
            </w:r>
          </w:p>
          <w:p w14:paraId="2A0AE8A1" w14:textId="6E1D27BB" w:rsidR="00AE27C1" w:rsidRPr="00B26D52" w:rsidRDefault="00AE27C1" w:rsidP="00AE27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FD0FC7" w14:paraId="406B600E" w14:textId="77777777" w:rsidTr="00345119">
        <w:tc>
          <w:tcPr>
            <w:tcW w:w="9576" w:type="dxa"/>
          </w:tcPr>
          <w:p w14:paraId="1BC18A99" w14:textId="27D286FD" w:rsidR="008423E4" w:rsidRPr="00A8133F" w:rsidRDefault="00F03334" w:rsidP="00AE27C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AEEC202" w14:textId="77777777" w:rsidR="008423E4" w:rsidRDefault="008423E4" w:rsidP="00AE27C1"/>
          <w:p w14:paraId="5CA4FC2E" w14:textId="49392375" w:rsidR="008423E4" w:rsidRPr="00233FDB" w:rsidRDefault="00F03334" w:rsidP="00AE27C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7250CFC6" w14:textId="77777777" w:rsidR="008423E4" w:rsidRPr="00BE0E75" w:rsidRDefault="008423E4" w:rsidP="00AE27C1">
      <w:pPr>
        <w:jc w:val="both"/>
        <w:rPr>
          <w:rFonts w:ascii="Arial" w:hAnsi="Arial"/>
          <w:sz w:val="16"/>
          <w:szCs w:val="16"/>
        </w:rPr>
      </w:pPr>
    </w:p>
    <w:p w14:paraId="213FE534" w14:textId="77777777" w:rsidR="004108C3" w:rsidRPr="008423E4" w:rsidRDefault="004108C3" w:rsidP="00AE27C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8B30" w14:textId="77777777" w:rsidR="00000000" w:rsidRDefault="00F03334">
      <w:r>
        <w:separator/>
      </w:r>
    </w:p>
  </w:endnote>
  <w:endnote w:type="continuationSeparator" w:id="0">
    <w:p w14:paraId="64B8B3F2" w14:textId="77777777" w:rsidR="00000000" w:rsidRDefault="00F0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831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D0FC7" w14:paraId="0ED666DF" w14:textId="77777777" w:rsidTr="009C1E9A">
      <w:trPr>
        <w:cantSplit/>
      </w:trPr>
      <w:tc>
        <w:tcPr>
          <w:tcW w:w="0" w:type="pct"/>
        </w:tcPr>
        <w:p w14:paraId="4181D0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35BF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105ED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013D2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71C67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D0FC7" w14:paraId="21C63DBD" w14:textId="77777777" w:rsidTr="009C1E9A">
      <w:trPr>
        <w:cantSplit/>
      </w:trPr>
      <w:tc>
        <w:tcPr>
          <w:tcW w:w="0" w:type="pct"/>
        </w:tcPr>
        <w:p w14:paraId="523532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D69717" w14:textId="1940AC96" w:rsidR="00EC379B" w:rsidRPr="009C1E9A" w:rsidRDefault="00F0333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25875-D</w:t>
          </w:r>
        </w:p>
      </w:tc>
      <w:tc>
        <w:tcPr>
          <w:tcW w:w="2453" w:type="pct"/>
        </w:tcPr>
        <w:p w14:paraId="0C6F380F" w14:textId="5261DC15" w:rsidR="00EC379B" w:rsidRDefault="00F0333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E27C1">
            <w:t>23.116.1266</w:t>
          </w:r>
          <w:r>
            <w:fldChar w:fldCharType="end"/>
          </w:r>
        </w:p>
      </w:tc>
    </w:tr>
    <w:tr w:rsidR="00FD0FC7" w14:paraId="14BD5EE3" w14:textId="77777777" w:rsidTr="009C1E9A">
      <w:trPr>
        <w:cantSplit/>
      </w:trPr>
      <w:tc>
        <w:tcPr>
          <w:tcW w:w="0" w:type="pct"/>
        </w:tcPr>
        <w:p w14:paraId="4D3B4E8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7408D3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275B68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E8C43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D0FC7" w14:paraId="2736456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FEDE549" w14:textId="77777777" w:rsidR="00EC379B" w:rsidRDefault="00F0333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481EB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8108D2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F3B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4C6E" w14:textId="77777777" w:rsidR="00000000" w:rsidRDefault="00F03334">
      <w:r>
        <w:separator/>
      </w:r>
    </w:p>
  </w:footnote>
  <w:footnote w:type="continuationSeparator" w:id="0">
    <w:p w14:paraId="6B8B49F2" w14:textId="77777777" w:rsidR="00000000" w:rsidRDefault="00F03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3F4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972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05F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C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3C8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4789F"/>
    <w:rsid w:val="0015331F"/>
    <w:rsid w:val="001544A6"/>
    <w:rsid w:val="00156AB2"/>
    <w:rsid w:val="00160402"/>
    <w:rsid w:val="00160571"/>
    <w:rsid w:val="00161E93"/>
    <w:rsid w:val="00162C7A"/>
    <w:rsid w:val="00162DAE"/>
    <w:rsid w:val="001639C5"/>
    <w:rsid w:val="00163E45"/>
    <w:rsid w:val="00164A1B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131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75A"/>
    <w:rsid w:val="00234F58"/>
    <w:rsid w:val="0023507D"/>
    <w:rsid w:val="00236145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3E6A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3DE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7E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0E3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6C4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ED9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CAF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7C1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6D52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94C"/>
    <w:rsid w:val="00B96E87"/>
    <w:rsid w:val="00BA0063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B60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2B5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9FF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5EE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EF7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334"/>
    <w:rsid w:val="00F036C3"/>
    <w:rsid w:val="00F0417E"/>
    <w:rsid w:val="00F05397"/>
    <w:rsid w:val="00F0638C"/>
    <w:rsid w:val="00F11E04"/>
    <w:rsid w:val="00F1224B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F48"/>
    <w:rsid w:val="00F307B6"/>
    <w:rsid w:val="00F30EB8"/>
    <w:rsid w:val="00F31876"/>
    <w:rsid w:val="00F31C67"/>
    <w:rsid w:val="00F33D0D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697"/>
    <w:rsid w:val="00F84153"/>
    <w:rsid w:val="00F848E0"/>
    <w:rsid w:val="00F85661"/>
    <w:rsid w:val="00F96602"/>
    <w:rsid w:val="00F9735A"/>
    <w:rsid w:val="00FA32FC"/>
    <w:rsid w:val="00FA59FD"/>
    <w:rsid w:val="00FA5D8C"/>
    <w:rsid w:val="00FA6403"/>
    <w:rsid w:val="00FA6B07"/>
    <w:rsid w:val="00FB16CD"/>
    <w:rsid w:val="00FB73AE"/>
    <w:rsid w:val="00FC5388"/>
    <w:rsid w:val="00FC726C"/>
    <w:rsid w:val="00FD0FC7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136D8A-274F-4E99-AD9B-9B4C328C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6C4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6940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4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40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4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40E3"/>
    <w:rPr>
      <w:b/>
      <w:bCs/>
    </w:rPr>
  </w:style>
  <w:style w:type="paragraph" w:styleId="Revision">
    <w:name w:val="Revision"/>
    <w:hidden/>
    <w:uiPriority w:val="99"/>
    <w:semiHidden/>
    <w:rsid w:val="00E54E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3310</Characters>
  <Application>Microsoft Office Word</Application>
  <DocSecurity>4</DocSecurity>
  <Lines>70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HB03686 (Committee Report (Unamended))</vt:lpstr>
    </vt:vector>
  </TitlesOfParts>
  <Company>State of Texas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25875</dc:subject>
  <dc:creator>State of Texas</dc:creator>
  <dc:description>HB 3686 by Jones, Jolanda-(H)Criminal Jurisprudence</dc:description>
  <cp:lastModifiedBy>Alan Gonzalez Otero</cp:lastModifiedBy>
  <cp:revision>2</cp:revision>
  <cp:lastPrinted>2003-11-26T17:21:00Z</cp:lastPrinted>
  <dcterms:created xsi:type="dcterms:W3CDTF">2023-04-28T00:36:00Z</dcterms:created>
  <dcterms:modified xsi:type="dcterms:W3CDTF">2023-04-28T00:36:00Z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23.116.1266</vt:lpwstr>
  </property>
</Properties>
</file>