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F27C3" w14:paraId="50E3385C" w14:textId="77777777" w:rsidTr="00345119">
        <w:tc>
          <w:tcPr>
            <w:tcW w:w="9576" w:type="dxa"/>
            <w:noWrap/>
          </w:tcPr>
          <w:p w14:paraId="6AB8DC2A" w14:textId="77777777" w:rsidR="008423E4" w:rsidRPr="0022177D" w:rsidRDefault="0056296A" w:rsidP="00345119">
            <w:pPr>
              <w:pStyle w:val="Heading1"/>
            </w:pPr>
            <w:r w:rsidRPr="00631897">
              <w:t>BILL ANALYSIS</w:t>
            </w:r>
          </w:p>
        </w:tc>
      </w:tr>
    </w:tbl>
    <w:p w14:paraId="37F5F9FD" w14:textId="77777777" w:rsidR="008423E4" w:rsidRPr="0022177D" w:rsidRDefault="008423E4" w:rsidP="008423E4">
      <w:pPr>
        <w:jc w:val="center"/>
      </w:pPr>
    </w:p>
    <w:p w14:paraId="72842D35" w14:textId="77777777" w:rsidR="008423E4" w:rsidRPr="00B31F0E" w:rsidRDefault="008423E4" w:rsidP="008423E4"/>
    <w:p w14:paraId="53C74356"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7F27C3" w14:paraId="29701820" w14:textId="77777777" w:rsidTr="00345119">
        <w:tc>
          <w:tcPr>
            <w:tcW w:w="9576" w:type="dxa"/>
          </w:tcPr>
          <w:p w14:paraId="1E6F2877" w14:textId="16BCBF07" w:rsidR="008423E4" w:rsidRPr="00861995" w:rsidRDefault="0056296A" w:rsidP="00345119">
            <w:pPr>
              <w:jc w:val="right"/>
            </w:pPr>
            <w:r>
              <w:t>H.B. 3696</w:t>
            </w:r>
          </w:p>
        </w:tc>
      </w:tr>
      <w:tr w:rsidR="007F27C3" w14:paraId="406D3F2A" w14:textId="77777777" w:rsidTr="00345119">
        <w:tc>
          <w:tcPr>
            <w:tcW w:w="9576" w:type="dxa"/>
          </w:tcPr>
          <w:p w14:paraId="4C5A549F" w14:textId="64673B09" w:rsidR="008423E4" w:rsidRPr="00861995" w:rsidRDefault="0056296A" w:rsidP="00345119">
            <w:pPr>
              <w:jc w:val="right"/>
            </w:pPr>
            <w:r>
              <w:t xml:space="preserve">By: </w:t>
            </w:r>
            <w:r w:rsidR="00656280">
              <w:t>Landgraf</w:t>
            </w:r>
          </w:p>
        </w:tc>
      </w:tr>
      <w:tr w:rsidR="007F27C3" w14:paraId="04DE0F00" w14:textId="77777777" w:rsidTr="00345119">
        <w:tc>
          <w:tcPr>
            <w:tcW w:w="9576" w:type="dxa"/>
          </w:tcPr>
          <w:p w14:paraId="3A1CFB36" w14:textId="53AD1351" w:rsidR="008423E4" w:rsidRPr="00861995" w:rsidRDefault="0056296A" w:rsidP="00345119">
            <w:pPr>
              <w:jc w:val="right"/>
            </w:pPr>
            <w:r>
              <w:t>Judiciary &amp; Civil Jurisprudence</w:t>
            </w:r>
          </w:p>
        </w:tc>
      </w:tr>
      <w:tr w:rsidR="007F27C3" w14:paraId="48670936" w14:textId="77777777" w:rsidTr="00345119">
        <w:tc>
          <w:tcPr>
            <w:tcW w:w="9576" w:type="dxa"/>
          </w:tcPr>
          <w:p w14:paraId="55F2384F" w14:textId="6861D4E0" w:rsidR="008423E4" w:rsidRDefault="0056296A" w:rsidP="00345119">
            <w:pPr>
              <w:jc w:val="right"/>
            </w:pPr>
            <w:r>
              <w:t>Committee Report (Unamended)</w:t>
            </w:r>
          </w:p>
        </w:tc>
      </w:tr>
    </w:tbl>
    <w:p w14:paraId="33D946A4" w14:textId="77777777" w:rsidR="008423E4" w:rsidRDefault="008423E4" w:rsidP="008423E4">
      <w:pPr>
        <w:tabs>
          <w:tab w:val="right" w:pos="9360"/>
        </w:tabs>
      </w:pPr>
    </w:p>
    <w:p w14:paraId="3177DC3E" w14:textId="77777777" w:rsidR="008423E4" w:rsidRDefault="008423E4" w:rsidP="008423E4"/>
    <w:p w14:paraId="5E49081E"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7F27C3" w14:paraId="6F4F6722" w14:textId="77777777" w:rsidTr="00345119">
        <w:tc>
          <w:tcPr>
            <w:tcW w:w="9576" w:type="dxa"/>
          </w:tcPr>
          <w:p w14:paraId="32C95FAF" w14:textId="77777777" w:rsidR="008423E4" w:rsidRPr="00A8133F" w:rsidRDefault="0056296A" w:rsidP="00993ECD">
            <w:pPr>
              <w:rPr>
                <w:b/>
              </w:rPr>
            </w:pPr>
            <w:r w:rsidRPr="009C1E9A">
              <w:rPr>
                <w:b/>
                <w:u w:val="single"/>
              </w:rPr>
              <w:t>BACKGROUND AND PURPOSE</w:t>
            </w:r>
            <w:r>
              <w:rPr>
                <w:b/>
              </w:rPr>
              <w:t xml:space="preserve"> </w:t>
            </w:r>
          </w:p>
          <w:p w14:paraId="72688EEB" w14:textId="77777777" w:rsidR="008423E4" w:rsidRDefault="008423E4" w:rsidP="00993ECD"/>
          <w:p w14:paraId="6AC87D13" w14:textId="2434A02E" w:rsidR="0077290E" w:rsidRDefault="0056296A" w:rsidP="00993ECD">
            <w:pPr>
              <w:pStyle w:val="Header"/>
              <w:tabs>
                <w:tab w:val="clear" w:pos="4320"/>
                <w:tab w:val="clear" w:pos="8640"/>
              </w:tabs>
              <w:jc w:val="both"/>
            </w:pPr>
            <w:r w:rsidRPr="0077290E">
              <w:t>A constituent</w:t>
            </w:r>
            <w:r>
              <w:t xml:space="preserve"> who </w:t>
            </w:r>
            <w:r w:rsidRPr="0077290E">
              <w:t xml:space="preserve">suffered multiple infractions of their protective order </w:t>
            </w:r>
            <w:r>
              <w:t xml:space="preserve">has </w:t>
            </w:r>
            <w:r w:rsidRPr="0077290E">
              <w:t>raised concerns about the effectiveness of protective orders</w:t>
            </w:r>
            <w:r>
              <w:t xml:space="preserve"> in Texas</w:t>
            </w:r>
            <w:r w:rsidRPr="0077290E">
              <w:t xml:space="preserve">. This constituent asked </w:t>
            </w:r>
            <w:r>
              <w:t>their representative</w:t>
            </w:r>
            <w:r w:rsidRPr="0077290E">
              <w:t xml:space="preserve"> to find methods to improve </w:t>
            </w:r>
            <w:r w:rsidR="00812187">
              <w:t>these</w:t>
            </w:r>
            <w:r w:rsidRPr="0077290E">
              <w:t xml:space="preserve"> orders.</w:t>
            </w:r>
            <w:r>
              <w:t xml:space="preserve"> H.B. 3696 </w:t>
            </w:r>
            <w:r w:rsidRPr="0077290E">
              <w:t>seeks to expand the legislatur</w:t>
            </w:r>
            <w:r w:rsidRPr="0077290E">
              <w:t xml:space="preserve">e's understanding of the effectiveness of protective orders </w:t>
            </w:r>
            <w:r>
              <w:t xml:space="preserve">by </w:t>
            </w:r>
            <w:r w:rsidRPr="0077290E">
              <w:t>direct</w:t>
            </w:r>
            <w:r>
              <w:t>ing</w:t>
            </w:r>
            <w:r w:rsidRPr="0077290E">
              <w:t xml:space="preserve"> the Office of Court Administration of the Texas Judicial System to evaluate </w:t>
            </w:r>
            <w:r w:rsidR="00812187">
              <w:t xml:space="preserve">that effectiveness and </w:t>
            </w:r>
            <w:r w:rsidRPr="0077290E">
              <w:t xml:space="preserve">submit legislative recommendations on methods to improve the enforcement of </w:t>
            </w:r>
            <w:r w:rsidR="00812187">
              <w:t>protective</w:t>
            </w:r>
            <w:r>
              <w:t xml:space="preserve"> </w:t>
            </w:r>
            <w:r w:rsidRPr="0077290E">
              <w:t>orders</w:t>
            </w:r>
            <w:r>
              <w:t>.</w:t>
            </w:r>
            <w:r w:rsidRPr="0077290E">
              <w:t xml:space="preserve"> </w:t>
            </w:r>
          </w:p>
          <w:p w14:paraId="18938B30" w14:textId="77777777" w:rsidR="008423E4" w:rsidRPr="00E26B13" w:rsidRDefault="008423E4" w:rsidP="00993ECD">
            <w:pPr>
              <w:rPr>
                <w:b/>
              </w:rPr>
            </w:pPr>
          </w:p>
        </w:tc>
      </w:tr>
      <w:tr w:rsidR="007F27C3" w14:paraId="36C0D9D1" w14:textId="77777777" w:rsidTr="00345119">
        <w:tc>
          <w:tcPr>
            <w:tcW w:w="9576" w:type="dxa"/>
          </w:tcPr>
          <w:p w14:paraId="5434741E" w14:textId="77777777" w:rsidR="0017725B" w:rsidRDefault="0056296A" w:rsidP="00993ECD">
            <w:pPr>
              <w:rPr>
                <w:b/>
                <w:u w:val="single"/>
              </w:rPr>
            </w:pPr>
            <w:r>
              <w:rPr>
                <w:b/>
                <w:u w:val="single"/>
              </w:rPr>
              <w:t>CRIMINAL JUSTICE IMPACT</w:t>
            </w:r>
          </w:p>
          <w:p w14:paraId="7B578AF8" w14:textId="77777777" w:rsidR="0017725B" w:rsidRDefault="0017725B" w:rsidP="00993ECD">
            <w:pPr>
              <w:rPr>
                <w:b/>
                <w:u w:val="single"/>
              </w:rPr>
            </w:pPr>
          </w:p>
          <w:p w14:paraId="77F2F442" w14:textId="3E918C60" w:rsidR="00473EDC" w:rsidRPr="00473EDC" w:rsidRDefault="0056296A" w:rsidP="00993ECD">
            <w:pPr>
              <w:jc w:val="both"/>
            </w:pPr>
            <w:r>
              <w:t>It is the committee's opinion that this bill does not expressly create a criminal offense, increase the punishment for an existing criminal offense or category of offenses, or change the eligibility of a person for co</w:t>
            </w:r>
            <w:r>
              <w:t>mmunity supervision, parole, or mandatory supervision.</w:t>
            </w:r>
          </w:p>
          <w:p w14:paraId="5EE29D7E" w14:textId="77777777" w:rsidR="0017725B" w:rsidRPr="0017725B" w:rsidRDefault="0017725B" w:rsidP="00993ECD">
            <w:pPr>
              <w:rPr>
                <w:b/>
                <w:u w:val="single"/>
              </w:rPr>
            </w:pPr>
          </w:p>
        </w:tc>
      </w:tr>
      <w:tr w:rsidR="007F27C3" w14:paraId="26F73CE0" w14:textId="77777777" w:rsidTr="00345119">
        <w:tc>
          <w:tcPr>
            <w:tcW w:w="9576" w:type="dxa"/>
          </w:tcPr>
          <w:p w14:paraId="1F71081C" w14:textId="77777777" w:rsidR="008423E4" w:rsidRPr="00A8133F" w:rsidRDefault="0056296A" w:rsidP="00993ECD">
            <w:pPr>
              <w:rPr>
                <w:b/>
              </w:rPr>
            </w:pPr>
            <w:r w:rsidRPr="009C1E9A">
              <w:rPr>
                <w:b/>
                <w:u w:val="single"/>
              </w:rPr>
              <w:t>RULEMAKING AUTHORITY</w:t>
            </w:r>
            <w:r>
              <w:rPr>
                <w:b/>
              </w:rPr>
              <w:t xml:space="preserve"> </w:t>
            </w:r>
          </w:p>
          <w:p w14:paraId="4E50E433" w14:textId="77777777" w:rsidR="008423E4" w:rsidRDefault="008423E4" w:rsidP="00993ECD"/>
          <w:p w14:paraId="0F8BE617" w14:textId="0506C2D2" w:rsidR="00473EDC" w:rsidRDefault="0056296A" w:rsidP="00993EC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0BE134C" w14:textId="77777777" w:rsidR="008423E4" w:rsidRPr="00E21FDC" w:rsidRDefault="008423E4" w:rsidP="00993ECD">
            <w:pPr>
              <w:rPr>
                <w:b/>
              </w:rPr>
            </w:pPr>
          </w:p>
        </w:tc>
      </w:tr>
      <w:tr w:rsidR="007F27C3" w14:paraId="0896C4DD" w14:textId="77777777" w:rsidTr="00345119">
        <w:tc>
          <w:tcPr>
            <w:tcW w:w="9576" w:type="dxa"/>
          </w:tcPr>
          <w:p w14:paraId="75E73749" w14:textId="77777777" w:rsidR="008423E4" w:rsidRPr="00A8133F" w:rsidRDefault="0056296A" w:rsidP="00993ECD">
            <w:pPr>
              <w:rPr>
                <w:b/>
              </w:rPr>
            </w:pPr>
            <w:r w:rsidRPr="009C1E9A">
              <w:rPr>
                <w:b/>
                <w:u w:val="single"/>
              </w:rPr>
              <w:t>ANALYSIS</w:t>
            </w:r>
            <w:r>
              <w:rPr>
                <w:b/>
              </w:rPr>
              <w:t xml:space="preserve"> </w:t>
            </w:r>
          </w:p>
          <w:p w14:paraId="4240EA86" w14:textId="77777777" w:rsidR="008423E4" w:rsidRDefault="008423E4" w:rsidP="00993ECD"/>
          <w:p w14:paraId="784EF6D1" w14:textId="413B897F" w:rsidR="004E7B00" w:rsidRDefault="0056296A" w:rsidP="00993ECD">
            <w:pPr>
              <w:pStyle w:val="Header"/>
              <w:jc w:val="both"/>
            </w:pPr>
            <w:r>
              <w:t xml:space="preserve">H.B. 3696 requires </w:t>
            </w:r>
            <w:r w:rsidRPr="00BF7A6E">
              <w:t>the Office of Court Administration</w:t>
            </w:r>
            <w:r w:rsidR="00473EDC">
              <w:t xml:space="preserve"> (OCA) to</w:t>
            </w:r>
            <w:r w:rsidRPr="00BF7A6E">
              <w:t xml:space="preserve"> </w:t>
            </w:r>
            <w:r w:rsidR="00473EDC">
              <w:t>conduct a study on the effectiveness of protective orders in protecting victims of violence in Texas and to create a report based on the study</w:t>
            </w:r>
            <w:r w:rsidR="009A4735">
              <w:t xml:space="preserve"> that </w:t>
            </w:r>
            <w:r w:rsidR="00473EDC">
              <w:t>must include</w:t>
            </w:r>
            <w:r>
              <w:t xml:space="preserve"> the following:</w:t>
            </w:r>
          </w:p>
          <w:p w14:paraId="589BB5E0" w14:textId="15A02485" w:rsidR="00A92945" w:rsidRDefault="0056296A" w:rsidP="007A1250">
            <w:pPr>
              <w:pStyle w:val="Header"/>
              <w:numPr>
                <w:ilvl w:val="0"/>
                <w:numId w:val="1"/>
              </w:numPr>
              <w:jc w:val="both"/>
            </w:pPr>
            <w:r>
              <w:t xml:space="preserve">an evaluation of the effectiveness of protective orders in </w:t>
            </w:r>
            <w:r w:rsidR="005B779F">
              <w:t xml:space="preserve">providing </w:t>
            </w:r>
            <w:r w:rsidR="00127265">
              <w:t>such</w:t>
            </w:r>
            <w:r w:rsidR="005B779F">
              <w:t xml:space="preserve"> protection </w:t>
            </w:r>
            <w:r>
              <w:t xml:space="preserve">by deterring the person who is the subject of the order from engaging in the conduct prohibited under those orders; and </w:t>
            </w:r>
          </w:p>
          <w:p w14:paraId="707C4D89" w14:textId="77777777" w:rsidR="00A92945" w:rsidRDefault="0056296A" w:rsidP="007A1250">
            <w:pPr>
              <w:pStyle w:val="Header"/>
              <w:numPr>
                <w:ilvl w:val="0"/>
                <w:numId w:val="1"/>
              </w:numPr>
              <w:jc w:val="both"/>
            </w:pPr>
            <w:r>
              <w:t>legislative recommendations on met</w:t>
            </w:r>
            <w:r>
              <w:t xml:space="preserve">hods to improve the enforcement of protective orders in Texas. </w:t>
            </w:r>
          </w:p>
          <w:p w14:paraId="24B7DF0C" w14:textId="3BA5B7F7" w:rsidR="00127265" w:rsidRDefault="0056296A" w:rsidP="00993ECD">
            <w:pPr>
              <w:pStyle w:val="Header"/>
              <w:jc w:val="both"/>
            </w:pPr>
            <w:r>
              <w:t xml:space="preserve">The bill defines "protective order" as any order that is issued or rendered by a court and that prohibits a person from engaging in certain specified conduct directed toward another person or </w:t>
            </w:r>
            <w:r>
              <w:t>property, including</w:t>
            </w:r>
            <w:r w:rsidR="00014711">
              <w:t xml:space="preserve"> </w:t>
            </w:r>
            <w:r>
              <w:t xml:space="preserve">a protective order </w:t>
            </w:r>
            <w:r w:rsidR="00014711">
              <w:t xml:space="preserve">under applicable Family Code provisions, </w:t>
            </w:r>
            <w:r>
              <w:t>a temporary restraining order,</w:t>
            </w:r>
            <w:r w:rsidR="00014711">
              <w:t xml:space="preserve"> </w:t>
            </w:r>
            <w:r>
              <w:t>a magistrate's order for emergency protection</w:t>
            </w:r>
            <w:r w:rsidR="00014711">
              <w:t>,</w:t>
            </w:r>
            <w:r>
              <w:t xml:space="preserve"> and</w:t>
            </w:r>
            <w:r w:rsidR="00014711">
              <w:t xml:space="preserve"> a </w:t>
            </w:r>
            <w:r>
              <w:t xml:space="preserve">protective order </w:t>
            </w:r>
            <w:r w:rsidR="00014711" w:rsidRPr="00014711">
              <w:t>for victims of sexual assault or abuse, indecent assault, stalking, or trafficking</w:t>
            </w:r>
            <w:r w:rsidR="00014711">
              <w:t xml:space="preserve">. </w:t>
            </w:r>
          </w:p>
          <w:p w14:paraId="19C2D5B0" w14:textId="77777777" w:rsidR="00127265" w:rsidRDefault="00127265" w:rsidP="00993ECD">
            <w:pPr>
              <w:pStyle w:val="Header"/>
              <w:jc w:val="both"/>
            </w:pPr>
          </w:p>
          <w:p w14:paraId="70B843F1" w14:textId="6C1BD70E" w:rsidR="00651B18" w:rsidRPr="009C36CD" w:rsidRDefault="0056296A" w:rsidP="00993ECD">
            <w:pPr>
              <w:pStyle w:val="Header"/>
              <w:jc w:val="both"/>
            </w:pPr>
            <w:r>
              <w:t xml:space="preserve">H.B. 3696 </w:t>
            </w:r>
            <w:r w:rsidR="00473EDC">
              <w:t>requires OCA, not later than September 1, 2024, to submit the report to the governor, lieutenant governor, speaker of the house of representatives, and appropriate committees of the legislature. The bill's provisions expire January 1, 2025.</w:t>
            </w:r>
            <w:r>
              <w:t xml:space="preserve"> </w:t>
            </w:r>
          </w:p>
          <w:p w14:paraId="607877BF" w14:textId="77777777" w:rsidR="008423E4" w:rsidRPr="00835628" w:rsidRDefault="008423E4" w:rsidP="00993ECD">
            <w:pPr>
              <w:rPr>
                <w:b/>
              </w:rPr>
            </w:pPr>
          </w:p>
        </w:tc>
      </w:tr>
      <w:tr w:rsidR="007F27C3" w14:paraId="7F556BED" w14:textId="77777777" w:rsidTr="00345119">
        <w:tc>
          <w:tcPr>
            <w:tcW w:w="9576" w:type="dxa"/>
          </w:tcPr>
          <w:p w14:paraId="1B0B0A09" w14:textId="77777777" w:rsidR="008423E4" w:rsidRPr="00A8133F" w:rsidRDefault="0056296A" w:rsidP="00993ECD">
            <w:pPr>
              <w:rPr>
                <w:b/>
              </w:rPr>
            </w:pPr>
            <w:r w:rsidRPr="009C1E9A">
              <w:rPr>
                <w:b/>
                <w:u w:val="single"/>
              </w:rPr>
              <w:t>EFFECTIVE DATE</w:t>
            </w:r>
            <w:r>
              <w:rPr>
                <w:b/>
              </w:rPr>
              <w:t xml:space="preserve"> </w:t>
            </w:r>
          </w:p>
          <w:p w14:paraId="118CB425" w14:textId="77777777" w:rsidR="008423E4" w:rsidRDefault="008423E4" w:rsidP="00993ECD"/>
          <w:p w14:paraId="199B8BF8" w14:textId="02049F24" w:rsidR="008423E4" w:rsidRPr="00233FDB" w:rsidRDefault="0056296A" w:rsidP="00993ECD">
            <w:pPr>
              <w:pStyle w:val="Header"/>
              <w:tabs>
                <w:tab w:val="clear" w:pos="4320"/>
                <w:tab w:val="clear" w:pos="8640"/>
              </w:tabs>
              <w:jc w:val="both"/>
              <w:rPr>
                <w:b/>
              </w:rPr>
            </w:pPr>
            <w:r>
              <w:t>On passage, or, if the bill does not receive the necessary vote, September 1, 2023.</w:t>
            </w:r>
          </w:p>
        </w:tc>
      </w:tr>
    </w:tbl>
    <w:p w14:paraId="0B1A6434" w14:textId="77777777" w:rsidR="008423E4" w:rsidRPr="00BE0E75" w:rsidRDefault="008423E4" w:rsidP="008423E4">
      <w:pPr>
        <w:spacing w:line="480" w:lineRule="auto"/>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D08D" w14:textId="77777777" w:rsidR="00000000" w:rsidRDefault="0056296A">
      <w:r>
        <w:separator/>
      </w:r>
    </w:p>
  </w:endnote>
  <w:endnote w:type="continuationSeparator" w:id="0">
    <w:p w14:paraId="782E7261" w14:textId="77777777" w:rsidR="00000000" w:rsidRDefault="0056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C9E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F27C3" w14:paraId="0F9285D2" w14:textId="77777777" w:rsidTr="009C1E9A">
      <w:trPr>
        <w:cantSplit/>
      </w:trPr>
      <w:tc>
        <w:tcPr>
          <w:tcW w:w="0" w:type="pct"/>
        </w:tcPr>
        <w:p w14:paraId="2FF80797" w14:textId="77777777" w:rsidR="00137D90" w:rsidRDefault="00137D90" w:rsidP="009C1E9A">
          <w:pPr>
            <w:pStyle w:val="Footer"/>
            <w:tabs>
              <w:tab w:val="clear" w:pos="8640"/>
              <w:tab w:val="right" w:pos="9360"/>
            </w:tabs>
          </w:pPr>
        </w:p>
      </w:tc>
      <w:tc>
        <w:tcPr>
          <w:tcW w:w="2395" w:type="pct"/>
        </w:tcPr>
        <w:p w14:paraId="5947F25D" w14:textId="77777777" w:rsidR="00137D90" w:rsidRDefault="00137D90" w:rsidP="009C1E9A">
          <w:pPr>
            <w:pStyle w:val="Footer"/>
            <w:tabs>
              <w:tab w:val="clear" w:pos="8640"/>
              <w:tab w:val="right" w:pos="9360"/>
            </w:tabs>
          </w:pPr>
        </w:p>
        <w:p w14:paraId="3829B0B4" w14:textId="77777777" w:rsidR="001A4310" w:rsidRDefault="001A4310" w:rsidP="009C1E9A">
          <w:pPr>
            <w:pStyle w:val="Footer"/>
            <w:tabs>
              <w:tab w:val="clear" w:pos="8640"/>
              <w:tab w:val="right" w:pos="9360"/>
            </w:tabs>
          </w:pPr>
        </w:p>
        <w:p w14:paraId="326CB7D7" w14:textId="77777777" w:rsidR="00137D90" w:rsidRDefault="00137D90" w:rsidP="009C1E9A">
          <w:pPr>
            <w:pStyle w:val="Footer"/>
            <w:tabs>
              <w:tab w:val="clear" w:pos="8640"/>
              <w:tab w:val="right" w:pos="9360"/>
            </w:tabs>
          </w:pPr>
        </w:p>
      </w:tc>
      <w:tc>
        <w:tcPr>
          <w:tcW w:w="2453" w:type="pct"/>
        </w:tcPr>
        <w:p w14:paraId="0FD593C4" w14:textId="77777777" w:rsidR="00137D90" w:rsidRDefault="00137D90" w:rsidP="009C1E9A">
          <w:pPr>
            <w:pStyle w:val="Footer"/>
            <w:tabs>
              <w:tab w:val="clear" w:pos="8640"/>
              <w:tab w:val="right" w:pos="9360"/>
            </w:tabs>
            <w:jc w:val="right"/>
          </w:pPr>
        </w:p>
      </w:tc>
    </w:tr>
    <w:tr w:rsidR="007F27C3" w14:paraId="54670888" w14:textId="77777777" w:rsidTr="009C1E9A">
      <w:trPr>
        <w:cantSplit/>
      </w:trPr>
      <w:tc>
        <w:tcPr>
          <w:tcW w:w="0" w:type="pct"/>
        </w:tcPr>
        <w:p w14:paraId="032484F0" w14:textId="77777777" w:rsidR="00EC379B" w:rsidRDefault="00EC379B" w:rsidP="009C1E9A">
          <w:pPr>
            <w:pStyle w:val="Footer"/>
            <w:tabs>
              <w:tab w:val="clear" w:pos="8640"/>
              <w:tab w:val="right" w:pos="9360"/>
            </w:tabs>
          </w:pPr>
        </w:p>
      </w:tc>
      <w:tc>
        <w:tcPr>
          <w:tcW w:w="2395" w:type="pct"/>
        </w:tcPr>
        <w:p w14:paraId="2B0C8EC8" w14:textId="461E0107" w:rsidR="00EC379B" w:rsidRPr="009C1E9A" w:rsidRDefault="0056296A" w:rsidP="009C1E9A">
          <w:pPr>
            <w:pStyle w:val="Footer"/>
            <w:tabs>
              <w:tab w:val="clear" w:pos="8640"/>
              <w:tab w:val="right" w:pos="9360"/>
            </w:tabs>
            <w:rPr>
              <w:rFonts w:ascii="Shruti" w:hAnsi="Shruti"/>
              <w:sz w:val="22"/>
            </w:rPr>
          </w:pPr>
          <w:r>
            <w:rPr>
              <w:rFonts w:ascii="Shruti" w:hAnsi="Shruti"/>
              <w:sz w:val="22"/>
            </w:rPr>
            <w:t>88R 22150-D</w:t>
          </w:r>
        </w:p>
      </w:tc>
      <w:tc>
        <w:tcPr>
          <w:tcW w:w="2453" w:type="pct"/>
        </w:tcPr>
        <w:p w14:paraId="1BCE4CDA" w14:textId="5463E44C" w:rsidR="00EC379B" w:rsidRDefault="0056296A" w:rsidP="009C1E9A">
          <w:pPr>
            <w:pStyle w:val="Footer"/>
            <w:tabs>
              <w:tab w:val="clear" w:pos="8640"/>
              <w:tab w:val="right" w:pos="9360"/>
            </w:tabs>
            <w:jc w:val="right"/>
          </w:pPr>
          <w:r>
            <w:fldChar w:fldCharType="begin"/>
          </w:r>
          <w:r>
            <w:instrText xml:space="preserve"> DOCPROPERTY  OTID  \* MERGEFORMAT </w:instrText>
          </w:r>
          <w:r>
            <w:fldChar w:fldCharType="separate"/>
          </w:r>
          <w:r w:rsidR="00993ECD">
            <w:t>23.94.1174</w:t>
          </w:r>
          <w:r>
            <w:fldChar w:fldCharType="end"/>
          </w:r>
        </w:p>
      </w:tc>
    </w:tr>
    <w:tr w:rsidR="007F27C3" w14:paraId="7F96AFED" w14:textId="77777777" w:rsidTr="009C1E9A">
      <w:trPr>
        <w:cantSplit/>
      </w:trPr>
      <w:tc>
        <w:tcPr>
          <w:tcW w:w="0" w:type="pct"/>
        </w:tcPr>
        <w:p w14:paraId="0FBF323C" w14:textId="77777777" w:rsidR="00EC379B" w:rsidRDefault="00EC379B" w:rsidP="009C1E9A">
          <w:pPr>
            <w:pStyle w:val="Footer"/>
            <w:tabs>
              <w:tab w:val="clear" w:pos="4320"/>
              <w:tab w:val="clear" w:pos="8640"/>
              <w:tab w:val="left" w:pos="2865"/>
            </w:tabs>
          </w:pPr>
        </w:p>
      </w:tc>
      <w:tc>
        <w:tcPr>
          <w:tcW w:w="2395" w:type="pct"/>
        </w:tcPr>
        <w:p w14:paraId="34F6DFB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DF07678" w14:textId="77777777" w:rsidR="00EC379B" w:rsidRDefault="00EC379B" w:rsidP="006D504F">
          <w:pPr>
            <w:pStyle w:val="Footer"/>
            <w:rPr>
              <w:rStyle w:val="PageNumber"/>
            </w:rPr>
          </w:pPr>
        </w:p>
        <w:p w14:paraId="0CFDCC63" w14:textId="77777777" w:rsidR="00EC379B" w:rsidRDefault="00EC379B" w:rsidP="009C1E9A">
          <w:pPr>
            <w:pStyle w:val="Footer"/>
            <w:tabs>
              <w:tab w:val="clear" w:pos="8640"/>
              <w:tab w:val="right" w:pos="9360"/>
            </w:tabs>
            <w:jc w:val="right"/>
          </w:pPr>
        </w:p>
      </w:tc>
    </w:tr>
    <w:tr w:rsidR="007F27C3" w14:paraId="7B435AEF" w14:textId="77777777" w:rsidTr="009C1E9A">
      <w:trPr>
        <w:cantSplit/>
        <w:trHeight w:val="323"/>
      </w:trPr>
      <w:tc>
        <w:tcPr>
          <w:tcW w:w="0" w:type="pct"/>
          <w:gridSpan w:val="3"/>
        </w:tcPr>
        <w:p w14:paraId="52E81F9E" w14:textId="77777777" w:rsidR="00EC379B" w:rsidRDefault="0056296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E11C871" w14:textId="77777777" w:rsidR="00EC379B" w:rsidRDefault="00EC379B" w:rsidP="009C1E9A">
          <w:pPr>
            <w:pStyle w:val="Footer"/>
            <w:tabs>
              <w:tab w:val="clear" w:pos="8640"/>
              <w:tab w:val="right" w:pos="9360"/>
            </w:tabs>
            <w:jc w:val="center"/>
          </w:pPr>
        </w:p>
      </w:tc>
    </w:tr>
  </w:tbl>
  <w:p w14:paraId="6204726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A4B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5CAA" w14:textId="77777777" w:rsidR="00000000" w:rsidRDefault="0056296A">
      <w:r>
        <w:separator/>
      </w:r>
    </w:p>
  </w:footnote>
  <w:footnote w:type="continuationSeparator" w:id="0">
    <w:p w14:paraId="021AF156" w14:textId="77777777" w:rsidR="00000000" w:rsidRDefault="0056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CBE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8E9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A48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61B23"/>
    <w:multiLevelType w:val="hybridMultilevel"/>
    <w:tmpl w:val="7132E4DC"/>
    <w:lvl w:ilvl="0" w:tplc="218C5980">
      <w:start w:val="1"/>
      <w:numFmt w:val="bullet"/>
      <w:lvlText w:val=""/>
      <w:lvlJc w:val="left"/>
      <w:pPr>
        <w:tabs>
          <w:tab w:val="num" w:pos="720"/>
        </w:tabs>
        <w:ind w:left="720" w:hanging="360"/>
      </w:pPr>
      <w:rPr>
        <w:rFonts w:ascii="Symbol" w:hAnsi="Symbol" w:hint="default"/>
      </w:rPr>
    </w:lvl>
    <w:lvl w:ilvl="1" w:tplc="D4C8BB44" w:tentative="1">
      <w:start w:val="1"/>
      <w:numFmt w:val="bullet"/>
      <w:lvlText w:val="o"/>
      <w:lvlJc w:val="left"/>
      <w:pPr>
        <w:ind w:left="1440" w:hanging="360"/>
      </w:pPr>
      <w:rPr>
        <w:rFonts w:ascii="Courier New" w:hAnsi="Courier New" w:cs="Courier New" w:hint="default"/>
      </w:rPr>
    </w:lvl>
    <w:lvl w:ilvl="2" w:tplc="B046DDF2" w:tentative="1">
      <w:start w:val="1"/>
      <w:numFmt w:val="bullet"/>
      <w:lvlText w:val=""/>
      <w:lvlJc w:val="left"/>
      <w:pPr>
        <w:ind w:left="2160" w:hanging="360"/>
      </w:pPr>
      <w:rPr>
        <w:rFonts w:ascii="Wingdings" w:hAnsi="Wingdings" w:hint="default"/>
      </w:rPr>
    </w:lvl>
    <w:lvl w:ilvl="3" w:tplc="2E442ADC" w:tentative="1">
      <w:start w:val="1"/>
      <w:numFmt w:val="bullet"/>
      <w:lvlText w:val=""/>
      <w:lvlJc w:val="left"/>
      <w:pPr>
        <w:ind w:left="2880" w:hanging="360"/>
      </w:pPr>
      <w:rPr>
        <w:rFonts w:ascii="Symbol" w:hAnsi="Symbol" w:hint="default"/>
      </w:rPr>
    </w:lvl>
    <w:lvl w:ilvl="4" w:tplc="A6548050" w:tentative="1">
      <w:start w:val="1"/>
      <w:numFmt w:val="bullet"/>
      <w:lvlText w:val="o"/>
      <w:lvlJc w:val="left"/>
      <w:pPr>
        <w:ind w:left="3600" w:hanging="360"/>
      </w:pPr>
      <w:rPr>
        <w:rFonts w:ascii="Courier New" w:hAnsi="Courier New" w:cs="Courier New" w:hint="default"/>
      </w:rPr>
    </w:lvl>
    <w:lvl w:ilvl="5" w:tplc="DDDE19C2" w:tentative="1">
      <w:start w:val="1"/>
      <w:numFmt w:val="bullet"/>
      <w:lvlText w:val=""/>
      <w:lvlJc w:val="left"/>
      <w:pPr>
        <w:ind w:left="4320" w:hanging="360"/>
      </w:pPr>
      <w:rPr>
        <w:rFonts w:ascii="Wingdings" w:hAnsi="Wingdings" w:hint="default"/>
      </w:rPr>
    </w:lvl>
    <w:lvl w:ilvl="6" w:tplc="9814D238" w:tentative="1">
      <w:start w:val="1"/>
      <w:numFmt w:val="bullet"/>
      <w:lvlText w:val=""/>
      <w:lvlJc w:val="left"/>
      <w:pPr>
        <w:ind w:left="5040" w:hanging="360"/>
      </w:pPr>
      <w:rPr>
        <w:rFonts w:ascii="Symbol" w:hAnsi="Symbol" w:hint="default"/>
      </w:rPr>
    </w:lvl>
    <w:lvl w:ilvl="7" w:tplc="3828B18A" w:tentative="1">
      <w:start w:val="1"/>
      <w:numFmt w:val="bullet"/>
      <w:lvlText w:val="o"/>
      <w:lvlJc w:val="left"/>
      <w:pPr>
        <w:ind w:left="5760" w:hanging="360"/>
      </w:pPr>
      <w:rPr>
        <w:rFonts w:ascii="Courier New" w:hAnsi="Courier New" w:cs="Courier New" w:hint="default"/>
      </w:rPr>
    </w:lvl>
    <w:lvl w:ilvl="8" w:tplc="A3C070FA" w:tentative="1">
      <w:start w:val="1"/>
      <w:numFmt w:val="bullet"/>
      <w:lvlText w:val=""/>
      <w:lvlJc w:val="left"/>
      <w:pPr>
        <w:ind w:left="6480" w:hanging="360"/>
      </w:pPr>
      <w:rPr>
        <w:rFonts w:ascii="Wingdings" w:hAnsi="Wingdings" w:hint="default"/>
      </w:rPr>
    </w:lvl>
  </w:abstractNum>
  <w:num w:numId="1" w16cid:durableId="14470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6E"/>
    <w:rsid w:val="00000A70"/>
    <w:rsid w:val="000032B8"/>
    <w:rsid w:val="00003B06"/>
    <w:rsid w:val="000054B9"/>
    <w:rsid w:val="00007461"/>
    <w:rsid w:val="0001117E"/>
    <w:rsid w:val="0001125F"/>
    <w:rsid w:val="0001338E"/>
    <w:rsid w:val="00013D24"/>
    <w:rsid w:val="00014711"/>
    <w:rsid w:val="00014AF0"/>
    <w:rsid w:val="000155D6"/>
    <w:rsid w:val="00015D4E"/>
    <w:rsid w:val="00016C8B"/>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563F"/>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265"/>
    <w:rsid w:val="00127893"/>
    <w:rsid w:val="001312BB"/>
    <w:rsid w:val="00137D90"/>
    <w:rsid w:val="001412DE"/>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4739"/>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2A"/>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3E2"/>
    <w:rsid w:val="00461B69"/>
    <w:rsid w:val="00462B3D"/>
    <w:rsid w:val="00473EDC"/>
    <w:rsid w:val="00474927"/>
    <w:rsid w:val="00475913"/>
    <w:rsid w:val="00480080"/>
    <w:rsid w:val="00481FC2"/>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41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B00"/>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96A"/>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79F"/>
    <w:rsid w:val="005C1496"/>
    <w:rsid w:val="005C17C5"/>
    <w:rsid w:val="005C2B21"/>
    <w:rsid w:val="005C2C00"/>
    <w:rsid w:val="005C4C6F"/>
    <w:rsid w:val="005C5127"/>
    <w:rsid w:val="005C7CCB"/>
    <w:rsid w:val="005D1444"/>
    <w:rsid w:val="005D4DAE"/>
    <w:rsid w:val="005D5729"/>
    <w:rsid w:val="005D767D"/>
    <w:rsid w:val="005D7A30"/>
    <w:rsid w:val="005D7D3B"/>
    <w:rsid w:val="005E1999"/>
    <w:rsid w:val="005E232C"/>
    <w:rsid w:val="005E2B83"/>
    <w:rsid w:val="005E4AEB"/>
    <w:rsid w:val="005E738F"/>
    <w:rsid w:val="005E788B"/>
    <w:rsid w:val="005E7A71"/>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1B18"/>
    <w:rsid w:val="0065628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968"/>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379E3"/>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90E"/>
    <w:rsid w:val="00777518"/>
    <w:rsid w:val="0077779E"/>
    <w:rsid w:val="00780FB6"/>
    <w:rsid w:val="0078552A"/>
    <w:rsid w:val="00785729"/>
    <w:rsid w:val="00786058"/>
    <w:rsid w:val="0079487D"/>
    <w:rsid w:val="007966D4"/>
    <w:rsid w:val="00796A0A"/>
    <w:rsid w:val="0079792C"/>
    <w:rsid w:val="007A0989"/>
    <w:rsid w:val="007A1250"/>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7C3"/>
    <w:rsid w:val="007F3861"/>
    <w:rsid w:val="007F4162"/>
    <w:rsid w:val="007F5441"/>
    <w:rsid w:val="007F7668"/>
    <w:rsid w:val="00800C63"/>
    <w:rsid w:val="00802243"/>
    <w:rsid w:val="008023D4"/>
    <w:rsid w:val="00804124"/>
    <w:rsid w:val="00805402"/>
    <w:rsid w:val="0080765F"/>
    <w:rsid w:val="00812187"/>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2DD"/>
    <w:rsid w:val="009847FD"/>
    <w:rsid w:val="009851B3"/>
    <w:rsid w:val="00985300"/>
    <w:rsid w:val="00986720"/>
    <w:rsid w:val="00987F00"/>
    <w:rsid w:val="00993ECD"/>
    <w:rsid w:val="0099403D"/>
    <w:rsid w:val="00995B0B"/>
    <w:rsid w:val="009A1883"/>
    <w:rsid w:val="009A39F5"/>
    <w:rsid w:val="009A4588"/>
    <w:rsid w:val="009A4735"/>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2BF"/>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B66"/>
    <w:rsid w:val="00A70E35"/>
    <w:rsid w:val="00A720DC"/>
    <w:rsid w:val="00A803CF"/>
    <w:rsid w:val="00A8133F"/>
    <w:rsid w:val="00A82CB4"/>
    <w:rsid w:val="00A837A8"/>
    <w:rsid w:val="00A83C36"/>
    <w:rsid w:val="00A9294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A6E"/>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207"/>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39C7"/>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855"/>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EEB"/>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1F87"/>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827308-6E68-45F3-B4F4-7797EE09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73EDC"/>
    <w:rPr>
      <w:sz w:val="16"/>
      <w:szCs w:val="16"/>
    </w:rPr>
  </w:style>
  <w:style w:type="paragraph" w:styleId="CommentText">
    <w:name w:val="annotation text"/>
    <w:basedOn w:val="Normal"/>
    <w:link w:val="CommentTextChar"/>
    <w:semiHidden/>
    <w:unhideWhenUsed/>
    <w:rsid w:val="00473EDC"/>
    <w:rPr>
      <w:sz w:val="20"/>
      <w:szCs w:val="20"/>
    </w:rPr>
  </w:style>
  <w:style w:type="character" w:customStyle="1" w:styleId="CommentTextChar">
    <w:name w:val="Comment Text Char"/>
    <w:basedOn w:val="DefaultParagraphFont"/>
    <w:link w:val="CommentText"/>
    <w:semiHidden/>
    <w:rsid w:val="00473EDC"/>
  </w:style>
  <w:style w:type="paragraph" w:styleId="CommentSubject">
    <w:name w:val="annotation subject"/>
    <w:basedOn w:val="CommentText"/>
    <w:next w:val="CommentText"/>
    <w:link w:val="CommentSubjectChar"/>
    <w:semiHidden/>
    <w:unhideWhenUsed/>
    <w:rsid w:val="00473EDC"/>
    <w:rPr>
      <w:b/>
      <w:bCs/>
    </w:rPr>
  </w:style>
  <w:style w:type="character" w:customStyle="1" w:styleId="CommentSubjectChar">
    <w:name w:val="Comment Subject Char"/>
    <w:basedOn w:val="CommentTextChar"/>
    <w:link w:val="CommentSubject"/>
    <w:semiHidden/>
    <w:rsid w:val="00473EDC"/>
    <w:rPr>
      <w:b/>
      <w:bCs/>
    </w:rPr>
  </w:style>
  <w:style w:type="paragraph" w:styleId="Revision">
    <w:name w:val="Revision"/>
    <w:hidden/>
    <w:uiPriority w:val="99"/>
    <w:semiHidden/>
    <w:rsid w:val="009842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2128</Characters>
  <Application>Microsoft Office Word</Application>
  <DocSecurity>4</DocSecurity>
  <Lines>54</Lines>
  <Paragraphs>19</Paragraphs>
  <ScaleCrop>false</ScaleCrop>
  <HeadingPairs>
    <vt:vector size="2" baseType="variant">
      <vt:variant>
        <vt:lpstr>Title</vt:lpstr>
      </vt:variant>
      <vt:variant>
        <vt:i4>1</vt:i4>
      </vt:variant>
    </vt:vector>
  </HeadingPairs>
  <TitlesOfParts>
    <vt:vector size="1" baseType="lpstr">
      <vt:lpstr>BA - HB03696 (Committee Report (Unamended))</vt:lpstr>
    </vt:vector>
  </TitlesOfParts>
  <Company>State of Texas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22150</dc:subject>
  <dc:creator>State of Texas</dc:creator>
  <dc:description>HB 3696 by Landgraf-(H)Judiciary &amp; Civil Jurisprudence</dc:description>
  <cp:lastModifiedBy>Stacey Nicchio</cp:lastModifiedBy>
  <cp:revision>2</cp:revision>
  <cp:lastPrinted>2003-11-26T17:21:00Z</cp:lastPrinted>
  <dcterms:created xsi:type="dcterms:W3CDTF">2023-04-11T21:53:00Z</dcterms:created>
  <dcterms:modified xsi:type="dcterms:W3CDTF">2023-04-11T21:53:00Z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23.94.1174</vt:lpwstr>
  </property>
</Properties>
</file>