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7A30B3" w14:paraId="0DC7C58E" w14:textId="77777777" w:rsidTr="00345119">
        <w:tc>
          <w:tcPr>
            <w:tcW w:w="9576" w:type="dxa"/>
            <w:noWrap/>
          </w:tcPr>
          <w:p w14:paraId="7EA7FDFD" w14:textId="77777777" w:rsidR="008423E4" w:rsidRPr="0022177D" w:rsidRDefault="00504F0F" w:rsidP="008B13FB">
            <w:pPr>
              <w:pStyle w:val="Heading1"/>
            </w:pPr>
            <w:r w:rsidRPr="00631897">
              <w:t>BILL ANALYSIS</w:t>
            </w:r>
          </w:p>
        </w:tc>
      </w:tr>
    </w:tbl>
    <w:p w14:paraId="43F288C4" w14:textId="77777777" w:rsidR="008423E4" w:rsidRPr="0022177D" w:rsidRDefault="008423E4" w:rsidP="008B13FB">
      <w:pPr>
        <w:jc w:val="center"/>
      </w:pPr>
    </w:p>
    <w:p w14:paraId="4A75992D" w14:textId="77777777" w:rsidR="008423E4" w:rsidRPr="00B31F0E" w:rsidRDefault="008423E4" w:rsidP="008B13FB"/>
    <w:p w14:paraId="1C822240" w14:textId="77777777" w:rsidR="008423E4" w:rsidRPr="00742794" w:rsidRDefault="008423E4" w:rsidP="008B13FB">
      <w:pPr>
        <w:tabs>
          <w:tab w:val="right" w:pos="9360"/>
        </w:tabs>
      </w:pPr>
    </w:p>
    <w:tbl>
      <w:tblPr>
        <w:tblW w:w="0" w:type="auto"/>
        <w:tblLayout w:type="fixed"/>
        <w:tblLook w:val="01E0" w:firstRow="1" w:lastRow="1" w:firstColumn="1" w:lastColumn="1" w:noHBand="0" w:noVBand="0"/>
      </w:tblPr>
      <w:tblGrid>
        <w:gridCol w:w="9576"/>
      </w:tblGrid>
      <w:tr w:rsidR="007A30B3" w14:paraId="160E1387" w14:textId="77777777" w:rsidTr="00345119">
        <w:tc>
          <w:tcPr>
            <w:tcW w:w="9576" w:type="dxa"/>
          </w:tcPr>
          <w:p w14:paraId="4768AEFE" w14:textId="77777777" w:rsidR="008423E4" w:rsidRPr="00861995" w:rsidRDefault="00504F0F" w:rsidP="008B13FB">
            <w:pPr>
              <w:jc w:val="right"/>
            </w:pPr>
            <w:r>
              <w:t>C.S.H.B. 3697</w:t>
            </w:r>
          </w:p>
        </w:tc>
      </w:tr>
      <w:tr w:rsidR="007A30B3" w14:paraId="3D0EAF03" w14:textId="77777777" w:rsidTr="00345119">
        <w:tc>
          <w:tcPr>
            <w:tcW w:w="9576" w:type="dxa"/>
          </w:tcPr>
          <w:p w14:paraId="350FDFEF" w14:textId="77777777" w:rsidR="008423E4" w:rsidRPr="00861995" w:rsidRDefault="00504F0F" w:rsidP="008B13FB">
            <w:pPr>
              <w:jc w:val="right"/>
            </w:pPr>
            <w:r>
              <w:t xml:space="preserve">By: </w:t>
            </w:r>
            <w:r w:rsidR="00FA12A9">
              <w:t>Wilson</w:t>
            </w:r>
          </w:p>
        </w:tc>
      </w:tr>
      <w:tr w:rsidR="007A30B3" w14:paraId="415ADB62" w14:textId="77777777" w:rsidTr="00345119">
        <w:tc>
          <w:tcPr>
            <w:tcW w:w="9576" w:type="dxa"/>
          </w:tcPr>
          <w:p w14:paraId="775CE219" w14:textId="77777777" w:rsidR="008423E4" w:rsidRPr="00861995" w:rsidRDefault="00504F0F" w:rsidP="008B13FB">
            <w:pPr>
              <w:jc w:val="right"/>
            </w:pPr>
            <w:r>
              <w:t>Land &amp; Resource Management</w:t>
            </w:r>
          </w:p>
        </w:tc>
      </w:tr>
      <w:tr w:rsidR="007A30B3" w14:paraId="52C18100" w14:textId="77777777" w:rsidTr="00345119">
        <w:tc>
          <w:tcPr>
            <w:tcW w:w="9576" w:type="dxa"/>
          </w:tcPr>
          <w:p w14:paraId="559F13A5" w14:textId="77777777" w:rsidR="008423E4" w:rsidRDefault="00504F0F" w:rsidP="008B13FB">
            <w:pPr>
              <w:jc w:val="right"/>
            </w:pPr>
            <w:r>
              <w:t>Committee Report (Substituted)</w:t>
            </w:r>
          </w:p>
        </w:tc>
      </w:tr>
    </w:tbl>
    <w:p w14:paraId="647EB198" w14:textId="77777777" w:rsidR="008423E4" w:rsidRDefault="008423E4" w:rsidP="008B13FB">
      <w:pPr>
        <w:tabs>
          <w:tab w:val="right" w:pos="9360"/>
        </w:tabs>
      </w:pPr>
    </w:p>
    <w:p w14:paraId="6B6FF0D4" w14:textId="77777777" w:rsidR="008423E4" w:rsidRDefault="008423E4" w:rsidP="008B13FB"/>
    <w:p w14:paraId="4076E256" w14:textId="77777777" w:rsidR="008423E4" w:rsidRDefault="008423E4" w:rsidP="008B13FB"/>
    <w:tbl>
      <w:tblPr>
        <w:tblW w:w="0" w:type="auto"/>
        <w:tblCellMar>
          <w:left w:w="115" w:type="dxa"/>
          <w:right w:w="115" w:type="dxa"/>
        </w:tblCellMar>
        <w:tblLook w:val="01E0" w:firstRow="1" w:lastRow="1" w:firstColumn="1" w:lastColumn="1" w:noHBand="0" w:noVBand="0"/>
      </w:tblPr>
      <w:tblGrid>
        <w:gridCol w:w="9360"/>
      </w:tblGrid>
      <w:tr w:rsidR="007A30B3" w14:paraId="0D9914CC" w14:textId="77777777" w:rsidTr="00345119">
        <w:tc>
          <w:tcPr>
            <w:tcW w:w="9576" w:type="dxa"/>
          </w:tcPr>
          <w:p w14:paraId="2BD5D7AF" w14:textId="77777777" w:rsidR="008423E4" w:rsidRPr="00A8133F" w:rsidRDefault="00504F0F" w:rsidP="008B13FB">
            <w:pPr>
              <w:rPr>
                <w:b/>
              </w:rPr>
            </w:pPr>
            <w:r w:rsidRPr="009C1E9A">
              <w:rPr>
                <w:b/>
                <w:u w:val="single"/>
              </w:rPr>
              <w:t>BACKGROUND AND PURPOSE</w:t>
            </w:r>
            <w:r>
              <w:rPr>
                <w:b/>
              </w:rPr>
              <w:t xml:space="preserve"> </w:t>
            </w:r>
          </w:p>
          <w:p w14:paraId="45C01144" w14:textId="77777777" w:rsidR="008423E4" w:rsidRDefault="008423E4" w:rsidP="008B13FB"/>
          <w:p w14:paraId="74633C7C" w14:textId="4B1F4B83" w:rsidR="008423E4" w:rsidRDefault="00504F0F" w:rsidP="008B13FB">
            <w:pPr>
              <w:pStyle w:val="Header"/>
              <w:tabs>
                <w:tab w:val="clear" w:pos="4320"/>
                <w:tab w:val="clear" w:pos="8640"/>
              </w:tabs>
              <w:jc w:val="both"/>
            </w:pPr>
            <w:r>
              <w:t xml:space="preserve">Constituents in House District 20 have </w:t>
            </w:r>
            <w:r w:rsidR="00C03776">
              <w:t>noted</w:t>
            </w:r>
            <w:r>
              <w:t xml:space="preserve"> that subdivision regulation and the approval of subdivision plats can differ from county to county. </w:t>
            </w:r>
            <w:r w:rsidR="00C03776">
              <w:t xml:space="preserve">Given that </w:t>
            </w:r>
            <w:r>
              <w:t>Texas is a diverse state with vast changes in topography and widely differing population densities</w:t>
            </w:r>
            <w:r w:rsidR="00C03776">
              <w:t>,</w:t>
            </w:r>
            <w:r>
              <w:t xml:space="preserve"> </w:t>
            </w:r>
            <w:r w:rsidR="00C03776">
              <w:t>c</w:t>
            </w:r>
            <w:r>
              <w:t>ounties understandably have different requi</w:t>
            </w:r>
            <w:r>
              <w:t xml:space="preserve">rements for subdivision regulation and subdivision plat approval. </w:t>
            </w:r>
            <w:r w:rsidR="00CC58CB">
              <w:t xml:space="preserve">C.S.H.B. 3697 seeks to </w:t>
            </w:r>
            <w:r w:rsidR="00BA16EB">
              <w:t xml:space="preserve">help </w:t>
            </w:r>
            <w:r w:rsidR="00CC58CB">
              <w:t xml:space="preserve">address this issue by requiring a county commissioners court to </w:t>
            </w:r>
            <w:r w:rsidR="00CC58CB" w:rsidRPr="00CC58CB">
              <w:t>post and continuously maintain</w:t>
            </w:r>
            <w:r w:rsidR="00CC58CB">
              <w:t xml:space="preserve"> on the county's website</w:t>
            </w:r>
            <w:r w:rsidR="00CC58CB" w:rsidRPr="00CC58CB">
              <w:t xml:space="preserve"> the most current version of the list</w:t>
            </w:r>
            <w:r w:rsidR="00CC58CB">
              <w:t xml:space="preserve"> of </w:t>
            </w:r>
            <w:r w:rsidR="00CC58CB" w:rsidRPr="00CC58CB">
              <w:t>documentation and other information that must be submitted with a plat application</w:t>
            </w:r>
            <w:r w:rsidR="00CC58CB">
              <w:t xml:space="preserve"> in order </w:t>
            </w:r>
            <w:r>
              <w:t xml:space="preserve">to provide more consistency throughout </w:t>
            </w:r>
            <w:r w:rsidR="00CC58CB">
              <w:t>Texas</w:t>
            </w:r>
            <w:r>
              <w:t xml:space="preserve"> for future development and to provide the public with as much notice as possible regarding the requirements for a plat app</w:t>
            </w:r>
            <w:r>
              <w:t xml:space="preserve">lication. </w:t>
            </w:r>
          </w:p>
          <w:p w14:paraId="1E1458A3" w14:textId="77777777" w:rsidR="008423E4" w:rsidRPr="00E26B13" w:rsidRDefault="008423E4" w:rsidP="008B13FB">
            <w:pPr>
              <w:rPr>
                <w:b/>
              </w:rPr>
            </w:pPr>
          </w:p>
        </w:tc>
      </w:tr>
      <w:tr w:rsidR="007A30B3" w14:paraId="66C235BB" w14:textId="77777777" w:rsidTr="00345119">
        <w:tc>
          <w:tcPr>
            <w:tcW w:w="9576" w:type="dxa"/>
          </w:tcPr>
          <w:p w14:paraId="44BF96B3" w14:textId="77777777" w:rsidR="0017725B" w:rsidRDefault="00504F0F" w:rsidP="008B13FB">
            <w:pPr>
              <w:rPr>
                <w:b/>
                <w:u w:val="single"/>
              </w:rPr>
            </w:pPr>
            <w:r>
              <w:rPr>
                <w:b/>
                <w:u w:val="single"/>
              </w:rPr>
              <w:t>CRIMINAL JUSTICE IMPACT</w:t>
            </w:r>
          </w:p>
          <w:p w14:paraId="05051A89" w14:textId="77777777" w:rsidR="0017725B" w:rsidRDefault="0017725B" w:rsidP="008B13FB">
            <w:pPr>
              <w:rPr>
                <w:b/>
                <w:u w:val="single"/>
              </w:rPr>
            </w:pPr>
          </w:p>
          <w:p w14:paraId="3F04D5BD" w14:textId="37888F13" w:rsidR="00C6187A" w:rsidRPr="00C6187A" w:rsidRDefault="00504F0F" w:rsidP="008B13FB">
            <w:pPr>
              <w:jc w:val="both"/>
            </w:pPr>
            <w:r>
              <w:t>It is the committee's opinion that this bill does not expressly create a criminal offense, increase the punishment for an existing criminal offense or category of offenses, or change the eligibility of a person for com</w:t>
            </w:r>
            <w:r>
              <w:t>munity supervision, parole, or mandatory supervision.</w:t>
            </w:r>
          </w:p>
          <w:p w14:paraId="0134EF05" w14:textId="77777777" w:rsidR="0017725B" w:rsidRPr="0017725B" w:rsidRDefault="0017725B" w:rsidP="008B13FB">
            <w:pPr>
              <w:rPr>
                <w:b/>
                <w:u w:val="single"/>
              </w:rPr>
            </w:pPr>
          </w:p>
        </w:tc>
      </w:tr>
      <w:tr w:rsidR="007A30B3" w14:paraId="75244923" w14:textId="77777777" w:rsidTr="00345119">
        <w:tc>
          <w:tcPr>
            <w:tcW w:w="9576" w:type="dxa"/>
          </w:tcPr>
          <w:p w14:paraId="43943980" w14:textId="77777777" w:rsidR="008423E4" w:rsidRPr="00A8133F" w:rsidRDefault="00504F0F" w:rsidP="008B13FB">
            <w:pPr>
              <w:rPr>
                <w:b/>
              </w:rPr>
            </w:pPr>
            <w:r w:rsidRPr="009C1E9A">
              <w:rPr>
                <w:b/>
                <w:u w:val="single"/>
              </w:rPr>
              <w:t>RULEMAKING AUTHORITY</w:t>
            </w:r>
            <w:r>
              <w:rPr>
                <w:b/>
              </w:rPr>
              <w:t xml:space="preserve"> </w:t>
            </w:r>
          </w:p>
          <w:p w14:paraId="286EBE64" w14:textId="77777777" w:rsidR="008423E4" w:rsidRDefault="008423E4" w:rsidP="008B13FB"/>
          <w:p w14:paraId="2B16E98C" w14:textId="290A5895" w:rsidR="00C6187A" w:rsidRDefault="00504F0F" w:rsidP="008B13FB">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5533BA7" w14:textId="77777777" w:rsidR="008423E4" w:rsidRPr="00E21FDC" w:rsidRDefault="008423E4" w:rsidP="008B13FB">
            <w:pPr>
              <w:rPr>
                <w:b/>
              </w:rPr>
            </w:pPr>
          </w:p>
        </w:tc>
      </w:tr>
      <w:tr w:rsidR="007A30B3" w14:paraId="00112184" w14:textId="77777777" w:rsidTr="00345119">
        <w:tc>
          <w:tcPr>
            <w:tcW w:w="9576" w:type="dxa"/>
          </w:tcPr>
          <w:p w14:paraId="0C16AAE5" w14:textId="77777777" w:rsidR="008423E4" w:rsidRPr="00A8133F" w:rsidRDefault="00504F0F" w:rsidP="008B13FB">
            <w:pPr>
              <w:rPr>
                <w:b/>
              </w:rPr>
            </w:pPr>
            <w:r w:rsidRPr="009C1E9A">
              <w:rPr>
                <w:b/>
                <w:u w:val="single"/>
              </w:rPr>
              <w:t>ANALYSIS</w:t>
            </w:r>
            <w:r>
              <w:rPr>
                <w:b/>
              </w:rPr>
              <w:t xml:space="preserve"> </w:t>
            </w:r>
          </w:p>
          <w:p w14:paraId="5CA6CB50" w14:textId="77777777" w:rsidR="008423E4" w:rsidRDefault="008423E4" w:rsidP="008B13FB"/>
          <w:p w14:paraId="12BD72EA" w14:textId="0AA0B94F" w:rsidR="00EE71A8" w:rsidRDefault="00504F0F" w:rsidP="008B13FB">
            <w:pPr>
              <w:pStyle w:val="Header"/>
              <w:tabs>
                <w:tab w:val="clear" w:pos="4320"/>
                <w:tab w:val="clear" w:pos="8640"/>
              </w:tabs>
              <w:jc w:val="both"/>
            </w:pPr>
            <w:r>
              <w:t xml:space="preserve">C.S.H.B. 3697 amends the </w:t>
            </w:r>
            <w:r w:rsidRPr="00301A3D">
              <w:t>Local Government Code</w:t>
            </w:r>
            <w:r>
              <w:t>, with respect to the requirement that t</w:t>
            </w:r>
            <w:r w:rsidRPr="00301A3D">
              <w:t xml:space="preserve">he owner of a tract of land located outside the limits of a municipality have a plat of the subdivision prepared if the owner divides the tract into two or </w:t>
            </w:r>
            <w:r w:rsidRPr="00301A3D">
              <w:t>more parts to lay out</w:t>
            </w:r>
            <w:r>
              <w:t xml:space="preserve"> </w:t>
            </w:r>
            <w:r w:rsidRPr="00301A3D">
              <w:t>streets, alleys, squares, parks, or other parts of the tract intended to be dedicated to public use or for the use of purchasers or owners of lots fronting on or adjacent to the streets, alleys, squares, parks, or other parts</w:t>
            </w:r>
            <w:r>
              <w:t>, to spec</w:t>
            </w:r>
            <w:r>
              <w:t>ify the following:</w:t>
            </w:r>
          </w:p>
          <w:p w14:paraId="59235065" w14:textId="77777777" w:rsidR="00EE71A8" w:rsidRDefault="00504F0F" w:rsidP="008B13FB">
            <w:pPr>
              <w:pStyle w:val="Header"/>
              <w:numPr>
                <w:ilvl w:val="0"/>
                <w:numId w:val="1"/>
              </w:numPr>
              <w:tabs>
                <w:tab w:val="clear" w:pos="4320"/>
                <w:tab w:val="clear" w:pos="8640"/>
              </w:tabs>
              <w:jc w:val="both"/>
            </w:pPr>
            <w:r>
              <w:t>the intention for the public use dedication is the tract owner's intention;</w:t>
            </w:r>
          </w:p>
          <w:p w14:paraId="6D46503D" w14:textId="3C281CB5" w:rsidR="00EE71A8" w:rsidRDefault="00504F0F" w:rsidP="008B13FB">
            <w:pPr>
              <w:pStyle w:val="Header"/>
              <w:numPr>
                <w:ilvl w:val="0"/>
                <w:numId w:val="1"/>
              </w:numPr>
              <w:tabs>
                <w:tab w:val="clear" w:pos="4320"/>
                <w:tab w:val="clear" w:pos="8640"/>
              </w:tabs>
              <w:jc w:val="both"/>
            </w:pPr>
            <w:r>
              <w:t xml:space="preserve">the use of the purchasers or owners </w:t>
            </w:r>
            <w:r w:rsidRPr="00301A3D">
              <w:t>of lots fronting on or adjacent to the streets, alleys, squares, parks, or other parts</w:t>
            </w:r>
            <w:r>
              <w:t xml:space="preserve"> is their private use; and</w:t>
            </w:r>
          </w:p>
          <w:p w14:paraId="2BBF1108" w14:textId="19ED5AAC" w:rsidR="00301A3D" w:rsidRDefault="00504F0F" w:rsidP="008B13FB">
            <w:pPr>
              <w:pStyle w:val="Header"/>
              <w:numPr>
                <w:ilvl w:val="0"/>
                <w:numId w:val="1"/>
              </w:numPr>
              <w:tabs>
                <w:tab w:val="clear" w:pos="4320"/>
                <w:tab w:val="clear" w:pos="8640"/>
              </w:tabs>
              <w:jc w:val="both"/>
            </w:pPr>
            <w:r>
              <w:t xml:space="preserve">those </w:t>
            </w:r>
            <w:r w:rsidRPr="009A6348">
              <w:t>street</w:t>
            </w:r>
            <w:r w:rsidRPr="009A6348">
              <w:t>s, alleys, squares, parks, or other parts</w:t>
            </w:r>
            <w:r>
              <w:t xml:space="preserve"> </w:t>
            </w:r>
            <w:r w:rsidR="00EE71A8">
              <w:t xml:space="preserve">are to </w:t>
            </w:r>
            <w:r>
              <w:t xml:space="preserve">be </w:t>
            </w:r>
            <w:r w:rsidRPr="009A6348">
              <w:t>maintained by th</w:t>
            </w:r>
            <w:r>
              <w:t>os</w:t>
            </w:r>
            <w:r w:rsidRPr="009A6348">
              <w:t xml:space="preserve">e </w:t>
            </w:r>
            <w:r>
              <w:t xml:space="preserve">lot </w:t>
            </w:r>
            <w:r w:rsidRPr="009A6348">
              <w:t xml:space="preserve">purchasers </w:t>
            </w:r>
            <w:r>
              <w:t>and</w:t>
            </w:r>
            <w:r w:rsidRPr="009A6348">
              <w:t xml:space="preserve"> owners</w:t>
            </w:r>
            <w:r>
              <w:t xml:space="preserve">. </w:t>
            </w:r>
          </w:p>
          <w:p w14:paraId="7FF97AAF" w14:textId="7CD5ABF6" w:rsidR="00BD48EA" w:rsidRDefault="00BD48EA" w:rsidP="008B13FB">
            <w:pPr>
              <w:pStyle w:val="Header"/>
              <w:tabs>
                <w:tab w:val="clear" w:pos="4320"/>
                <w:tab w:val="clear" w:pos="8640"/>
              </w:tabs>
              <w:jc w:val="both"/>
            </w:pPr>
          </w:p>
          <w:p w14:paraId="25025203" w14:textId="5F04483F" w:rsidR="00816235" w:rsidRDefault="00504F0F" w:rsidP="008B13FB">
            <w:pPr>
              <w:pStyle w:val="Header"/>
              <w:tabs>
                <w:tab w:val="clear" w:pos="4320"/>
                <w:tab w:val="clear" w:pos="8640"/>
              </w:tabs>
              <w:jc w:val="both"/>
            </w:pPr>
            <w:r>
              <w:t xml:space="preserve">C.S.H.B. 3697, with respect to the requirement that a county </w:t>
            </w:r>
            <w:r w:rsidRPr="00BD48EA">
              <w:t xml:space="preserve">commissioners court or a person designated by the commissioners court issue a written list of </w:t>
            </w:r>
            <w:r w:rsidRPr="00BD48EA">
              <w:t>the documentation and other information that must be submitted with a plat application</w:t>
            </w:r>
            <w:r>
              <w:t xml:space="preserve">, specifies that such documentation and other information is </w:t>
            </w:r>
            <w:r w:rsidRPr="00BD48EA">
              <w:t>all documentation and other information that must be submitted with a plat application</w:t>
            </w:r>
            <w:r>
              <w:t>.</w:t>
            </w:r>
            <w:r w:rsidR="00D32D5D">
              <w:t xml:space="preserve"> </w:t>
            </w:r>
            <w:r>
              <w:t xml:space="preserve">The bill </w:t>
            </w:r>
            <w:r w:rsidR="00742A9E">
              <w:t>requires t</w:t>
            </w:r>
            <w:r w:rsidRPr="00BD48EA">
              <w:t>he</w:t>
            </w:r>
            <w:r w:rsidRPr="00BD48EA">
              <w:t xml:space="preserve"> commissioners court </w:t>
            </w:r>
            <w:r w:rsidR="00742A9E">
              <w:t>to</w:t>
            </w:r>
            <w:r w:rsidRPr="00BD48EA">
              <w:t xml:space="preserve"> post and continuously maintain the most current version of the list on the county's </w:t>
            </w:r>
            <w:r w:rsidRPr="00A24C4D">
              <w:t>website.</w:t>
            </w:r>
            <w:r w:rsidR="00D32D5D" w:rsidRPr="00A24C4D">
              <w:t xml:space="preserve"> </w:t>
            </w:r>
            <w:r w:rsidRPr="00A24C4D">
              <w:t>The bill requires each county to adopt and publish the list as soon as practicable after the bill's effective date but not later than Janua</w:t>
            </w:r>
            <w:r w:rsidRPr="00A24C4D">
              <w:t>ry 1, 2024.</w:t>
            </w:r>
          </w:p>
          <w:p w14:paraId="49D64911" w14:textId="77777777" w:rsidR="00816235" w:rsidRDefault="00816235" w:rsidP="008B13FB">
            <w:pPr>
              <w:pStyle w:val="Header"/>
              <w:tabs>
                <w:tab w:val="clear" w:pos="4320"/>
                <w:tab w:val="clear" w:pos="8640"/>
              </w:tabs>
              <w:jc w:val="both"/>
            </w:pPr>
          </w:p>
          <w:p w14:paraId="0475FA92" w14:textId="54BBF339" w:rsidR="00742A9E" w:rsidRDefault="00504F0F" w:rsidP="008B13FB">
            <w:pPr>
              <w:pStyle w:val="Header"/>
              <w:tabs>
                <w:tab w:val="clear" w:pos="4320"/>
                <w:tab w:val="clear" w:pos="8640"/>
              </w:tabs>
              <w:jc w:val="both"/>
            </w:pPr>
            <w:r>
              <w:t>C.S.H.B. 3697, i</w:t>
            </w:r>
            <w:r w:rsidRPr="00742A9E">
              <w:t xml:space="preserve">f the commissioners court or the court's designee fails to approve, approve with conditions, or disapprove a plat application as required by </w:t>
            </w:r>
            <w:r>
              <w:t xml:space="preserve">provisions relating to </w:t>
            </w:r>
            <w:r w:rsidRPr="00742A9E">
              <w:t>subdivision platting requirements in general</w:t>
            </w:r>
            <w:r>
              <w:t xml:space="preserve">, authorizes </w:t>
            </w:r>
            <w:r w:rsidRPr="00742A9E">
              <w:t>the pr</w:t>
            </w:r>
            <w:r w:rsidRPr="00742A9E">
              <w:t>evailing party</w:t>
            </w:r>
            <w:r>
              <w:t>,</w:t>
            </w:r>
            <w:r w:rsidRPr="00742A9E">
              <w:t xml:space="preserve"> in an action filed for a writ of mandamus to compel the commissioners court to issue documents recognizing the plat application's approval</w:t>
            </w:r>
            <w:r>
              <w:t>, to</w:t>
            </w:r>
            <w:r w:rsidRPr="00742A9E">
              <w:t xml:space="preserve"> recover reasonable attorney's fees and court costs incurred in the action</w:t>
            </w:r>
            <w:r>
              <w:t>.</w:t>
            </w:r>
          </w:p>
          <w:p w14:paraId="509885A6" w14:textId="27B628E4" w:rsidR="00742A9E" w:rsidRDefault="00742A9E" w:rsidP="008B13FB">
            <w:pPr>
              <w:pStyle w:val="Header"/>
              <w:tabs>
                <w:tab w:val="clear" w:pos="4320"/>
                <w:tab w:val="clear" w:pos="8640"/>
              </w:tabs>
              <w:jc w:val="both"/>
            </w:pPr>
          </w:p>
          <w:p w14:paraId="4942CD6D" w14:textId="425494F8" w:rsidR="00D32D5D" w:rsidRDefault="00504F0F" w:rsidP="008B13FB">
            <w:pPr>
              <w:pStyle w:val="Header"/>
              <w:tabs>
                <w:tab w:val="clear" w:pos="4320"/>
                <w:tab w:val="clear" w:pos="8640"/>
              </w:tabs>
              <w:jc w:val="both"/>
            </w:pPr>
            <w:r>
              <w:t xml:space="preserve">C.S.H.B. </w:t>
            </w:r>
            <w:r w:rsidR="003E40A7">
              <w:t xml:space="preserve">3697 prohibits a county </w:t>
            </w:r>
            <w:r w:rsidRPr="00D32D5D">
              <w:t xml:space="preserve">commissioners court or the court's designee </w:t>
            </w:r>
            <w:r w:rsidR="003E40A7">
              <w:t>from</w:t>
            </w:r>
            <w:r w:rsidRPr="00D32D5D">
              <w:t xml:space="preserve"> refus</w:t>
            </w:r>
            <w:r w:rsidR="003E40A7">
              <w:t>ing</w:t>
            </w:r>
            <w:r w:rsidRPr="00D32D5D">
              <w:t xml:space="preserve"> to review a plat application or refus</w:t>
            </w:r>
            <w:r w:rsidR="003E40A7">
              <w:t>ing</w:t>
            </w:r>
            <w:r w:rsidRPr="00D32D5D">
              <w:t xml:space="preserve"> to approve a plat for recordation for failure to identify a corridor</w:t>
            </w:r>
            <w:r w:rsidR="003E40A7">
              <w:t xml:space="preserve">, defined by reference as </w:t>
            </w:r>
            <w:r w:rsidR="003E40A7" w:rsidRPr="003E40A7">
              <w:t>a geographical band that follows a general directional flow connecting major sources of trips</w:t>
            </w:r>
            <w:r w:rsidR="003E40A7">
              <w:t>,</w:t>
            </w:r>
            <w:r w:rsidRPr="00D32D5D">
              <w:t xml:space="preserve"> unless the corridor is part of an agreement between the Texas Department of Transportation and the county under </w:t>
            </w:r>
            <w:r w:rsidR="003E40A7">
              <w:t>provisions relating to cooperative planning with counties</w:t>
            </w:r>
            <w:r w:rsidRPr="00D32D5D">
              <w:t>.</w:t>
            </w:r>
          </w:p>
          <w:p w14:paraId="41E3C024" w14:textId="594EFAF2" w:rsidR="00816235" w:rsidRDefault="00816235" w:rsidP="008B13FB">
            <w:pPr>
              <w:pStyle w:val="Header"/>
              <w:tabs>
                <w:tab w:val="clear" w:pos="4320"/>
                <w:tab w:val="clear" w:pos="8640"/>
              </w:tabs>
              <w:jc w:val="both"/>
            </w:pPr>
          </w:p>
          <w:p w14:paraId="3CC43372" w14:textId="69C5FD58" w:rsidR="00816235" w:rsidRDefault="00504F0F" w:rsidP="008B13FB">
            <w:pPr>
              <w:pStyle w:val="Header"/>
              <w:tabs>
                <w:tab w:val="clear" w:pos="4320"/>
                <w:tab w:val="clear" w:pos="8640"/>
              </w:tabs>
              <w:jc w:val="both"/>
            </w:pPr>
            <w:r>
              <w:t xml:space="preserve">C.S.H.B. 3697 </w:t>
            </w:r>
            <w:r w:rsidRPr="00816235">
              <w:t>appl</w:t>
            </w:r>
            <w:r>
              <w:t>ies</w:t>
            </w:r>
            <w:r w:rsidRPr="00816235">
              <w:t xml:space="preserve"> only t</w:t>
            </w:r>
            <w:r w:rsidRPr="00816235">
              <w:t>o a plat application submitted on or after the</w:t>
            </w:r>
            <w:r>
              <w:t xml:space="preserve"> bill's</w:t>
            </w:r>
            <w:r w:rsidRPr="00816235">
              <w:t xml:space="preserve"> effective date.</w:t>
            </w:r>
          </w:p>
          <w:p w14:paraId="7B156D5A" w14:textId="77777777" w:rsidR="008423E4" w:rsidRPr="00835628" w:rsidRDefault="008423E4" w:rsidP="008B13FB">
            <w:pPr>
              <w:rPr>
                <w:b/>
              </w:rPr>
            </w:pPr>
          </w:p>
        </w:tc>
      </w:tr>
      <w:tr w:rsidR="007A30B3" w14:paraId="0AD19C46" w14:textId="77777777" w:rsidTr="00345119">
        <w:tc>
          <w:tcPr>
            <w:tcW w:w="9576" w:type="dxa"/>
          </w:tcPr>
          <w:p w14:paraId="2C3F7655" w14:textId="77777777" w:rsidR="008423E4" w:rsidRPr="00A8133F" w:rsidRDefault="00504F0F" w:rsidP="008B13FB">
            <w:pPr>
              <w:rPr>
                <w:b/>
              </w:rPr>
            </w:pPr>
            <w:r w:rsidRPr="009C1E9A">
              <w:rPr>
                <w:b/>
                <w:u w:val="single"/>
              </w:rPr>
              <w:t>EFFECTIVE DATE</w:t>
            </w:r>
            <w:r>
              <w:rPr>
                <w:b/>
              </w:rPr>
              <w:t xml:space="preserve"> </w:t>
            </w:r>
          </w:p>
          <w:p w14:paraId="19AB6942" w14:textId="77777777" w:rsidR="008423E4" w:rsidRDefault="008423E4" w:rsidP="008B13FB"/>
          <w:p w14:paraId="5FF1C9F0" w14:textId="322203C6" w:rsidR="008423E4" w:rsidRPr="003624F2" w:rsidRDefault="00504F0F" w:rsidP="008B13FB">
            <w:pPr>
              <w:pStyle w:val="Header"/>
              <w:tabs>
                <w:tab w:val="clear" w:pos="4320"/>
                <w:tab w:val="clear" w:pos="8640"/>
              </w:tabs>
              <w:jc w:val="both"/>
            </w:pPr>
            <w:r>
              <w:t>September 1, 2023.</w:t>
            </w:r>
          </w:p>
          <w:p w14:paraId="59DCE888" w14:textId="77777777" w:rsidR="008423E4" w:rsidRPr="00233FDB" w:rsidRDefault="008423E4" w:rsidP="008B13FB">
            <w:pPr>
              <w:rPr>
                <w:b/>
              </w:rPr>
            </w:pPr>
          </w:p>
        </w:tc>
      </w:tr>
      <w:tr w:rsidR="007A30B3" w14:paraId="294BA78E" w14:textId="77777777" w:rsidTr="00345119">
        <w:tc>
          <w:tcPr>
            <w:tcW w:w="9576" w:type="dxa"/>
          </w:tcPr>
          <w:p w14:paraId="2664EE5E" w14:textId="77777777" w:rsidR="00FA12A9" w:rsidRDefault="00504F0F" w:rsidP="008B13FB">
            <w:pPr>
              <w:jc w:val="both"/>
              <w:rPr>
                <w:b/>
                <w:u w:val="single"/>
              </w:rPr>
            </w:pPr>
            <w:r>
              <w:rPr>
                <w:b/>
                <w:u w:val="single"/>
              </w:rPr>
              <w:t>COMPARISON OF INTRODUCED AND SUBSTITUTE</w:t>
            </w:r>
          </w:p>
          <w:p w14:paraId="5EC9D614" w14:textId="77777777" w:rsidR="00C6187A" w:rsidRDefault="00C6187A" w:rsidP="008B13FB">
            <w:pPr>
              <w:jc w:val="both"/>
            </w:pPr>
          </w:p>
          <w:p w14:paraId="62EFFEF2" w14:textId="16A5AC29" w:rsidR="00C6187A" w:rsidRDefault="00504F0F" w:rsidP="008B13FB">
            <w:pPr>
              <w:jc w:val="both"/>
            </w:pPr>
            <w:r>
              <w:t xml:space="preserve">While C.S.H.B. 3697 may differ from the introduced in minor or nonsubstantive ways, the </w:t>
            </w:r>
            <w:r>
              <w:t>following summarizes the substantial differences between the introduced and committee substitute versions of the bill.</w:t>
            </w:r>
          </w:p>
          <w:p w14:paraId="6CCA6D65" w14:textId="2CD3A6FD" w:rsidR="008F5D93" w:rsidRDefault="008F5D93" w:rsidP="008B13FB">
            <w:pPr>
              <w:jc w:val="both"/>
            </w:pPr>
          </w:p>
          <w:p w14:paraId="267F6FA5" w14:textId="266B8CF0" w:rsidR="008F5D93" w:rsidRDefault="00504F0F" w:rsidP="008B13FB">
            <w:pPr>
              <w:jc w:val="both"/>
            </w:pPr>
            <w:r w:rsidRPr="008F5D93">
              <w:t>The substitute omits a provision present in the introduced that</w:t>
            </w:r>
            <w:r>
              <w:t xml:space="preserve"> removed the requirement that t</w:t>
            </w:r>
            <w:r w:rsidRPr="008F5D93">
              <w:t>he owner of a tract of land located outsid</w:t>
            </w:r>
            <w:r w:rsidRPr="008F5D93">
              <w:t>e the limits of a municipality have a plat of the subdivision prepared if the owner divides the tract into two or more parts to lay out</w:t>
            </w:r>
            <w:r>
              <w:t xml:space="preserve"> </w:t>
            </w:r>
            <w:r w:rsidRPr="008F5D93">
              <w:t>streets, alleys, squares, parks, or other parts of the tract intended for the use of purchasers or owners of lots fronti</w:t>
            </w:r>
            <w:r w:rsidRPr="008F5D93">
              <w:t>ng on or adjacent to the streets, alleys, squares, parks, or other parts</w:t>
            </w:r>
            <w:r>
              <w:t xml:space="preserve">. </w:t>
            </w:r>
            <w:r w:rsidRPr="008F5D93">
              <w:t>The substitute includes provisions absent in the introduced that</w:t>
            </w:r>
            <w:r>
              <w:t xml:space="preserve"> instead </w:t>
            </w:r>
            <w:r w:rsidR="00D740B2">
              <w:t>s</w:t>
            </w:r>
            <w:r>
              <w:t xml:space="preserve">pecify that </w:t>
            </w:r>
            <w:r w:rsidR="00D740B2">
              <w:t xml:space="preserve">such use is private use </w:t>
            </w:r>
            <w:r w:rsidRPr="008F5D93">
              <w:t>and that those streets, alleys, squares, parks, or other parts be mainta</w:t>
            </w:r>
            <w:r w:rsidRPr="008F5D93">
              <w:t>ined by those lot purchasers and owners.</w:t>
            </w:r>
          </w:p>
          <w:p w14:paraId="2109DCA4" w14:textId="12623F45" w:rsidR="008F5D93" w:rsidRDefault="008F5D93" w:rsidP="008B13FB">
            <w:pPr>
              <w:jc w:val="both"/>
            </w:pPr>
          </w:p>
          <w:p w14:paraId="5E21FCAD" w14:textId="3335D4E9" w:rsidR="008F5D93" w:rsidRDefault="00504F0F" w:rsidP="008B13FB">
            <w:pPr>
              <w:jc w:val="both"/>
            </w:pPr>
            <w:r>
              <w:t xml:space="preserve">Whereas the introduced required a commissioners court to </w:t>
            </w:r>
            <w:r w:rsidRPr="00993C8E">
              <w:t>ensure that the</w:t>
            </w:r>
            <w:r>
              <w:t xml:space="preserve"> county's</w:t>
            </w:r>
            <w:r w:rsidRPr="00993C8E">
              <w:t xml:space="preserve"> website is continuously updated to include the current list</w:t>
            </w:r>
            <w:r>
              <w:t xml:space="preserve"> of </w:t>
            </w:r>
            <w:r w:rsidRPr="00993C8E">
              <w:t xml:space="preserve">all documentation and other information that must be </w:t>
            </w:r>
            <w:r w:rsidRPr="00993C8E">
              <w:t>submitted with a plat application</w:t>
            </w:r>
            <w:r>
              <w:t xml:space="preserve">, the substitute requires the </w:t>
            </w:r>
            <w:r w:rsidRPr="00993C8E">
              <w:t>commissioners court</w:t>
            </w:r>
            <w:r>
              <w:t xml:space="preserve"> to </w:t>
            </w:r>
            <w:r w:rsidRPr="00993C8E">
              <w:t>continuously maintain the most current version of the list on the website</w:t>
            </w:r>
            <w:r>
              <w:t>.</w:t>
            </w:r>
          </w:p>
          <w:p w14:paraId="401C3BED" w14:textId="1C5AE5B5" w:rsidR="008F5D93" w:rsidRDefault="008F5D93" w:rsidP="008B13FB">
            <w:pPr>
              <w:jc w:val="both"/>
            </w:pPr>
          </w:p>
          <w:p w14:paraId="39BACA05" w14:textId="7B0F06ED" w:rsidR="008F5D93" w:rsidRDefault="00504F0F" w:rsidP="008B13FB">
            <w:pPr>
              <w:jc w:val="both"/>
            </w:pPr>
            <w:r>
              <w:t xml:space="preserve">With regard to the </w:t>
            </w:r>
            <w:r w:rsidRPr="009D63EB">
              <w:t>recover</w:t>
            </w:r>
            <w:r>
              <w:t>y of</w:t>
            </w:r>
            <w:r w:rsidRPr="009D63EB">
              <w:t xml:space="preserve"> reasonable attorney's fees and court costs incurred in </w:t>
            </w:r>
            <w:r w:rsidR="00344CE9">
              <w:t>an</w:t>
            </w:r>
            <w:r w:rsidRPr="009D63EB">
              <w:t xml:space="preserve"> actio</w:t>
            </w:r>
            <w:r w:rsidRPr="009D63EB">
              <w:t>n</w:t>
            </w:r>
            <w:r w:rsidR="00344CE9" w:rsidRPr="00344CE9">
              <w:t xml:space="preserve"> filed for a writ of mandamus to compel a commissioners court to issue documents recognizing a plat application's approval</w:t>
            </w:r>
            <w:r>
              <w:t>, the introduced provided for such recovery by the applicant, whereas the substitute provides for such recovery by the prevailing par</w:t>
            </w:r>
            <w:r>
              <w:t>ty in the action.</w:t>
            </w:r>
          </w:p>
          <w:p w14:paraId="091943D3" w14:textId="2C14718B" w:rsidR="00C6187A" w:rsidRPr="00C6187A" w:rsidRDefault="00C6187A" w:rsidP="008B13FB">
            <w:pPr>
              <w:jc w:val="both"/>
            </w:pPr>
          </w:p>
        </w:tc>
      </w:tr>
      <w:tr w:rsidR="007A30B3" w14:paraId="66F20514" w14:textId="77777777" w:rsidTr="00345119">
        <w:tc>
          <w:tcPr>
            <w:tcW w:w="9576" w:type="dxa"/>
          </w:tcPr>
          <w:p w14:paraId="5667CB60" w14:textId="77777777" w:rsidR="00FA12A9" w:rsidRPr="009C1E9A" w:rsidRDefault="00FA12A9" w:rsidP="008B13FB">
            <w:pPr>
              <w:rPr>
                <w:b/>
                <w:u w:val="single"/>
              </w:rPr>
            </w:pPr>
          </w:p>
        </w:tc>
      </w:tr>
      <w:tr w:rsidR="007A30B3" w14:paraId="0993FEE5" w14:textId="77777777" w:rsidTr="00345119">
        <w:tc>
          <w:tcPr>
            <w:tcW w:w="9576" w:type="dxa"/>
          </w:tcPr>
          <w:p w14:paraId="6DB9BCFC" w14:textId="77777777" w:rsidR="00FA12A9" w:rsidRPr="00FA12A9" w:rsidRDefault="00FA12A9" w:rsidP="008B13FB">
            <w:pPr>
              <w:jc w:val="both"/>
            </w:pPr>
          </w:p>
        </w:tc>
      </w:tr>
    </w:tbl>
    <w:p w14:paraId="0DA647AC" w14:textId="77777777" w:rsidR="008423E4" w:rsidRPr="00BE0E75" w:rsidRDefault="008423E4" w:rsidP="008B13FB">
      <w:pPr>
        <w:jc w:val="both"/>
        <w:rPr>
          <w:rFonts w:ascii="Arial" w:hAnsi="Arial"/>
          <w:sz w:val="16"/>
          <w:szCs w:val="16"/>
        </w:rPr>
      </w:pPr>
    </w:p>
    <w:p w14:paraId="3F1858F7" w14:textId="77777777" w:rsidR="004108C3" w:rsidRPr="008423E4" w:rsidRDefault="004108C3" w:rsidP="008B13F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FCB4" w14:textId="77777777" w:rsidR="00000000" w:rsidRDefault="00504F0F">
      <w:r>
        <w:separator/>
      </w:r>
    </w:p>
  </w:endnote>
  <w:endnote w:type="continuationSeparator" w:id="0">
    <w:p w14:paraId="21762606" w14:textId="77777777" w:rsidR="00000000" w:rsidRDefault="0050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DA28"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7A30B3" w14:paraId="0BB51CFB" w14:textId="77777777" w:rsidTr="009C1E9A">
      <w:trPr>
        <w:cantSplit/>
      </w:trPr>
      <w:tc>
        <w:tcPr>
          <w:tcW w:w="0" w:type="pct"/>
        </w:tcPr>
        <w:p w14:paraId="712CFC02" w14:textId="77777777" w:rsidR="00137D90" w:rsidRDefault="00137D90" w:rsidP="009C1E9A">
          <w:pPr>
            <w:pStyle w:val="Footer"/>
            <w:tabs>
              <w:tab w:val="clear" w:pos="8640"/>
              <w:tab w:val="right" w:pos="9360"/>
            </w:tabs>
          </w:pPr>
        </w:p>
      </w:tc>
      <w:tc>
        <w:tcPr>
          <w:tcW w:w="2395" w:type="pct"/>
        </w:tcPr>
        <w:p w14:paraId="65CCD029" w14:textId="77777777" w:rsidR="00137D90" w:rsidRDefault="00137D90" w:rsidP="009C1E9A">
          <w:pPr>
            <w:pStyle w:val="Footer"/>
            <w:tabs>
              <w:tab w:val="clear" w:pos="8640"/>
              <w:tab w:val="right" w:pos="9360"/>
            </w:tabs>
          </w:pPr>
        </w:p>
        <w:p w14:paraId="7D5AA369" w14:textId="77777777" w:rsidR="001A4310" w:rsidRDefault="001A4310" w:rsidP="009C1E9A">
          <w:pPr>
            <w:pStyle w:val="Footer"/>
            <w:tabs>
              <w:tab w:val="clear" w:pos="8640"/>
              <w:tab w:val="right" w:pos="9360"/>
            </w:tabs>
          </w:pPr>
        </w:p>
        <w:p w14:paraId="193BF047" w14:textId="77777777" w:rsidR="00137D90" w:rsidRDefault="00137D90" w:rsidP="009C1E9A">
          <w:pPr>
            <w:pStyle w:val="Footer"/>
            <w:tabs>
              <w:tab w:val="clear" w:pos="8640"/>
              <w:tab w:val="right" w:pos="9360"/>
            </w:tabs>
          </w:pPr>
        </w:p>
      </w:tc>
      <w:tc>
        <w:tcPr>
          <w:tcW w:w="2453" w:type="pct"/>
        </w:tcPr>
        <w:p w14:paraId="2B7D9475" w14:textId="77777777" w:rsidR="00137D90" w:rsidRDefault="00137D90" w:rsidP="009C1E9A">
          <w:pPr>
            <w:pStyle w:val="Footer"/>
            <w:tabs>
              <w:tab w:val="clear" w:pos="8640"/>
              <w:tab w:val="right" w:pos="9360"/>
            </w:tabs>
            <w:jc w:val="right"/>
          </w:pPr>
        </w:p>
      </w:tc>
    </w:tr>
    <w:tr w:rsidR="007A30B3" w14:paraId="0C1CDB6C" w14:textId="77777777" w:rsidTr="009C1E9A">
      <w:trPr>
        <w:cantSplit/>
      </w:trPr>
      <w:tc>
        <w:tcPr>
          <w:tcW w:w="0" w:type="pct"/>
        </w:tcPr>
        <w:p w14:paraId="3E257FCF" w14:textId="77777777" w:rsidR="00EC379B" w:rsidRDefault="00EC379B" w:rsidP="009C1E9A">
          <w:pPr>
            <w:pStyle w:val="Footer"/>
            <w:tabs>
              <w:tab w:val="clear" w:pos="8640"/>
              <w:tab w:val="right" w:pos="9360"/>
            </w:tabs>
          </w:pPr>
        </w:p>
      </w:tc>
      <w:tc>
        <w:tcPr>
          <w:tcW w:w="2395" w:type="pct"/>
        </w:tcPr>
        <w:p w14:paraId="3FA4EBA3" w14:textId="77777777" w:rsidR="00EC379B" w:rsidRPr="009C1E9A" w:rsidRDefault="00504F0F" w:rsidP="009C1E9A">
          <w:pPr>
            <w:pStyle w:val="Footer"/>
            <w:tabs>
              <w:tab w:val="clear" w:pos="8640"/>
              <w:tab w:val="right" w:pos="9360"/>
            </w:tabs>
            <w:rPr>
              <w:rFonts w:ascii="Shruti" w:hAnsi="Shruti"/>
              <w:sz w:val="22"/>
            </w:rPr>
          </w:pPr>
          <w:r>
            <w:rPr>
              <w:rFonts w:ascii="Shruti" w:hAnsi="Shruti"/>
              <w:sz w:val="22"/>
            </w:rPr>
            <w:t>88R 26809-D</w:t>
          </w:r>
        </w:p>
      </w:tc>
      <w:tc>
        <w:tcPr>
          <w:tcW w:w="2453" w:type="pct"/>
        </w:tcPr>
        <w:p w14:paraId="34F091F9" w14:textId="2D08322A" w:rsidR="00EC379B" w:rsidRDefault="00504F0F" w:rsidP="009C1E9A">
          <w:pPr>
            <w:pStyle w:val="Footer"/>
            <w:tabs>
              <w:tab w:val="clear" w:pos="8640"/>
              <w:tab w:val="right" w:pos="9360"/>
            </w:tabs>
            <w:jc w:val="right"/>
          </w:pPr>
          <w:r>
            <w:fldChar w:fldCharType="begin"/>
          </w:r>
          <w:r>
            <w:instrText xml:space="preserve"> DOCPROPERTY  OTID  \* MERGEFORMAT </w:instrText>
          </w:r>
          <w:r>
            <w:fldChar w:fldCharType="separate"/>
          </w:r>
          <w:r w:rsidR="008B13FB">
            <w:t>23.118.2122</w:t>
          </w:r>
          <w:r>
            <w:fldChar w:fldCharType="end"/>
          </w:r>
        </w:p>
      </w:tc>
    </w:tr>
    <w:tr w:rsidR="007A30B3" w14:paraId="71CE5616" w14:textId="77777777" w:rsidTr="009C1E9A">
      <w:trPr>
        <w:cantSplit/>
      </w:trPr>
      <w:tc>
        <w:tcPr>
          <w:tcW w:w="0" w:type="pct"/>
        </w:tcPr>
        <w:p w14:paraId="4A1A692B" w14:textId="77777777" w:rsidR="00EC379B" w:rsidRDefault="00EC379B" w:rsidP="009C1E9A">
          <w:pPr>
            <w:pStyle w:val="Footer"/>
            <w:tabs>
              <w:tab w:val="clear" w:pos="4320"/>
              <w:tab w:val="clear" w:pos="8640"/>
              <w:tab w:val="left" w:pos="2865"/>
            </w:tabs>
          </w:pPr>
        </w:p>
      </w:tc>
      <w:tc>
        <w:tcPr>
          <w:tcW w:w="2395" w:type="pct"/>
        </w:tcPr>
        <w:p w14:paraId="72417388" w14:textId="77777777" w:rsidR="00EC379B" w:rsidRPr="009C1E9A" w:rsidRDefault="00504F0F" w:rsidP="009C1E9A">
          <w:pPr>
            <w:pStyle w:val="Footer"/>
            <w:tabs>
              <w:tab w:val="clear" w:pos="4320"/>
              <w:tab w:val="clear" w:pos="8640"/>
              <w:tab w:val="left" w:pos="2865"/>
            </w:tabs>
            <w:rPr>
              <w:rFonts w:ascii="Shruti" w:hAnsi="Shruti"/>
              <w:sz w:val="22"/>
            </w:rPr>
          </w:pPr>
          <w:r>
            <w:rPr>
              <w:rFonts w:ascii="Shruti" w:hAnsi="Shruti"/>
              <w:sz w:val="22"/>
            </w:rPr>
            <w:t>Substitute Document Number: 88R 25450</w:t>
          </w:r>
        </w:p>
      </w:tc>
      <w:tc>
        <w:tcPr>
          <w:tcW w:w="2453" w:type="pct"/>
        </w:tcPr>
        <w:p w14:paraId="53FA0B3C" w14:textId="77777777" w:rsidR="00EC379B" w:rsidRDefault="00EC379B" w:rsidP="006D504F">
          <w:pPr>
            <w:pStyle w:val="Footer"/>
            <w:rPr>
              <w:rStyle w:val="PageNumber"/>
            </w:rPr>
          </w:pPr>
        </w:p>
        <w:p w14:paraId="3A8DED1D" w14:textId="77777777" w:rsidR="00EC379B" w:rsidRDefault="00EC379B" w:rsidP="009C1E9A">
          <w:pPr>
            <w:pStyle w:val="Footer"/>
            <w:tabs>
              <w:tab w:val="clear" w:pos="8640"/>
              <w:tab w:val="right" w:pos="9360"/>
            </w:tabs>
            <w:jc w:val="right"/>
          </w:pPr>
        </w:p>
      </w:tc>
    </w:tr>
    <w:tr w:rsidR="007A30B3" w14:paraId="31DB6158" w14:textId="77777777" w:rsidTr="009C1E9A">
      <w:trPr>
        <w:cantSplit/>
        <w:trHeight w:val="323"/>
      </w:trPr>
      <w:tc>
        <w:tcPr>
          <w:tcW w:w="0" w:type="pct"/>
          <w:gridSpan w:val="3"/>
        </w:tcPr>
        <w:p w14:paraId="13C9810E" w14:textId="77777777" w:rsidR="00EC379B" w:rsidRDefault="00504F0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468C1B1" w14:textId="77777777" w:rsidR="00EC379B" w:rsidRDefault="00EC379B" w:rsidP="009C1E9A">
          <w:pPr>
            <w:pStyle w:val="Footer"/>
            <w:tabs>
              <w:tab w:val="clear" w:pos="8640"/>
              <w:tab w:val="right" w:pos="9360"/>
            </w:tabs>
            <w:jc w:val="center"/>
          </w:pPr>
        </w:p>
      </w:tc>
    </w:tr>
  </w:tbl>
  <w:p w14:paraId="48322FB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490A"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C4C0" w14:textId="77777777" w:rsidR="00000000" w:rsidRDefault="00504F0F">
      <w:r>
        <w:separator/>
      </w:r>
    </w:p>
  </w:footnote>
  <w:footnote w:type="continuationSeparator" w:id="0">
    <w:p w14:paraId="14DC026B" w14:textId="77777777" w:rsidR="00000000" w:rsidRDefault="0050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79D5"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CC36"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9213"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53DA0"/>
    <w:multiLevelType w:val="hybridMultilevel"/>
    <w:tmpl w:val="CF7AFEA4"/>
    <w:lvl w:ilvl="0" w:tplc="B002DB1E">
      <w:start w:val="1"/>
      <w:numFmt w:val="bullet"/>
      <w:lvlText w:val=""/>
      <w:lvlJc w:val="left"/>
      <w:pPr>
        <w:tabs>
          <w:tab w:val="num" w:pos="720"/>
        </w:tabs>
        <w:ind w:left="720" w:hanging="360"/>
      </w:pPr>
      <w:rPr>
        <w:rFonts w:ascii="Symbol" w:hAnsi="Symbol" w:hint="default"/>
      </w:rPr>
    </w:lvl>
    <w:lvl w:ilvl="1" w:tplc="91FAAA42" w:tentative="1">
      <w:start w:val="1"/>
      <w:numFmt w:val="bullet"/>
      <w:lvlText w:val="o"/>
      <w:lvlJc w:val="left"/>
      <w:pPr>
        <w:ind w:left="1440" w:hanging="360"/>
      </w:pPr>
      <w:rPr>
        <w:rFonts w:ascii="Courier New" w:hAnsi="Courier New" w:cs="Courier New" w:hint="default"/>
      </w:rPr>
    </w:lvl>
    <w:lvl w:ilvl="2" w:tplc="174C3784" w:tentative="1">
      <w:start w:val="1"/>
      <w:numFmt w:val="bullet"/>
      <w:lvlText w:val=""/>
      <w:lvlJc w:val="left"/>
      <w:pPr>
        <w:ind w:left="2160" w:hanging="360"/>
      </w:pPr>
      <w:rPr>
        <w:rFonts w:ascii="Wingdings" w:hAnsi="Wingdings" w:hint="default"/>
      </w:rPr>
    </w:lvl>
    <w:lvl w:ilvl="3" w:tplc="2E082D36" w:tentative="1">
      <w:start w:val="1"/>
      <w:numFmt w:val="bullet"/>
      <w:lvlText w:val=""/>
      <w:lvlJc w:val="left"/>
      <w:pPr>
        <w:ind w:left="2880" w:hanging="360"/>
      </w:pPr>
      <w:rPr>
        <w:rFonts w:ascii="Symbol" w:hAnsi="Symbol" w:hint="default"/>
      </w:rPr>
    </w:lvl>
    <w:lvl w:ilvl="4" w:tplc="DBF6F372" w:tentative="1">
      <w:start w:val="1"/>
      <w:numFmt w:val="bullet"/>
      <w:lvlText w:val="o"/>
      <w:lvlJc w:val="left"/>
      <w:pPr>
        <w:ind w:left="3600" w:hanging="360"/>
      </w:pPr>
      <w:rPr>
        <w:rFonts w:ascii="Courier New" w:hAnsi="Courier New" w:cs="Courier New" w:hint="default"/>
      </w:rPr>
    </w:lvl>
    <w:lvl w:ilvl="5" w:tplc="F306E994" w:tentative="1">
      <w:start w:val="1"/>
      <w:numFmt w:val="bullet"/>
      <w:lvlText w:val=""/>
      <w:lvlJc w:val="left"/>
      <w:pPr>
        <w:ind w:left="4320" w:hanging="360"/>
      </w:pPr>
      <w:rPr>
        <w:rFonts w:ascii="Wingdings" w:hAnsi="Wingdings" w:hint="default"/>
      </w:rPr>
    </w:lvl>
    <w:lvl w:ilvl="6" w:tplc="5EEE5876" w:tentative="1">
      <w:start w:val="1"/>
      <w:numFmt w:val="bullet"/>
      <w:lvlText w:val=""/>
      <w:lvlJc w:val="left"/>
      <w:pPr>
        <w:ind w:left="5040" w:hanging="360"/>
      </w:pPr>
      <w:rPr>
        <w:rFonts w:ascii="Symbol" w:hAnsi="Symbol" w:hint="default"/>
      </w:rPr>
    </w:lvl>
    <w:lvl w:ilvl="7" w:tplc="265615A4" w:tentative="1">
      <w:start w:val="1"/>
      <w:numFmt w:val="bullet"/>
      <w:lvlText w:val="o"/>
      <w:lvlJc w:val="left"/>
      <w:pPr>
        <w:ind w:left="5760" w:hanging="360"/>
      </w:pPr>
      <w:rPr>
        <w:rFonts w:ascii="Courier New" w:hAnsi="Courier New" w:cs="Courier New" w:hint="default"/>
      </w:rPr>
    </w:lvl>
    <w:lvl w:ilvl="8" w:tplc="9A926BE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A9"/>
    <w:rsid w:val="00000A70"/>
    <w:rsid w:val="000032B8"/>
    <w:rsid w:val="00003B06"/>
    <w:rsid w:val="000054B9"/>
    <w:rsid w:val="00006B25"/>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61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033"/>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1A3D"/>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4CE9"/>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40A7"/>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4DD5"/>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4F0F"/>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2ACC"/>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B95"/>
    <w:rsid w:val="00724252"/>
    <w:rsid w:val="00727E7A"/>
    <w:rsid w:val="0073163C"/>
    <w:rsid w:val="00731DE3"/>
    <w:rsid w:val="00735B9D"/>
    <w:rsid w:val="007365A5"/>
    <w:rsid w:val="00736FB0"/>
    <w:rsid w:val="007404BC"/>
    <w:rsid w:val="00740D13"/>
    <w:rsid w:val="00740F5F"/>
    <w:rsid w:val="00742794"/>
    <w:rsid w:val="00742A9E"/>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0B3"/>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6235"/>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13FB"/>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D93"/>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3C8E"/>
    <w:rsid w:val="0099403D"/>
    <w:rsid w:val="00995B0B"/>
    <w:rsid w:val="009A1883"/>
    <w:rsid w:val="009A39F5"/>
    <w:rsid w:val="009A4588"/>
    <w:rsid w:val="009A5EA5"/>
    <w:rsid w:val="009A6348"/>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3EB"/>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4C4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733C"/>
    <w:rsid w:val="00B90097"/>
    <w:rsid w:val="00B90999"/>
    <w:rsid w:val="00B91AD7"/>
    <w:rsid w:val="00B92D23"/>
    <w:rsid w:val="00B95BC8"/>
    <w:rsid w:val="00B96E87"/>
    <w:rsid w:val="00BA146A"/>
    <w:rsid w:val="00BA16EB"/>
    <w:rsid w:val="00BA32EE"/>
    <w:rsid w:val="00BB5B36"/>
    <w:rsid w:val="00BB6F38"/>
    <w:rsid w:val="00BC027B"/>
    <w:rsid w:val="00BC30A6"/>
    <w:rsid w:val="00BC3ED3"/>
    <w:rsid w:val="00BC3EF6"/>
    <w:rsid w:val="00BC4E34"/>
    <w:rsid w:val="00BC51D0"/>
    <w:rsid w:val="00BC5633"/>
    <w:rsid w:val="00BC58E1"/>
    <w:rsid w:val="00BC59CA"/>
    <w:rsid w:val="00BC6462"/>
    <w:rsid w:val="00BD0A32"/>
    <w:rsid w:val="00BD195C"/>
    <w:rsid w:val="00BD48EA"/>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776"/>
    <w:rsid w:val="00C040AB"/>
    <w:rsid w:val="00C0499B"/>
    <w:rsid w:val="00C05406"/>
    <w:rsid w:val="00C05CF0"/>
    <w:rsid w:val="00C119AC"/>
    <w:rsid w:val="00C121DC"/>
    <w:rsid w:val="00C14EE6"/>
    <w:rsid w:val="00C151DA"/>
    <w:rsid w:val="00C152A1"/>
    <w:rsid w:val="00C16CCB"/>
    <w:rsid w:val="00C2142B"/>
    <w:rsid w:val="00C22987"/>
    <w:rsid w:val="00C23956"/>
    <w:rsid w:val="00C248E6"/>
    <w:rsid w:val="00C2766F"/>
    <w:rsid w:val="00C3223B"/>
    <w:rsid w:val="00C333C6"/>
    <w:rsid w:val="00C33EA2"/>
    <w:rsid w:val="00C35CC5"/>
    <w:rsid w:val="00C361C5"/>
    <w:rsid w:val="00C377D1"/>
    <w:rsid w:val="00C37BDA"/>
    <w:rsid w:val="00C37C84"/>
    <w:rsid w:val="00C42B41"/>
    <w:rsid w:val="00C46166"/>
    <w:rsid w:val="00C4710D"/>
    <w:rsid w:val="00C50CAD"/>
    <w:rsid w:val="00C57933"/>
    <w:rsid w:val="00C60206"/>
    <w:rsid w:val="00C615D4"/>
    <w:rsid w:val="00C6187A"/>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2715"/>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58CB"/>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2D5D"/>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40B2"/>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622"/>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E71A8"/>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12A9"/>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46A913-B89B-492F-B386-BC6D4126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D48EA"/>
    <w:rPr>
      <w:sz w:val="16"/>
      <w:szCs w:val="16"/>
    </w:rPr>
  </w:style>
  <w:style w:type="paragraph" w:styleId="CommentText">
    <w:name w:val="annotation text"/>
    <w:basedOn w:val="Normal"/>
    <w:link w:val="CommentTextChar"/>
    <w:semiHidden/>
    <w:unhideWhenUsed/>
    <w:rsid w:val="00BD48EA"/>
    <w:rPr>
      <w:sz w:val="20"/>
      <w:szCs w:val="20"/>
    </w:rPr>
  </w:style>
  <w:style w:type="character" w:customStyle="1" w:styleId="CommentTextChar">
    <w:name w:val="Comment Text Char"/>
    <w:basedOn w:val="DefaultParagraphFont"/>
    <w:link w:val="CommentText"/>
    <w:semiHidden/>
    <w:rsid w:val="00BD48EA"/>
  </w:style>
  <w:style w:type="paragraph" w:styleId="CommentSubject">
    <w:name w:val="annotation subject"/>
    <w:basedOn w:val="CommentText"/>
    <w:next w:val="CommentText"/>
    <w:link w:val="CommentSubjectChar"/>
    <w:semiHidden/>
    <w:unhideWhenUsed/>
    <w:rsid w:val="00BD48EA"/>
    <w:rPr>
      <w:b/>
      <w:bCs/>
    </w:rPr>
  </w:style>
  <w:style w:type="character" w:customStyle="1" w:styleId="CommentSubjectChar">
    <w:name w:val="Comment Subject Char"/>
    <w:basedOn w:val="CommentTextChar"/>
    <w:link w:val="CommentSubject"/>
    <w:semiHidden/>
    <w:rsid w:val="00BD48EA"/>
    <w:rPr>
      <w:b/>
      <w:bCs/>
    </w:rPr>
  </w:style>
  <w:style w:type="character" w:styleId="Hyperlink">
    <w:name w:val="Hyperlink"/>
    <w:basedOn w:val="DefaultParagraphFont"/>
    <w:unhideWhenUsed/>
    <w:rsid w:val="00464DD5"/>
    <w:rPr>
      <w:color w:val="0000FF" w:themeColor="hyperlink"/>
      <w:u w:val="single"/>
    </w:rPr>
  </w:style>
  <w:style w:type="character" w:customStyle="1" w:styleId="UnresolvedMention1">
    <w:name w:val="Unresolved Mention1"/>
    <w:basedOn w:val="DefaultParagraphFont"/>
    <w:uiPriority w:val="99"/>
    <w:semiHidden/>
    <w:unhideWhenUsed/>
    <w:rsid w:val="00464DD5"/>
    <w:rPr>
      <w:color w:val="605E5C"/>
      <w:shd w:val="clear" w:color="auto" w:fill="E1DFDD"/>
    </w:rPr>
  </w:style>
  <w:style w:type="character" w:styleId="FollowedHyperlink">
    <w:name w:val="FollowedHyperlink"/>
    <w:basedOn w:val="DefaultParagraphFont"/>
    <w:semiHidden/>
    <w:unhideWhenUsed/>
    <w:rsid w:val="00BA16EB"/>
    <w:rPr>
      <w:color w:val="800080" w:themeColor="followedHyperlink"/>
      <w:u w:val="single"/>
    </w:rPr>
  </w:style>
  <w:style w:type="paragraph" w:styleId="Revision">
    <w:name w:val="Revision"/>
    <w:hidden/>
    <w:uiPriority w:val="99"/>
    <w:semiHidden/>
    <w:rsid w:val="00EE7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4833</Characters>
  <Application>Microsoft Office Word</Application>
  <DocSecurity>4</DocSecurity>
  <Lines>104</Lines>
  <Paragraphs>27</Paragraphs>
  <ScaleCrop>false</ScaleCrop>
  <HeadingPairs>
    <vt:vector size="2" baseType="variant">
      <vt:variant>
        <vt:lpstr>Title</vt:lpstr>
      </vt:variant>
      <vt:variant>
        <vt:i4>1</vt:i4>
      </vt:variant>
    </vt:vector>
  </HeadingPairs>
  <TitlesOfParts>
    <vt:vector size="1" baseType="lpstr">
      <vt:lpstr>BA - HB03697 (Committee Report (Substituted))</vt:lpstr>
    </vt:vector>
  </TitlesOfParts>
  <Company>State of Texas</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26809</dc:subject>
  <dc:creator>State of Texas</dc:creator>
  <dc:description>HB 3697 by Wilson-(H)Land &amp; Resource Management (Substitute Document Number: 88R 25450)</dc:description>
  <cp:lastModifiedBy>Matthew Lee</cp:lastModifiedBy>
  <cp:revision>2</cp:revision>
  <cp:lastPrinted>2003-11-26T17:21:00Z</cp:lastPrinted>
  <dcterms:created xsi:type="dcterms:W3CDTF">2023-05-02T23:59:00Z</dcterms:created>
  <dcterms:modified xsi:type="dcterms:W3CDTF">2023-05-02T23:59:00Z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23.118.2122</vt:lpwstr>
  </property>
</Properties>
</file>