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29B0" w14:paraId="22CF4C25" w14:textId="77777777" w:rsidTr="00345119">
        <w:tc>
          <w:tcPr>
            <w:tcW w:w="9576" w:type="dxa"/>
            <w:noWrap/>
          </w:tcPr>
          <w:p w14:paraId="62E914C9" w14:textId="77777777" w:rsidR="008423E4" w:rsidRPr="0022177D" w:rsidRDefault="007E1131" w:rsidP="00DC2BC4">
            <w:pPr>
              <w:pStyle w:val="Heading1"/>
            </w:pPr>
            <w:r w:rsidRPr="00631897">
              <w:t>BILL ANALYSIS</w:t>
            </w:r>
          </w:p>
        </w:tc>
      </w:tr>
    </w:tbl>
    <w:p w14:paraId="05A8FB37" w14:textId="77777777" w:rsidR="008423E4" w:rsidRPr="0022177D" w:rsidRDefault="008423E4" w:rsidP="00DC2BC4">
      <w:pPr>
        <w:jc w:val="center"/>
      </w:pPr>
    </w:p>
    <w:p w14:paraId="3EBA234E" w14:textId="77777777" w:rsidR="008423E4" w:rsidRPr="00B31F0E" w:rsidRDefault="008423E4" w:rsidP="00DC2BC4"/>
    <w:p w14:paraId="05E93544" w14:textId="77777777" w:rsidR="008423E4" w:rsidRPr="00742794" w:rsidRDefault="008423E4" w:rsidP="00DC2BC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29B0" w14:paraId="32EE2D97" w14:textId="77777777" w:rsidTr="00345119">
        <w:tc>
          <w:tcPr>
            <w:tcW w:w="9576" w:type="dxa"/>
          </w:tcPr>
          <w:p w14:paraId="5EAD2195" w14:textId="3DF2DCA5" w:rsidR="008423E4" w:rsidRPr="00861995" w:rsidRDefault="007E1131" w:rsidP="00DC2BC4">
            <w:pPr>
              <w:jc w:val="right"/>
            </w:pPr>
            <w:r>
              <w:t>H.B. 3731</w:t>
            </w:r>
          </w:p>
        </w:tc>
      </w:tr>
      <w:tr w:rsidR="002029B0" w14:paraId="2335DBC5" w14:textId="77777777" w:rsidTr="00345119">
        <w:tc>
          <w:tcPr>
            <w:tcW w:w="9576" w:type="dxa"/>
          </w:tcPr>
          <w:p w14:paraId="7657D93C" w14:textId="1CD890D5" w:rsidR="008423E4" w:rsidRPr="00861995" w:rsidRDefault="007E1131" w:rsidP="00DC2BC4">
            <w:pPr>
              <w:jc w:val="right"/>
            </w:pPr>
            <w:r>
              <w:t xml:space="preserve">By: </w:t>
            </w:r>
            <w:r w:rsidR="001461BF">
              <w:t>Murr</w:t>
            </w:r>
          </w:p>
        </w:tc>
      </w:tr>
      <w:tr w:rsidR="002029B0" w14:paraId="0B0C9D16" w14:textId="77777777" w:rsidTr="00345119">
        <w:tc>
          <w:tcPr>
            <w:tcW w:w="9576" w:type="dxa"/>
          </w:tcPr>
          <w:p w14:paraId="643CC98A" w14:textId="106F7AE7" w:rsidR="008423E4" w:rsidRPr="00861995" w:rsidRDefault="007E1131" w:rsidP="00DC2BC4">
            <w:pPr>
              <w:jc w:val="right"/>
            </w:pPr>
            <w:r>
              <w:t>Natural Resources</w:t>
            </w:r>
          </w:p>
        </w:tc>
      </w:tr>
      <w:tr w:rsidR="002029B0" w14:paraId="6EACFFDE" w14:textId="77777777" w:rsidTr="00345119">
        <w:tc>
          <w:tcPr>
            <w:tcW w:w="9576" w:type="dxa"/>
          </w:tcPr>
          <w:p w14:paraId="7DF30252" w14:textId="565558B5" w:rsidR="008423E4" w:rsidRDefault="007E1131" w:rsidP="00DC2BC4">
            <w:pPr>
              <w:jc w:val="right"/>
            </w:pPr>
            <w:r>
              <w:t>Committee Report (Unamended)</w:t>
            </w:r>
          </w:p>
        </w:tc>
      </w:tr>
    </w:tbl>
    <w:p w14:paraId="7DE0E00E" w14:textId="77777777" w:rsidR="008423E4" w:rsidRDefault="008423E4" w:rsidP="00DC2BC4">
      <w:pPr>
        <w:tabs>
          <w:tab w:val="right" w:pos="9360"/>
        </w:tabs>
      </w:pPr>
    </w:p>
    <w:p w14:paraId="37007565" w14:textId="77777777" w:rsidR="008423E4" w:rsidRDefault="008423E4" w:rsidP="00DC2BC4"/>
    <w:p w14:paraId="27A4645B" w14:textId="77777777" w:rsidR="008423E4" w:rsidRDefault="008423E4" w:rsidP="00DC2BC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29B0" w14:paraId="310C3B59" w14:textId="77777777" w:rsidTr="00345119">
        <w:tc>
          <w:tcPr>
            <w:tcW w:w="9576" w:type="dxa"/>
          </w:tcPr>
          <w:p w14:paraId="68AAC788" w14:textId="77777777" w:rsidR="008423E4" w:rsidRPr="00A8133F" w:rsidRDefault="007E1131" w:rsidP="00DC2B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B58964" w14:textId="77777777" w:rsidR="008423E4" w:rsidRDefault="008423E4" w:rsidP="00DC2BC4"/>
          <w:p w14:paraId="6C267B7B" w14:textId="415B6E6A" w:rsidR="00E64A91" w:rsidRDefault="007E1131" w:rsidP="00DC2BC4">
            <w:pPr>
              <w:pStyle w:val="Header"/>
              <w:jc w:val="both"/>
            </w:pPr>
            <w:r>
              <w:t xml:space="preserve">The Bandera County River Authority and Groundwater District was originally created by </w:t>
            </w:r>
            <w:r w:rsidR="00D41C65">
              <w:t>legislation from</w:t>
            </w:r>
            <w:r>
              <w:t xml:space="preserve"> 1971 as the Bandera County River Authority and then modified </w:t>
            </w:r>
            <w:r w:rsidR="00D41C65">
              <w:t xml:space="preserve">or </w:t>
            </w:r>
            <w:r>
              <w:t xml:space="preserve">merged by </w:t>
            </w:r>
            <w:r w:rsidR="00D41C65">
              <w:t xml:space="preserve">legislation from </w:t>
            </w:r>
            <w:r>
              <w:t xml:space="preserve">1989 as the Springhills Water Management District with </w:t>
            </w:r>
            <w:r w:rsidR="001E091E">
              <w:t>the powers of a</w:t>
            </w:r>
            <w:r w:rsidR="00765CD0">
              <w:t>n</w:t>
            </w:r>
            <w:r w:rsidR="001E091E">
              <w:t xml:space="preserve"> underground water </w:t>
            </w:r>
            <w:r>
              <w:t xml:space="preserve">conservation district. The </w:t>
            </w:r>
            <w:r w:rsidR="005A3080">
              <w:t>m</w:t>
            </w:r>
            <w:r>
              <w:t xml:space="preserve">anagement </w:t>
            </w:r>
            <w:r w:rsidR="005A3080">
              <w:t>d</w:t>
            </w:r>
            <w:r>
              <w:t xml:space="preserve">istrict was renamed the Bandera County River Authority and Groundwater District in 2003. The </w:t>
            </w:r>
            <w:r w:rsidR="00D41C65">
              <w:t xml:space="preserve">district's </w:t>
            </w:r>
            <w:r>
              <w:t>enabling legislation has not been codified and remains two separate legislative acts</w:t>
            </w:r>
            <w:r w:rsidR="00D41C65">
              <w:t xml:space="preserve">, </w:t>
            </w:r>
            <w:r>
              <w:t xml:space="preserve">one for the river authority and one for the conservation district. As </w:t>
            </w:r>
            <w:r w:rsidR="001E091E">
              <w:t>the</w:t>
            </w:r>
            <w:r>
              <w:t xml:space="preserve"> conservation district, </w:t>
            </w:r>
            <w:r w:rsidR="00D41C65">
              <w:t>the district</w:t>
            </w:r>
            <w:r>
              <w:t xml:space="preserve"> regulates the spacing of water wells and their production of water through a well registration and permit program. </w:t>
            </w:r>
            <w:r w:rsidR="00D41C65">
              <w:t xml:space="preserve">The district </w:t>
            </w:r>
            <w:r>
              <w:t>may enforce its g</w:t>
            </w:r>
            <w:r>
              <w:t xml:space="preserve">roundwater rules with injunctions and civil penalties through the court system. Although </w:t>
            </w:r>
            <w:r w:rsidR="00D41C65">
              <w:t>the district</w:t>
            </w:r>
            <w:r>
              <w:t xml:space="preserve"> does not hold any water rights, the district conducts a variety of surface water activities aimed at conservation and development of natural resources wit</w:t>
            </w:r>
            <w:r>
              <w:t>hin Bandera County.</w:t>
            </w:r>
          </w:p>
          <w:p w14:paraId="1B5C0CBB" w14:textId="77777777" w:rsidR="00E64A91" w:rsidRDefault="00E64A91" w:rsidP="00DC2BC4">
            <w:pPr>
              <w:pStyle w:val="Header"/>
              <w:jc w:val="both"/>
            </w:pPr>
          </w:p>
          <w:p w14:paraId="2164AB21" w14:textId="321C0171" w:rsidR="008423E4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Sunset </w:t>
            </w:r>
            <w:r w:rsidR="00D41C65">
              <w:t>Adv</w:t>
            </w:r>
            <w:r w:rsidR="00023631">
              <w:t>i</w:t>
            </w:r>
            <w:r w:rsidR="00D41C65">
              <w:t xml:space="preserve">sory </w:t>
            </w:r>
            <w:r>
              <w:t xml:space="preserve">Commission reviewed the </w:t>
            </w:r>
            <w:r w:rsidR="00023631">
              <w:t>d</w:t>
            </w:r>
            <w:r>
              <w:t xml:space="preserve">istrict in 2022 and determined that </w:t>
            </w:r>
            <w:r w:rsidR="00023631">
              <w:t>the legislation from</w:t>
            </w:r>
            <w:r>
              <w:t xml:space="preserve"> 1989 </w:t>
            </w:r>
            <w:r w:rsidR="00023631">
              <w:t xml:space="preserve">that modified or merged the district </w:t>
            </w:r>
            <w:r>
              <w:t xml:space="preserve">did not formally combine the </w:t>
            </w:r>
            <w:r w:rsidR="005A3080">
              <w:t>con</w:t>
            </w:r>
            <w:r w:rsidR="00765CD0">
              <w:t>s</w:t>
            </w:r>
            <w:r w:rsidR="005A3080">
              <w:t>er</w:t>
            </w:r>
            <w:r w:rsidR="00765CD0">
              <w:t>v</w:t>
            </w:r>
            <w:r w:rsidR="005A3080">
              <w:t>ation district and the river authority</w:t>
            </w:r>
            <w:r>
              <w:t xml:space="preserve">. In essence, the </w:t>
            </w:r>
            <w:r w:rsidR="00023631">
              <w:t>l</w:t>
            </w:r>
            <w:r>
              <w:t xml:space="preserve">egislature created </w:t>
            </w:r>
            <w:r w:rsidR="001E091E">
              <w:t>the</w:t>
            </w:r>
            <w:r>
              <w:t xml:space="preserve"> conservation district with the power to carry out river authority functions but did not clearly abolish the existing river authority. </w:t>
            </w:r>
            <w:r w:rsidR="00023631">
              <w:t>Later legislation</w:t>
            </w:r>
            <w:r>
              <w:t xml:space="preserve"> has amended the enabling acts of</w:t>
            </w:r>
            <w:r w:rsidR="005A3080">
              <w:t xml:space="preserve"> both</w:t>
            </w:r>
            <w:r w:rsidR="00023631">
              <w:t xml:space="preserve"> </w:t>
            </w:r>
            <w:r w:rsidR="005A3080">
              <w:t xml:space="preserve">the conservation </w:t>
            </w:r>
            <w:r w:rsidR="00023631">
              <w:t xml:space="preserve">district </w:t>
            </w:r>
            <w:r>
              <w:t>and</w:t>
            </w:r>
            <w:r w:rsidR="005A3080">
              <w:t xml:space="preserve"> the</w:t>
            </w:r>
            <w:r>
              <w:t xml:space="preserve"> </w:t>
            </w:r>
            <w:r w:rsidR="00023631">
              <w:t>river authority</w:t>
            </w:r>
            <w:r>
              <w:t xml:space="preserve">, but none of the </w:t>
            </w:r>
            <w:r w:rsidR="00023631">
              <w:t>amendments</w:t>
            </w:r>
            <w:r>
              <w:t xml:space="preserve"> have clearly merged or abolished either entity. In particular, </w:t>
            </w:r>
            <w:r w:rsidR="002E17CD">
              <w:t>the river authority's</w:t>
            </w:r>
            <w:r>
              <w:t xml:space="preserve"> enabling act has been amended to place it under </w:t>
            </w:r>
            <w:r w:rsidR="002E17CD">
              <w:t>s</w:t>
            </w:r>
            <w:r>
              <w:t>unset review, but</w:t>
            </w:r>
            <w:r w:rsidR="002E17CD">
              <w:t xml:space="preserve"> not so with the </w:t>
            </w:r>
            <w:r w:rsidR="005A3080">
              <w:t>con</w:t>
            </w:r>
            <w:r w:rsidR="00765CD0">
              <w:t>s</w:t>
            </w:r>
            <w:r w:rsidR="005A3080">
              <w:t>er</w:t>
            </w:r>
            <w:r w:rsidR="00765CD0">
              <w:t>v</w:t>
            </w:r>
            <w:r w:rsidR="005A3080">
              <w:t xml:space="preserve">ation </w:t>
            </w:r>
            <w:r w:rsidR="002E17CD">
              <w:t>district's</w:t>
            </w:r>
            <w:r>
              <w:t xml:space="preserve"> enabling a</w:t>
            </w:r>
            <w:r>
              <w:t xml:space="preserve">ct. Sunset staff </w:t>
            </w:r>
            <w:r w:rsidR="002E17CD">
              <w:t xml:space="preserve">has </w:t>
            </w:r>
            <w:r>
              <w:t>concluded</w:t>
            </w:r>
            <w:r w:rsidR="002E17CD">
              <w:t xml:space="preserve"> that the river authority</w:t>
            </w:r>
            <w:r>
              <w:t xml:space="preserve"> is an inactive authority without a governing</w:t>
            </w:r>
            <w:r w:rsidR="002E17CD">
              <w:t xml:space="preserve"> </w:t>
            </w:r>
            <w:r>
              <w:t>body, funding, staff, or programs</w:t>
            </w:r>
            <w:r w:rsidR="002E17CD">
              <w:t xml:space="preserve"> and</w:t>
            </w:r>
            <w:r>
              <w:t xml:space="preserve"> determined that the </w:t>
            </w:r>
            <w:r w:rsidR="002E17CD">
              <w:t>l</w:t>
            </w:r>
            <w:r>
              <w:t xml:space="preserve">egislature should remove </w:t>
            </w:r>
            <w:r w:rsidR="002E17CD">
              <w:t xml:space="preserve">the river authority </w:t>
            </w:r>
            <w:r>
              <w:t xml:space="preserve">from </w:t>
            </w:r>
            <w:r w:rsidR="002E17CD">
              <w:t xml:space="preserve">sunset </w:t>
            </w:r>
            <w:r>
              <w:t>review</w:t>
            </w:r>
            <w:r w:rsidR="002E17CD">
              <w:t>.</w:t>
            </w:r>
            <w:r>
              <w:t xml:space="preserve"> H</w:t>
            </w:r>
            <w:r w:rsidR="002E17CD">
              <w:t>.</w:t>
            </w:r>
            <w:r>
              <w:t>B</w:t>
            </w:r>
            <w:r w:rsidR="002E17CD">
              <w:t>.</w:t>
            </w:r>
            <w:r w:rsidR="00B51660">
              <w:t> </w:t>
            </w:r>
            <w:r>
              <w:t xml:space="preserve">3731 </w:t>
            </w:r>
            <w:r w:rsidR="002E17CD">
              <w:t xml:space="preserve">seeks to address these issues by </w:t>
            </w:r>
            <w:r>
              <w:t>codif</w:t>
            </w:r>
            <w:r w:rsidR="002E17CD">
              <w:t>ying</w:t>
            </w:r>
            <w:r>
              <w:t xml:space="preserve"> the </w:t>
            </w:r>
            <w:r w:rsidR="002E17CD">
              <w:t>district.</w:t>
            </w:r>
          </w:p>
          <w:p w14:paraId="2E05D6BF" w14:textId="77777777" w:rsidR="008423E4" w:rsidRPr="00E26B13" w:rsidRDefault="008423E4" w:rsidP="00DC2BC4">
            <w:pPr>
              <w:rPr>
                <w:b/>
              </w:rPr>
            </w:pPr>
          </w:p>
        </w:tc>
      </w:tr>
      <w:tr w:rsidR="002029B0" w14:paraId="0F9E0D8F" w14:textId="77777777" w:rsidTr="00345119">
        <w:tc>
          <w:tcPr>
            <w:tcW w:w="9576" w:type="dxa"/>
          </w:tcPr>
          <w:p w14:paraId="3D4D96A1" w14:textId="77777777" w:rsidR="0017725B" w:rsidRDefault="007E1131" w:rsidP="00DC2B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4987B66" w14:textId="77777777" w:rsidR="0017725B" w:rsidRDefault="0017725B" w:rsidP="00DC2BC4">
            <w:pPr>
              <w:rPr>
                <w:b/>
                <w:u w:val="single"/>
              </w:rPr>
            </w:pPr>
          </w:p>
          <w:p w14:paraId="75ECB748" w14:textId="154047D6" w:rsidR="00FE326E" w:rsidRPr="00FE326E" w:rsidRDefault="007E1131" w:rsidP="00DC2BC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</w:t>
            </w:r>
            <w:r>
              <w:t>ility of a person for community supervision, parole, or mandatory supervision.</w:t>
            </w:r>
          </w:p>
          <w:p w14:paraId="76540057" w14:textId="77777777" w:rsidR="0017725B" w:rsidRPr="0017725B" w:rsidRDefault="0017725B" w:rsidP="00DC2BC4">
            <w:pPr>
              <w:rPr>
                <w:b/>
                <w:u w:val="single"/>
              </w:rPr>
            </w:pPr>
          </w:p>
        </w:tc>
      </w:tr>
      <w:tr w:rsidR="002029B0" w14:paraId="462AF67B" w14:textId="77777777" w:rsidTr="00345119">
        <w:tc>
          <w:tcPr>
            <w:tcW w:w="9576" w:type="dxa"/>
          </w:tcPr>
          <w:p w14:paraId="3D7AD57B" w14:textId="77777777" w:rsidR="008423E4" w:rsidRPr="00A8133F" w:rsidRDefault="007E1131" w:rsidP="00DC2B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5CA1CE" w14:textId="77777777" w:rsidR="008423E4" w:rsidRDefault="008423E4" w:rsidP="00DC2BC4"/>
          <w:p w14:paraId="4279A9CD" w14:textId="5073E447" w:rsidR="00FE326E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4E62FA59" w14:textId="77777777" w:rsidR="008423E4" w:rsidRPr="00E21FDC" w:rsidRDefault="008423E4" w:rsidP="00DC2BC4">
            <w:pPr>
              <w:rPr>
                <w:b/>
              </w:rPr>
            </w:pPr>
          </w:p>
        </w:tc>
      </w:tr>
      <w:tr w:rsidR="002029B0" w14:paraId="5EA5CC18" w14:textId="77777777" w:rsidTr="00345119">
        <w:tc>
          <w:tcPr>
            <w:tcW w:w="9576" w:type="dxa"/>
          </w:tcPr>
          <w:p w14:paraId="793EB7D4" w14:textId="77777777" w:rsidR="008423E4" w:rsidRPr="00A8133F" w:rsidRDefault="007E1131" w:rsidP="00DC2B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1F3679" w14:textId="77777777" w:rsidR="008423E4" w:rsidRDefault="008423E4" w:rsidP="00DC2BC4"/>
          <w:p w14:paraId="1820E598" w14:textId="2B26FCC1" w:rsidR="006A6541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3731 amends the </w:t>
            </w:r>
            <w:r w:rsidRPr="009B5B3A">
              <w:t>Special District Local Laws Code</w:t>
            </w:r>
            <w:r>
              <w:t xml:space="preserve"> to codify the </w:t>
            </w:r>
            <w:r w:rsidRPr="009B5B3A">
              <w:t>Bandera County River Authority and Groundwater District</w:t>
            </w:r>
            <w:r>
              <w:t>.</w:t>
            </w:r>
            <w:r w:rsidR="00814C2C">
              <w:t xml:space="preserve"> </w:t>
            </w:r>
            <w:r>
              <w:t xml:space="preserve">The bill retains the district's nature as a </w:t>
            </w:r>
            <w:r w:rsidRPr="006A6541">
              <w:t>water control and improvement district</w:t>
            </w:r>
            <w:r>
              <w:t xml:space="preserve"> but replaces its nature as </w:t>
            </w:r>
            <w:r w:rsidR="00CF4902">
              <w:t>an</w:t>
            </w:r>
            <w:r>
              <w:t xml:space="preserve"> </w:t>
            </w:r>
            <w:r w:rsidRPr="006A6541">
              <w:t>underground water conservation district</w:t>
            </w:r>
            <w:r>
              <w:t xml:space="preserve"> with </w:t>
            </w:r>
            <w:r w:rsidR="00FE326E">
              <w:t xml:space="preserve">that of </w:t>
            </w:r>
            <w:r>
              <w:t xml:space="preserve">a </w:t>
            </w:r>
            <w:r w:rsidRPr="006A6541">
              <w:t>groundwater conservation district</w:t>
            </w:r>
            <w:r>
              <w:t>.</w:t>
            </w:r>
            <w:r w:rsidR="00687FBE">
              <w:t xml:space="preserve"> </w:t>
            </w:r>
            <w:r>
              <w:t xml:space="preserve">The bill </w:t>
            </w:r>
            <w:r w:rsidR="00FE5A34">
              <w:t xml:space="preserve">limits </w:t>
            </w:r>
            <w:r>
              <w:t>t</w:t>
            </w:r>
            <w:r w:rsidRPr="006A6541">
              <w:t>he district</w:t>
            </w:r>
            <w:r w:rsidR="00FE5A34">
              <w:t>'s</w:t>
            </w:r>
            <w:r w:rsidRPr="006A6541">
              <w:t xml:space="preserve"> exercise </w:t>
            </w:r>
            <w:r w:rsidR="00FE5A34">
              <w:t xml:space="preserve">of its </w:t>
            </w:r>
            <w:r w:rsidRPr="006A6541">
              <w:t xml:space="preserve">powers </w:t>
            </w:r>
            <w:r w:rsidR="00FE5A34">
              <w:t>as</w:t>
            </w:r>
            <w:r w:rsidRPr="006A6541">
              <w:t xml:space="preserve"> a water control and improvement district </w:t>
            </w:r>
            <w:r w:rsidR="00FE5A34">
              <w:t>to only the</w:t>
            </w:r>
            <w:r w:rsidRPr="006A6541">
              <w:t xml:space="preserve"> area</w:t>
            </w:r>
            <w:r w:rsidR="00FE5A34">
              <w:t>s</w:t>
            </w:r>
            <w:r w:rsidRPr="006A6541">
              <w:t xml:space="preserve"> of the district </w:t>
            </w:r>
            <w:r w:rsidR="00FE5A34">
              <w:t>that are not</w:t>
            </w:r>
            <w:r w:rsidRPr="006A6541">
              <w:t xml:space="preserve"> included in the territory of the Bandera County Fresh Water Supply District No. 1.</w:t>
            </w:r>
            <w:r>
              <w:t xml:space="preserve"> The bill establishes that to the </w:t>
            </w:r>
            <w:r w:rsidRPr="006A6541">
              <w:t xml:space="preserve">extent of a conflict between </w:t>
            </w:r>
            <w:r w:rsidR="00687FBE">
              <w:t xml:space="preserve">statutory </w:t>
            </w:r>
            <w:r w:rsidR="00C26EE6">
              <w:t xml:space="preserve">provisions governing </w:t>
            </w:r>
            <w:r w:rsidR="00687FBE">
              <w:t>groundwater conservation district</w:t>
            </w:r>
            <w:r w:rsidR="00C26EE6">
              <w:t>s</w:t>
            </w:r>
            <w:r w:rsidRPr="006A6541">
              <w:t xml:space="preserve"> and another chapter of the Water Co</w:t>
            </w:r>
            <w:r w:rsidRPr="006A6541">
              <w:t xml:space="preserve">de applicable to the district, </w:t>
            </w:r>
            <w:r w:rsidR="00687FBE">
              <w:t>the groundwater conservation district provisions</w:t>
            </w:r>
            <w:r w:rsidRPr="006A6541">
              <w:t xml:space="preserve"> prevail.</w:t>
            </w:r>
          </w:p>
          <w:p w14:paraId="165EB1F3" w14:textId="49DD67C1" w:rsidR="00687FBE" w:rsidRDefault="00687FBE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E244F5" w14:textId="75CF73A6" w:rsidR="00687FBE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3731 does not retain, in the district's codification, provisions relating to the following:</w:t>
            </w:r>
          </w:p>
          <w:p w14:paraId="109C7291" w14:textId="5A696980" w:rsidR="006A6541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687FBE">
              <w:t>ertain authority of the district to accept grants or to enter into contracts;</w:t>
            </w:r>
          </w:p>
          <w:p w14:paraId="15CAE8C8" w14:textId="5D876E45" w:rsidR="00687FBE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lack of necessity to hold </w:t>
            </w:r>
            <w:r w:rsidR="00814C2C" w:rsidRPr="0090178D">
              <w:t>h</w:t>
            </w:r>
            <w:r w:rsidRPr="0090178D">
              <w:t>earings regarding</w:t>
            </w:r>
            <w:r>
              <w:t xml:space="preserve"> exclusions of </w:t>
            </w:r>
            <w:r w:rsidR="00DC1F05">
              <w:t>property</w:t>
            </w:r>
            <w:r>
              <w:t xml:space="preserve"> </w:t>
            </w:r>
            <w:r w:rsidR="00457934">
              <w:t>and the adoption of a taxation plan;</w:t>
            </w:r>
          </w:p>
          <w:p w14:paraId="5114780F" w14:textId="51F96AF6" w:rsidR="00457934" w:rsidRPr="0090178D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required use of a </w:t>
            </w:r>
            <w:r w:rsidRPr="0090178D">
              <w:t>property</w:t>
            </w:r>
            <w:r>
              <w:t xml:space="preserve"> tax</w:t>
            </w:r>
            <w:r w:rsidR="006D4760">
              <w:t>ation</w:t>
            </w:r>
            <w:r w:rsidRPr="0090178D">
              <w:t xml:space="preserve"> plan;</w:t>
            </w:r>
          </w:p>
          <w:p w14:paraId="7AF8DA24" w14:textId="3333EE96" w:rsidR="00B22D47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reimbursement for district </w:t>
            </w:r>
            <w:r w:rsidR="00814C2C">
              <w:t>d</w:t>
            </w:r>
            <w:r w:rsidR="00457934">
              <w:t>irector</w:t>
            </w:r>
            <w:r>
              <w:t>s and their lack of entitlement to</w:t>
            </w:r>
            <w:r w:rsidR="00457934">
              <w:t xml:space="preserve"> </w:t>
            </w:r>
            <w:r w:rsidR="00457934" w:rsidRPr="00B22D47">
              <w:t>compensation</w:t>
            </w:r>
            <w:r>
              <w:t>;</w:t>
            </w:r>
          </w:p>
          <w:p w14:paraId="0B13619A" w14:textId="6A54ACA8" w:rsidR="00687FBE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district </w:t>
            </w:r>
            <w:r w:rsidR="00457934">
              <w:t>officers</w:t>
            </w:r>
            <w:r>
              <w:t xml:space="preserve"> and employees</w:t>
            </w:r>
            <w:r w:rsidR="00457934">
              <w:t>;</w:t>
            </w:r>
          </w:p>
          <w:p w14:paraId="7B352E9F" w14:textId="4AEF43F1" w:rsidR="005519AC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adoption of </w:t>
            </w:r>
            <w:r w:rsidR="002A39E9">
              <w:t xml:space="preserve">a </w:t>
            </w:r>
            <w:r w:rsidR="00814C2C" w:rsidRPr="0008217F">
              <w:t>d</w:t>
            </w:r>
            <w:r w:rsidR="00457934" w:rsidRPr="0008217F">
              <w:t>istrict seal</w:t>
            </w:r>
            <w:r w:rsidR="00457934">
              <w:t>;</w:t>
            </w:r>
          </w:p>
          <w:p w14:paraId="1E92E652" w14:textId="594B5753" w:rsidR="005519AC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incontestable nature of district bonds;</w:t>
            </w:r>
          </w:p>
          <w:p w14:paraId="2336DEBD" w14:textId="74C9BA30" w:rsidR="005519AC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</w:t>
            </w:r>
            <w:r w:rsidRPr="005519AC">
              <w:t>elocation, raising, lowering, rerouting, or changes in grade or alteration of construction</w:t>
            </w:r>
            <w:r>
              <w:t xml:space="preserve"> </w:t>
            </w:r>
            <w:r w:rsidR="00EF75BA" w:rsidRPr="00EF75BA">
              <w:t xml:space="preserve">at the </w:t>
            </w:r>
            <w:r w:rsidR="00EF75BA">
              <w:t xml:space="preserve">district's </w:t>
            </w:r>
            <w:r w:rsidR="00EF75BA" w:rsidRPr="00EF75BA">
              <w:t>sole expense</w:t>
            </w:r>
            <w:r w:rsidR="00EF75BA">
              <w:t>;</w:t>
            </w:r>
          </w:p>
          <w:p w14:paraId="5C612F28" w14:textId="6C89E13B" w:rsidR="005519AC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8217F">
              <w:t>district exemption from th</w:t>
            </w:r>
            <w:r w:rsidRPr="0008217F">
              <w:t>e Municipal Annexation Act;</w:t>
            </w:r>
            <w:r>
              <w:t xml:space="preserve"> </w:t>
            </w:r>
          </w:p>
          <w:p w14:paraId="00927C10" w14:textId="015139D2" w:rsidR="00EF75BA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district bonding </w:t>
            </w:r>
            <w:r w:rsidRPr="002A39E9">
              <w:t>authority</w:t>
            </w:r>
            <w:r w:rsidR="002A39E9">
              <w:t xml:space="preserve">, including requirements for issuance of </w:t>
            </w:r>
            <w:r w:rsidR="002A39E9" w:rsidRPr="002A39E9">
              <w:t>construction</w:t>
            </w:r>
            <w:r w:rsidR="002A39E9">
              <w:t xml:space="preserve"> bonds</w:t>
            </w:r>
            <w:r>
              <w:t>;</w:t>
            </w:r>
          </w:p>
          <w:p w14:paraId="4FAE37AF" w14:textId="45D76F1B" w:rsidR="00692AD5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district elections;</w:t>
            </w:r>
            <w:r w:rsidR="00814C2C">
              <w:t xml:space="preserve"> and</w:t>
            </w:r>
          </w:p>
          <w:p w14:paraId="2CC577E2" w14:textId="2591134A" w:rsidR="006A6541" w:rsidRDefault="007E1131" w:rsidP="00DC2BC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district exemption from taxation or assessment</w:t>
            </w:r>
            <w:r w:rsidR="00814C2C">
              <w:t>.</w:t>
            </w:r>
          </w:p>
          <w:p w14:paraId="5676D0B9" w14:textId="77777777" w:rsidR="00692AD5" w:rsidRDefault="00692AD5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600E3C" w14:textId="580E4BEB" w:rsidR="009B5B3A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3731 amends the </w:t>
            </w:r>
            <w:r w:rsidRPr="009B5B3A">
              <w:t>Government Code</w:t>
            </w:r>
            <w:r>
              <w:t xml:space="preserve"> to remove </w:t>
            </w:r>
            <w:r w:rsidRPr="00814C2C">
              <w:t xml:space="preserve">the district </w:t>
            </w:r>
            <w:r>
              <w:t>from</w:t>
            </w:r>
            <w:r w:rsidR="00C75D13">
              <w:t xml:space="preserve"> </w:t>
            </w:r>
            <w:r w:rsidR="00C26EE6">
              <w:t xml:space="preserve">the list of river authorities </w:t>
            </w:r>
            <w:r w:rsidR="00C75D13">
              <w:t>subject to limit</w:t>
            </w:r>
            <w:r w:rsidR="00FE326E">
              <w:t>ed</w:t>
            </w:r>
            <w:r w:rsidR="00C75D13">
              <w:t xml:space="preserve"> review under the </w:t>
            </w:r>
            <w:r w:rsidR="00C75D13" w:rsidRPr="00C75D13">
              <w:t>Texas Sunset Act</w:t>
            </w:r>
            <w:r w:rsidR="00C75D13">
              <w:t>.</w:t>
            </w:r>
          </w:p>
          <w:p w14:paraId="3A3B2C63" w14:textId="27BE4C74" w:rsidR="00C75D13" w:rsidRDefault="00C75D13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EEEECE" w14:textId="48BBE89D" w:rsidR="00C75D13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3731 </w:t>
            </w:r>
            <w:r w:rsidR="0081144E">
              <w:t>includes</w:t>
            </w:r>
            <w:r w:rsidR="00C26EE6">
              <w:t xml:space="preserve"> certain legislative findings regarding the district's </w:t>
            </w:r>
            <w:r w:rsidR="00673F0C" w:rsidRPr="00033C58">
              <w:t>history</w:t>
            </w:r>
            <w:r w:rsidR="00C26EE6">
              <w:t xml:space="preserve">. </w:t>
            </w:r>
          </w:p>
          <w:p w14:paraId="3A559345" w14:textId="7FFF986D" w:rsidR="00C75D13" w:rsidRDefault="00C75D13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79C140A" w14:textId="51579364" w:rsidR="00C75D13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3731 repeals the following provisions:</w:t>
            </w:r>
          </w:p>
          <w:p w14:paraId="4B7CFA72" w14:textId="7865DE5B" w:rsidR="00C75D13" w:rsidRPr="00814C2C" w:rsidRDefault="007E1131" w:rsidP="00DC2BC4">
            <w:pPr>
              <w:pStyle w:val="Header"/>
              <w:numPr>
                <w:ilvl w:val="0"/>
                <w:numId w:val="3"/>
              </w:numPr>
              <w:jc w:val="both"/>
            </w:pPr>
            <w:r w:rsidRPr="00814C2C">
              <w:t xml:space="preserve">Chapter 629, Acts of </w:t>
            </w:r>
            <w:r w:rsidRPr="00814C2C">
              <w:t>the 62nd Legislature, Regular Session, 1971;</w:t>
            </w:r>
          </w:p>
          <w:p w14:paraId="7811160A" w14:textId="6EBB8CCA" w:rsidR="00C75D13" w:rsidRPr="00814C2C" w:rsidRDefault="007E1131" w:rsidP="00DC2BC4">
            <w:pPr>
              <w:pStyle w:val="Header"/>
              <w:numPr>
                <w:ilvl w:val="0"/>
                <w:numId w:val="3"/>
              </w:numPr>
              <w:jc w:val="both"/>
            </w:pPr>
            <w:r w:rsidRPr="00814C2C">
              <w:t>Chapter 654, Acts of the 71st Legislature, Regular Session, 1989;</w:t>
            </w:r>
          </w:p>
          <w:p w14:paraId="6024ACD2" w14:textId="2C1523E9" w:rsidR="00C75D13" w:rsidRPr="00814C2C" w:rsidRDefault="007E1131" w:rsidP="00DC2BC4">
            <w:pPr>
              <w:pStyle w:val="Header"/>
              <w:numPr>
                <w:ilvl w:val="0"/>
                <w:numId w:val="3"/>
              </w:numPr>
              <w:jc w:val="both"/>
            </w:pPr>
            <w:r w:rsidRPr="00814C2C">
              <w:t>Chapter 302, Acts of the 84th Legislature, Regular Session, 2015; and</w:t>
            </w:r>
          </w:p>
          <w:p w14:paraId="3029846C" w14:textId="420F654E" w:rsidR="00C75D13" w:rsidRPr="00814C2C" w:rsidRDefault="007E1131" w:rsidP="00DC2BC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814C2C">
              <w:t>Chapter 763, Acts of the 85th Legislature, Regular Session, 2017.</w:t>
            </w:r>
          </w:p>
          <w:p w14:paraId="28D06B01" w14:textId="77777777" w:rsidR="008423E4" w:rsidRPr="00835628" w:rsidRDefault="008423E4" w:rsidP="00DC2BC4">
            <w:pPr>
              <w:rPr>
                <w:b/>
              </w:rPr>
            </w:pPr>
          </w:p>
        </w:tc>
      </w:tr>
      <w:tr w:rsidR="002029B0" w14:paraId="18512301" w14:textId="77777777" w:rsidTr="00345119">
        <w:tc>
          <w:tcPr>
            <w:tcW w:w="9576" w:type="dxa"/>
          </w:tcPr>
          <w:p w14:paraId="1993A08B" w14:textId="77777777" w:rsidR="008423E4" w:rsidRPr="00A8133F" w:rsidRDefault="007E1131" w:rsidP="00DC2B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82B695" w14:textId="77777777" w:rsidR="008423E4" w:rsidRDefault="008423E4" w:rsidP="00DC2BC4"/>
          <w:p w14:paraId="64A353E9" w14:textId="1521D079" w:rsidR="008423E4" w:rsidRPr="003624F2" w:rsidRDefault="007E1131" w:rsidP="00DC2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8D6ED0E" w14:textId="77777777" w:rsidR="008423E4" w:rsidRPr="00233FDB" w:rsidRDefault="008423E4" w:rsidP="00DC2BC4">
            <w:pPr>
              <w:rPr>
                <w:b/>
              </w:rPr>
            </w:pPr>
          </w:p>
        </w:tc>
      </w:tr>
    </w:tbl>
    <w:p w14:paraId="7BB8ACEF" w14:textId="77777777" w:rsidR="008423E4" w:rsidRPr="00BE0E75" w:rsidRDefault="008423E4" w:rsidP="00DC2BC4">
      <w:pPr>
        <w:jc w:val="both"/>
        <w:rPr>
          <w:rFonts w:ascii="Arial" w:hAnsi="Arial"/>
          <w:sz w:val="16"/>
          <w:szCs w:val="16"/>
        </w:rPr>
      </w:pPr>
    </w:p>
    <w:p w14:paraId="76CF4947" w14:textId="77777777" w:rsidR="004108C3" w:rsidRPr="008423E4" w:rsidRDefault="004108C3" w:rsidP="00DC2BC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32FC" w14:textId="77777777" w:rsidR="00000000" w:rsidRDefault="007E1131">
      <w:r>
        <w:separator/>
      </w:r>
    </w:p>
  </w:endnote>
  <w:endnote w:type="continuationSeparator" w:id="0">
    <w:p w14:paraId="5E0EB8E7" w14:textId="77777777" w:rsidR="00000000" w:rsidRDefault="007E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8A4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29B0" w14:paraId="331D94DD" w14:textId="77777777" w:rsidTr="009C1E9A">
      <w:trPr>
        <w:cantSplit/>
      </w:trPr>
      <w:tc>
        <w:tcPr>
          <w:tcW w:w="0" w:type="pct"/>
        </w:tcPr>
        <w:p w14:paraId="1F081A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EFCC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5EB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B0F7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05FF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29B0" w14:paraId="2A07A42C" w14:textId="77777777" w:rsidTr="009C1E9A">
      <w:trPr>
        <w:cantSplit/>
      </w:trPr>
      <w:tc>
        <w:tcPr>
          <w:tcW w:w="0" w:type="pct"/>
        </w:tcPr>
        <w:p w14:paraId="10E4BA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D86BE2" w14:textId="5F872206" w:rsidR="00EC379B" w:rsidRPr="009C1E9A" w:rsidRDefault="007E113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22306-D</w:t>
          </w:r>
        </w:p>
      </w:tc>
      <w:tc>
        <w:tcPr>
          <w:tcW w:w="2453" w:type="pct"/>
        </w:tcPr>
        <w:p w14:paraId="56AF9C2F" w14:textId="77701EC5" w:rsidR="00EC379B" w:rsidRDefault="007E11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661B3">
            <w:t>23.96.546</w:t>
          </w:r>
          <w:r>
            <w:fldChar w:fldCharType="end"/>
          </w:r>
        </w:p>
      </w:tc>
    </w:tr>
    <w:tr w:rsidR="002029B0" w14:paraId="6FF098E3" w14:textId="77777777" w:rsidTr="009C1E9A">
      <w:trPr>
        <w:cantSplit/>
      </w:trPr>
      <w:tc>
        <w:tcPr>
          <w:tcW w:w="0" w:type="pct"/>
        </w:tcPr>
        <w:p w14:paraId="0231F1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08648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A0464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8810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29B0" w14:paraId="5E942FD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263339" w14:textId="77777777" w:rsidR="00EC379B" w:rsidRDefault="007E113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880E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FCD3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1D0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5DD3" w14:textId="77777777" w:rsidR="00000000" w:rsidRDefault="007E1131">
      <w:r>
        <w:separator/>
      </w:r>
    </w:p>
  </w:footnote>
  <w:footnote w:type="continuationSeparator" w:id="0">
    <w:p w14:paraId="7503AE65" w14:textId="77777777" w:rsidR="00000000" w:rsidRDefault="007E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6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0E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ECB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7B6"/>
    <w:multiLevelType w:val="hybridMultilevel"/>
    <w:tmpl w:val="31AA8DF2"/>
    <w:lvl w:ilvl="0" w:tplc="003A2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C8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A8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C8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82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6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4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1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72C1"/>
    <w:multiLevelType w:val="hybridMultilevel"/>
    <w:tmpl w:val="5C767AA0"/>
    <w:lvl w:ilvl="0" w:tplc="7D4C4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C2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0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B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E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6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2F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F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81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A62"/>
    <w:multiLevelType w:val="hybridMultilevel"/>
    <w:tmpl w:val="F7B0D616"/>
    <w:lvl w:ilvl="0" w:tplc="04D4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4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C3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8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0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EA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40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5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6A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43A6"/>
    <w:multiLevelType w:val="hybridMultilevel"/>
    <w:tmpl w:val="389C0C22"/>
    <w:lvl w:ilvl="0" w:tplc="F6B0837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ED698FA" w:tentative="1">
      <w:start w:val="1"/>
      <w:numFmt w:val="lowerLetter"/>
      <w:lvlText w:val="%2."/>
      <w:lvlJc w:val="left"/>
      <w:pPr>
        <w:ind w:left="1440" w:hanging="360"/>
      </w:pPr>
    </w:lvl>
    <w:lvl w:ilvl="2" w:tplc="5546BA24" w:tentative="1">
      <w:start w:val="1"/>
      <w:numFmt w:val="lowerRoman"/>
      <w:lvlText w:val="%3."/>
      <w:lvlJc w:val="right"/>
      <w:pPr>
        <w:ind w:left="2160" w:hanging="180"/>
      </w:pPr>
    </w:lvl>
    <w:lvl w:ilvl="3" w:tplc="78364DF0" w:tentative="1">
      <w:start w:val="1"/>
      <w:numFmt w:val="decimal"/>
      <w:lvlText w:val="%4."/>
      <w:lvlJc w:val="left"/>
      <w:pPr>
        <w:ind w:left="2880" w:hanging="360"/>
      </w:pPr>
    </w:lvl>
    <w:lvl w:ilvl="4" w:tplc="3E06C2FC" w:tentative="1">
      <w:start w:val="1"/>
      <w:numFmt w:val="lowerLetter"/>
      <w:lvlText w:val="%5."/>
      <w:lvlJc w:val="left"/>
      <w:pPr>
        <w:ind w:left="3600" w:hanging="360"/>
      </w:pPr>
    </w:lvl>
    <w:lvl w:ilvl="5" w:tplc="EACEA054" w:tentative="1">
      <w:start w:val="1"/>
      <w:numFmt w:val="lowerRoman"/>
      <w:lvlText w:val="%6."/>
      <w:lvlJc w:val="right"/>
      <w:pPr>
        <w:ind w:left="4320" w:hanging="180"/>
      </w:pPr>
    </w:lvl>
    <w:lvl w:ilvl="6" w:tplc="1DD60C7E" w:tentative="1">
      <w:start w:val="1"/>
      <w:numFmt w:val="decimal"/>
      <w:lvlText w:val="%7."/>
      <w:lvlJc w:val="left"/>
      <w:pPr>
        <w:ind w:left="5040" w:hanging="360"/>
      </w:pPr>
    </w:lvl>
    <w:lvl w:ilvl="7" w:tplc="C0A03FC8" w:tentative="1">
      <w:start w:val="1"/>
      <w:numFmt w:val="lowerLetter"/>
      <w:lvlText w:val="%8."/>
      <w:lvlJc w:val="left"/>
      <w:pPr>
        <w:ind w:left="5760" w:hanging="360"/>
      </w:pPr>
    </w:lvl>
    <w:lvl w:ilvl="8" w:tplc="566E4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03A0B"/>
    <w:multiLevelType w:val="hybridMultilevel"/>
    <w:tmpl w:val="143C8FAC"/>
    <w:lvl w:ilvl="0" w:tplc="6C988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28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A2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8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5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0C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AD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C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47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4A"/>
    <w:rsid w:val="00000A70"/>
    <w:rsid w:val="000032B8"/>
    <w:rsid w:val="00003B06"/>
    <w:rsid w:val="000054B9"/>
    <w:rsid w:val="00007461"/>
    <w:rsid w:val="0001117E"/>
    <w:rsid w:val="0001125F"/>
    <w:rsid w:val="0001280F"/>
    <w:rsid w:val="0001338E"/>
    <w:rsid w:val="00013D24"/>
    <w:rsid w:val="00014AF0"/>
    <w:rsid w:val="000155D6"/>
    <w:rsid w:val="00015D4E"/>
    <w:rsid w:val="00020C1E"/>
    <w:rsid w:val="00020E9B"/>
    <w:rsid w:val="00023631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C58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17F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46F"/>
    <w:rsid w:val="00141FB6"/>
    <w:rsid w:val="00142F8E"/>
    <w:rsid w:val="00143C8B"/>
    <w:rsid w:val="001461BF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8B1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91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9B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EA3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9E9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7C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F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934"/>
    <w:rsid w:val="00461B69"/>
    <w:rsid w:val="00462B3D"/>
    <w:rsid w:val="00474927"/>
    <w:rsid w:val="00475913"/>
    <w:rsid w:val="00480080"/>
    <w:rsid w:val="004824A7"/>
    <w:rsid w:val="00483AF0"/>
    <w:rsid w:val="00484167"/>
    <w:rsid w:val="004859F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0D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9AC"/>
    <w:rsid w:val="00551CA6"/>
    <w:rsid w:val="00554664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080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54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28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1B3"/>
    <w:rsid w:val="0067036E"/>
    <w:rsid w:val="00671693"/>
    <w:rsid w:val="00673F0C"/>
    <w:rsid w:val="006757AA"/>
    <w:rsid w:val="0068127E"/>
    <w:rsid w:val="00681790"/>
    <w:rsid w:val="006823AA"/>
    <w:rsid w:val="0068302A"/>
    <w:rsid w:val="00684B98"/>
    <w:rsid w:val="00685DC9"/>
    <w:rsid w:val="00687465"/>
    <w:rsid w:val="00687FBE"/>
    <w:rsid w:val="006907CF"/>
    <w:rsid w:val="00691CCF"/>
    <w:rsid w:val="00692AD5"/>
    <w:rsid w:val="00693AFA"/>
    <w:rsid w:val="00695101"/>
    <w:rsid w:val="00695B9A"/>
    <w:rsid w:val="00696563"/>
    <w:rsid w:val="006979F8"/>
    <w:rsid w:val="006A3487"/>
    <w:rsid w:val="006A6068"/>
    <w:rsid w:val="006A654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760"/>
    <w:rsid w:val="006D504F"/>
    <w:rsid w:val="006E0CAC"/>
    <w:rsid w:val="006E1CFB"/>
    <w:rsid w:val="006E1F94"/>
    <w:rsid w:val="006E25F7"/>
    <w:rsid w:val="006E26C1"/>
    <w:rsid w:val="006E30A8"/>
    <w:rsid w:val="006E45B0"/>
    <w:rsid w:val="006E5692"/>
    <w:rsid w:val="006F1ECF"/>
    <w:rsid w:val="006F365D"/>
    <w:rsid w:val="006F4BB0"/>
    <w:rsid w:val="007031BD"/>
    <w:rsid w:val="00703E80"/>
    <w:rsid w:val="0070437E"/>
    <w:rsid w:val="00705276"/>
    <w:rsid w:val="007066A0"/>
    <w:rsid w:val="007075FB"/>
    <w:rsid w:val="0070787B"/>
    <w:rsid w:val="0071131D"/>
    <w:rsid w:val="00711E3D"/>
    <w:rsid w:val="00711E85"/>
    <w:rsid w:val="00712DDA"/>
    <w:rsid w:val="0071655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524"/>
    <w:rsid w:val="0075287B"/>
    <w:rsid w:val="00755C7B"/>
    <w:rsid w:val="00764786"/>
    <w:rsid w:val="00765CD0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4FE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131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44E"/>
    <w:rsid w:val="00812BE3"/>
    <w:rsid w:val="00814516"/>
    <w:rsid w:val="00814C2C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8D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EF0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B3A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111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865"/>
    <w:rsid w:val="00A572B1"/>
    <w:rsid w:val="00A577AF"/>
    <w:rsid w:val="00A60177"/>
    <w:rsid w:val="00A61C27"/>
    <w:rsid w:val="00A62638"/>
    <w:rsid w:val="00A6344D"/>
    <w:rsid w:val="00A644B8"/>
    <w:rsid w:val="00A666E2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2AB"/>
    <w:rsid w:val="00AB5CCC"/>
    <w:rsid w:val="00AB74E2"/>
    <w:rsid w:val="00AC2E9A"/>
    <w:rsid w:val="00AC5AAB"/>
    <w:rsid w:val="00AC5AEC"/>
    <w:rsid w:val="00AC5F28"/>
    <w:rsid w:val="00AC6900"/>
    <w:rsid w:val="00AC6BF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D4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660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E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5D13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902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69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C65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05"/>
    <w:rsid w:val="00DC1F1B"/>
    <w:rsid w:val="00DC2BC4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740"/>
    <w:rsid w:val="00E55DA0"/>
    <w:rsid w:val="00E56033"/>
    <w:rsid w:val="00E61159"/>
    <w:rsid w:val="00E625DA"/>
    <w:rsid w:val="00E634DC"/>
    <w:rsid w:val="00E64A91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A65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5BA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036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AC1"/>
    <w:rsid w:val="00FB16CD"/>
    <w:rsid w:val="00FB73AE"/>
    <w:rsid w:val="00FC5388"/>
    <w:rsid w:val="00FC726C"/>
    <w:rsid w:val="00FD1B4B"/>
    <w:rsid w:val="00FD1B94"/>
    <w:rsid w:val="00FD1D4A"/>
    <w:rsid w:val="00FE19C5"/>
    <w:rsid w:val="00FE326E"/>
    <w:rsid w:val="00FE4286"/>
    <w:rsid w:val="00FE48C3"/>
    <w:rsid w:val="00FE5909"/>
    <w:rsid w:val="00FE5A34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E8B640-8F47-4525-9B03-F0CC5A8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5D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5D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D13"/>
    <w:rPr>
      <w:b/>
      <w:bCs/>
    </w:rPr>
  </w:style>
  <w:style w:type="character" w:styleId="Hyperlink">
    <w:name w:val="Hyperlink"/>
    <w:basedOn w:val="DefaultParagraphFont"/>
    <w:unhideWhenUsed/>
    <w:rsid w:val="00C75D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D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40E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5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4186</Characters>
  <Application>Microsoft Office Word</Application>
  <DocSecurity>4</DocSecurity>
  <Lines>93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HB03731 (Committee Report (Unamended))</vt:lpstr>
    </vt:vector>
  </TitlesOfParts>
  <Company>State of Texas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22306</dc:subject>
  <dc:creator>State of Texas</dc:creator>
  <dc:description>HB 3731 by Murr-(H)Natural Resources</dc:description>
  <cp:lastModifiedBy>Alan Gonzalez Otero</cp:lastModifiedBy>
  <cp:revision>2</cp:revision>
  <cp:lastPrinted>2003-11-26T17:21:00Z</cp:lastPrinted>
  <dcterms:created xsi:type="dcterms:W3CDTF">2023-04-10T23:51:00Z</dcterms:created>
  <dcterms:modified xsi:type="dcterms:W3CDTF">2023-04-10T23:51:00Z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23.96.546</vt:lpwstr>
  </property>
</Properties>
</file>