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D4090" w14:paraId="2B958A47" w14:textId="77777777" w:rsidTr="00345119">
        <w:tc>
          <w:tcPr>
            <w:tcW w:w="9576" w:type="dxa"/>
            <w:noWrap/>
          </w:tcPr>
          <w:p w14:paraId="59FF20AE" w14:textId="77777777" w:rsidR="008423E4" w:rsidRPr="0022177D" w:rsidRDefault="00240D18" w:rsidP="000B2A74">
            <w:pPr>
              <w:pStyle w:val="Heading1"/>
            </w:pPr>
            <w:r w:rsidRPr="00631897">
              <w:t>BILL ANALYSIS</w:t>
            </w:r>
          </w:p>
        </w:tc>
      </w:tr>
    </w:tbl>
    <w:p w14:paraId="22E6A22F" w14:textId="77777777" w:rsidR="008423E4" w:rsidRPr="0022177D" w:rsidRDefault="008423E4" w:rsidP="000B2A74">
      <w:pPr>
        <w:jc w:val="center"/>
      </w:pPr>
    </w:p>
    <w:p w14:paraId="04E89721" w14:textId="77777777" w:rsidR="008423E4" w:rsidRPr="00B31F0E" w:rsidRDefault="008423E4" w:rsidP="000B2A74"/>
    <w:p w14:paraId="69FA8D59" w14:textId="77777777" w:rsidR="008423E4" w:rsidRPr="00742794" w:rsidRDefault="008423E4" w:rsidP="000B2A74">
      <w:pPr>
        <w:tabs>
          <w:tab w:val="right" w:pos="9360"/>
        </w:tabs>
      </w:pPr>
    </w:p>
    <w:tbl>
      <w:tblPr>
        <w:tblW w:w="0" w:type="auto"/>
        <w:tblLayout w:type="fixed"/>
        <w:tblLook w:val="01E0" w:firstRow="1" w:lastRow="1" w:firstColumn="1" w:lastColumn="1" w:noHBand="0" w:noVBand="0"/>
      </w:tblPr>
      <w:tblGrid>
        <w:gridCol w:w="9576"/>
      </w:tblGrid>
      <w:tr w:rsidR="00AD4090" w14:paraId="3F736A80" w14:textId="77777777" w:rsidTr="00345119">
        <w:tc>
          <w:tcPr>
            <w:tcW w:w="9576" w:type="dxa"/>
          </w:tcPr>
          <w:p w14:paraId="4C0D90A8" w14:textId="2C97D99D" w:rsidR="008423E4" w:rsidRPr="00861995" w:rsidRDefault="00240D18" w:rsidP="000B2A74">
            <w:pPr>
              <w:jc w:val="right"/>
            </w:pPr>
            <w:r>
              <w:t>C.S.H.B. 3739</w:t>
            </w:r>
          </w:p>
        </w:tc>
      </w:tr>
      <w:tr w:rsidR="00AD4090" w14:paraId="55F7C451" w14:textId="77777777" w:rsidTr="00345119">
        <w:tc>
          <w:tcPr>
            <w:tcW w:w="9576" w:type="dxa"/>
          </w:tcPr>
          <w:p w14:paraId="49C998CD" w14:textId="1E6220AF" w:rsidR="008423E4" w:rsidRPr="00861995" w:rsidRDefault="00240D18" w:rsidP="000B2A74">
            <w:pPr>
              <w:jc w:val="right"/>
            </w:pPr>
            <w:r>
              <w:t xml:space="preserve">By: </w:t>
            </w:r>
            <w:r w:rsidR="00591126">
              <w:t>Klick</w:t>
            </w:r>
          </w:p>
        </w:tc>
      </w:tr>
      <w:tr w:rsidR="00AD4090" w14:paraId="516E5E6F" w14:textId="77777777" w:rsidTr="00345119">
        <w:tc>
          <w:tcPr>
            <w:tcW w:w="9576" w:type="dxa"/>
          </w:tcPr>
          <w:p w14:paraId="1D333B15" w14:textId="29FF9841" w:rsidR="008423E4" w:rsidRPr="00861995" w:rsidRDefault="00240D18" w:rsidP="000B2A74">
            <w:pPr>
              <w:jc w:val="right"/>
            </w:pPr>
            <w:r>
              <w:t>Corrections</w:t>
            </w:r>
          </w:p>
        </w:tc>
      </w:tr>
      <w:tr w:rsidR="00AD4090" w14:paraId="61C35C7D" w14:textId="77777777" w:rsidTr="00345119">
        <w:tc>
          <w:tcPr>
            <w:tcW w:w="9576" w:type="dxa"/>
          </w:tcPr>
          <w:p w14:paraId="12299EF2" w14:textId="7CF3B605" w:rsidR="008423E4" w:rsidRDefault="00240D18" w:rsidP="000B2A74">
            <w:pPr>
              <w:jc w:val="right"/>
            </w:pPr>
            <w:r>
              <w:t>Committee Report (Substituted)</w:t>
            </w:r>
          </w:p>
        </w:tc>
      </w:tr>
    </w:tbl>
    <w:p w14:paraId="1EC0188E" w14:textId="77777777" w:rsidR="008423E4" w:rsidRDefault="008423E4" w:rsidP="000B2A74">
      <w:pPr>
        <w:tabs>
          <w:tab w:val="right" w:pos="9360"/>
        </w:tabs>
      </w:pPr>
    </w:p>
    <w:p w14:paraId="4A7ABDB4" w14:textId="77777777" w:rsidR="008423E4" w:rsidRDefault="008423E4" w:rsidP="000B2A74"/>
    <w:p w14:paraId="61CC6C1E" w14:textId="77777777" w:rsidR="008423E4" w:rsidRDefault="008423E4" w:rsidP="000B2A74"/>
    <w:tbl>
      <w:tblPr>
        <w:tblW w:w="0" w:type="auto"/>
        <w:tblCellMar>
          <w:left w:w="115" w:type="dxa"/>
          <w:right w:w="115" w:type="dxa"/>
        </w:tblCellMar>
        <w:tblLook w:val="01E0" w:firstRow="1" w:lastRow="1" w:firstColumn="1" w:lastColumn="1" w:noHBand="0" w:noVBand="0"/>
      </w:tblPr>
      <w:tblGrid>
        <w:gridCol w:w="9360"/>
      </w:tblGrid>
      <w:tr w:rsidR="00AD4090" w14:paraId="0CAAEE87" w14:textId="77777777" w:rsidTr="00777C32">
        <w:tc>
          <w:tcPr>
            <w:tcW w:w="9360" w:type="dxa"/>
          </w:tcPr>
          <w:p w14:paraId="7A5CB0E8" w14:textId="77777777" w:rsidR="008423E4" w:rsidRPr="00A8133F" w:rsidRDefault="00240D18" w:rsidP="000B2A74">
            <w:pPr>
              <w:rPr>
                <w:b/>
              </w:rPr>
            </w:pPr>
            <w:r w:rsidRPr="009C1E9A">
              <w:rPr>
                <w:b/>
                <w:u w:val="single"/>
              </w:rPr>
              <w:t>BACKGROUND AND PURPOSE</w:t>
            </w:r>
            <w:r>
              <w:rPr>
                <w:b/>
              </w:rPr>
              <w:t xml:space="preserve"> </w:t>
            </w:r>
          </w:p>
          <w:p w14:paraId="50FBB7B4" w14:textId="77777777" w:rsidR="008423E4" w:rsidRDefault="008423E4" w:rsidP="000B2A74"/>
          <w:p w14:paraId="63C3654E" w14:textId="76101755" w:rsidR="008423E4" w:rsidRDefault="00240D18" w:rsidP="000B2A74">
            <w:pPr>
              <w:pStyle w:val="Header"/>
              <w:tabs>
                <w:tab w:val="clear" w:pos="4320"/>
                <w:tab w:val="clear" w:pos="8640"/>
              </w:tabs>
              <w:jc w:val="both"/>
            </w:pPr>
            <w:r>
              <w:t>S</w:t>
            </w:r>
            <w:r w:rsidR="00102E36">
              <w:t>takeholders and formerly incarcerated women</w:t>
            </w:r>
            <w:r>
              <w:t xml:space="preserve"> have raised concerns</w:t>
            </w:r>
            <w:r w:rsidR="00102E36">
              <w:t xml:space="preserve"> regarding the treatment, health, and safety of female inmates while they are being transported for in-person medical care within the state prison system. </w:t>
            </w:r>
            <w:r w:rsidR="00D877BD">
              <w:t>These women report</w:t>
            </w:r>
            <w:r w:rsidR="00102E36">
              <w:t xml:space="preserve"> that </w:t>
            </w:r>
            <w:r w:rsidR="00241365">
              <w:t>searches of female inmates may be conducted in violation of federal law and regulations</w:t>
            </w:r>
            <w:r w:rsidR="00FB43F1">
              <w:t>,</w:t>
            </w:r>
            <w:r w:rsidR="00241365">
              <w:t xml:space="preserve"> </w:t>
            </w:r>
            <w:r w:rsidR="00102E36">
              <w:t xml:space="preserve">that there is a lack of basic sanitation on </w:t>
            </w:r>
            <w:r w:rsidR="00D877BD">
              <w:t xml:space="preserve">some </w:t>
            </w:r>
            <w:r w:rsidR="00102E36">
              <w:t>transport buses</w:t>
            </w:r>
            <w:r w:rsidR="00FB43F1">
              <w:t>,</w:t>
            </w:r>
            <w:r w:rsidR="00102E36">
              <w:t xml:space="preserve"> </w:t>
            </w:r>
            <w:r w:rsidR="003567C2">
              <w:t xml:space="preserve">and </w:t>
            </w:r>
            <w:r w:rsidR="00102E36">
              <w:t>that women may not have access to nutrition and bedding during the multiday journey. C</w:t>
            </w:r>
            <w:r w:rsidR="003567C2">
              <w:t>.</w:t>
            </w:r>
            <w:r w:rsidR="00102E36">
              <w:t>S</w:t>
            </w:r>
            <w:r w:rsidR="003567C2">
              <w:t>.</w:t>
            </w:r>
            <w:r w:rsidR="00102E36">
              <w:t>H</w:t>
            </w:r>
            <w:r w:rsidR="003567C2">
              <w:t>.</w:t>
            </w:r>
            <w:r w:rsidR="00102E36">
              <w:t>B</w:t>
            </w:r>
            <w:r w:rsidR="003567C2">
              <w:t>.</w:t>
            </w:r>
            <w:r w:rsidR="00102E36">
              <w:t xml:space="preserve"> 3739 </w:t>
            </w:r>
            <w:r w:rsidR="003567C2">
              <w:t xml:space="preserve">seeks to address these issues by requiring procedures for the transportation of female inmates for medical care to meet certain standards and </w:t>
            </w:r>
            <w:r w:rsidR="00D877BD">
              <w:t xml:space="preserve">by </w:t>
            </w:r>
            <w:r w:rsidR="003567C2">
              <w:t>providing for</w:t>
            </w:r>
            <w:r w:rsidR="00241365">
              <w:t xml:space="preserve"> greater access to telemedicine and telehealth services as well as on-site medical care.</w:t>
            </w:r>
            <w:r w:rsidR="003567C2">
              <w:t xml:space="preserve"> </w:t>
            </w:r>
          </w:p>
          <w:p w14:paraId="5A125746" w14:textId="77777777" w:rsidR="008423E4" w:rsidRPr="00E26B13" w:rsidRDefault="008423E4" w:rsidP="000B2A74">
            <w:pPr>
              <w:rPr>
                <w:b/>
              </w:rPr>
            </w:pPr>
          </w:p>
        </w:tc>
      </w:tr>
      <w:tr w:rsidR="00AD4090" w14:paraId="2D75D990" w14:textId="77777777" w:rsidTr="00777C32">
        <w:tc>
          <w:tcPr>
            <w:tcW w:w="9360" w:type="dxa"/>
          </w:tcPr>
          <w:p w14:paraId="148D5935" w14:textId="77777777" w:rsidR="0017725B" w:rsidRDefault="00240D18" w:rsidP="000B2A74">
            <w:pPr>
              <w:rPr>
                <w:b/>
                <w:u w:val="single"/>
              </w:rPr>
            </w:pPr>
            <w:r>
              <w:rPr>
                <w:b/>
                <w:u w:val="single"/>
              </w:rPr>
              <w:t>CRIMINAL JUSTICE IMPACT</w:t>
            </w:r>
          </w:p>
          <w:p w14:paraId="0DA40785" w14:textId="77777777" w:rsidR="0017725B" w:rsidRDefault="0017725B" w:rsidP="000B2A74">
            <w:pPr>
              <w:rPr>
                <w:b/>
                <w:u w:val="single"/>
              </w:rPr>
            </w:pPr>
          </w:p>
          <w:p w14:paraId="55BF4678" w14:textId="25FF3BA4" w:rsidR="00037A0E" w:rsidRPr="00037A0E" w:rsidRDefault="00240D18" w:rsidP="000B2A74">
            <w:pPr>
              <w:jc w:val="both"/>
            </w:pPr>
            <w:r>
              <w:t xml:space="preserve">It is the committee's opinion that this bill does not </w:t>
            </w:r>
            <w:r>
              <w:t>expressly create a criminal offense, increase the punishment for an existing criminal offense or category of offenses, or change the eligibility of a person for community supervision, parole, or mandatory supervision.</w:t>
            </w:r>
          </w:p>
          <w:p w14:paraId="5713CB94" w14:textId="77777777" w:rsidR="0017725B" w:rsidRPr="0017725B" w:rsidRDefault="0017725B" w:rsidP="000B2A74">
            <w:pPr>
              <w:rPr>
                <w:b/>
                <w:u w:val="single"/>
              </w:rPr>
            </w:pPr>
          </w:p>
        </w:tc>
      </w:tr>
      <w:tr w:rsidR="00AD4090" w14:paraId="56A8C5D4" w14:textId="77777777" w:rsidTr="00777C32">
        <w:tc>
          <w:tcPr>
            <w:tcW w:w="9360" w:type="dxa"/>
          </w:tcPr>
          <w:p w14:paraId="1D283943" w14:textId="77777777" w:rsidR="008423E4" w:rsidRPr="00A8133F" w:rsidRDefault="00240D18" w:rsidP="000B2A74">
            <w:pPr>
              <w:rPr>
                <w:b/>
              </w:rPr>
            </w:pPr>
            <w:r w:rsidRPr="009C1E9A">
              <w:rPr>
                <w:b/>
                <w:u w:val="single"/>
              </w:rPr>
              <w:t>RULEMAKING AUTHORITY</w:t>
            </w:r>
            <w:r>
              <w:rPr>
                <w:b/>
              </w:rPr>
              <w:t xml:space="preserve"> </w:t>
            </w:r>
          </w:p>
          <w:p w14:paraId="2B2991EA" w14:textId="77777777" w:rsidR="008423E4" w:rsidRDefault="008423E4" w:rsidP="000B2A74"/>
          <w:p w14:paraId="5297A7BD" w14:textId="1F0AE570" w:rsidR="00037A0E" w:rsidRDefault="00240D18" w:rsidP="000B2A74">
            <w:pPr>
              <w:pStyle w:val="Header"/>
              <w:tabs>
                <w:tab w:val="clear" w:pos="4320"/>
                <w:tab w:val="clear" w:pos="8640"/>
              </w:tabs>
              <w:jc w:val="both"/>
            </w:pPr>
            <w:r>
              <w:t>It is the com</w:t>
            </w:r>
            <w:r>
              <w:t>mittee's opinion that this bill does not expressly grant any additional rulemaking authority to a state officer, department, agency, or institution.</w:t>
            </w:r>
          </w:p>
          <w:p w14:paraId="5638A898" w14:textId="77777777" w:rsidR="008423E4" w:rsidRPr="00E21FDC" w:rsidRDefault="008423E4" w:rsidP="000B2A74">
            <w:pPr>
              <w:rPr>
                <w:b/>
              </w:rPr>
            </w:pPr>
          </w:p>
        </w:tc>
      </w:tr>
      <w:tr w:rsidR="00AD4090" w14:paraId="443DD7F7" w14:textId="77777777" w:rsidTr="00777C32">
        <w:tc>
          <w:tcPr>
            <w:tcW w:w="9360" w:type="dxa"/>
          </w:tcPr>
          <w:p w14:paraId="23BA4476" w14:textId="77777777" w:rsidR="008423E4" w:rsidRPr="00A8133F" w:rsidRDefault="00240D18" w:rsidP="000B2A74">
            <w:pPr>
              <w:rPr>
                <w:b/>
              </w:rPr>
            </w:pPr>
            <w:r w:rsidRPr="009C1E9A">
              <w:rPr>
                <w:b/>
                <w:u w:val="single"/>
              </w:rPr>
              <w:t>ANALYSIS</w:t>
            </w:r>
            <w:r>
              <w:rPr>
                <w:b/>
              </w:rPr>
              <w:t xml:space="preserve"> </w:t>
            </w:r>
          </w:p>
          <w:p w14:paraId="3BE132AB" w14:textId="77777777" w:rsidR="008423E4" w:rsidRDefault="008423E4" w:rsidP="000B2A74"/>
          <w:p w14:paraId="4D04B937" w14:textId="5A317602" w:rsidR="000640C7" w:rsidRDefault="00240D18" w:rsidP="000B2A74">
            <w:pPr>
              <w:pStyle w:val="Header"/>
              <w:jc w:val="both"/>
            </w:pPr>
            <w:r>
              <w:t>C.S.H.B. 3739 amends the Government Code to</w:t>
            </w:r>
            <w:r w:rsidR="00720772">
              <w:t xml:space="preserve"> require t</w:t>
            </w:r>
            <w:r>
              <w:t xml:space="preserve">he </w:t>
            </w:r>
            <w:r w:rsidR="00720772">
              <w:t>Texas D</w:t>
            </w:r>
            <w:r>
              <w:t xml:space="preserve">epartment </w:t>
            </w:r>
            <w:r w:rsidR="00720772">
              <w:t xml:space="preserve">of Criminal Justice (TDCJ) to </w:t>
            </w:r>
            <w:r>
              <w:t xml:space="preserve">establish procedures to be used during the regularly scheduled transportation of female inmates for nonemergency medical care to </w:t>
            </w:r>
            <w:r w:rsidR="002B46B0">
              <w:t>T</w:t>
            </w:r>
            <w:r>
              <w:t xml:space="preserve">he University of Texas Medical Branch at Galveston </w:t>
            </w:r>
            <w:r w:rsidR="002B46B0">
              <w:t xml:space="preserve">(UTMB) </w:t>
            </w:r>
            <w:r>
              <w:t>or another medical facility that provi</w:t>
            </w:r>
            <w:r>
              <w:t>des medical services for inmates. The procedures must</w:t>
            </w:r>
            <w:r w:rsidR="00720772">
              <w:t xml:space="preserve"> </w:t>
            </w:r>
            <w:r>
              <w:t xml:space="preserve">ensure the following: </w:t>
            </w:r>
          </w:p>
          <w:p w14:paraId="2785723F" w14:textId="5809C4B1" w:rsidR="00777C32" w:rsidRDefault="00240D18" w:rsidP="000B2A74">
            <w:pPr>
              <w:pStyle w:val="Header"/>
              <w:numPr>
                <w:ilvl w:val="0"/>
                <w:numId w:val="1"/>
              </w:numPr>
              <w:jc w:val="both"/>
            </w:pPr>
            <w:r w:rsidRPr="00777C32">
              <w:t xml:space="preserve">any searches conducted are performed in an area and manner that conforms with the requirements of the </w:t>
            </w:r>
            <w:r w:rsidR="001A1295">
              <w:t xml:space="preserve">federal </w:t>
            </w:r>
            <w:r w:rsidRPr="00777C32">
              <w:t>Prison Rape Elimination Act of 2003</w:t>
            </w:r>
            <w:r w:rsidR="001A1295">
              <w:t xml:space="preserve"> and any regulation adopted under that law</w:t>
            </w:r>
            <w:r>
              <w:t>;</w:t>
            </w:r>
          </w:p>
          <w:p w14:paraId="11BA83C0" w14:textId="03176416" w:rsidR="000640C7" w:rsidRDefault="00240D18" w:rsidP="000B2A74">
            <w:pPr>
              <w:pStyle w:val="Header"/>
              <w:numPr>
                <w:ilvl w:val="0"/>
                <w:numId w:val="1"/>
              </w:numPr>
              <w:jc w:val="both"/>
            </w:pPr>
            <w:r w:rsidRPr="00777C32">
              <w:t>buses used to transport female inmates are equipped with bathrooms and have an adequate supply of toilet paper and feminine hygiene products for the inmates being transported</w:t>
            </w:r>
            <w:r>
              <w:t>;</w:t>
            </w:r>
          </w:p>
          <w:p w14:paraId="7B24DFAC" w14:textId="1D13FE9E" w:rsidR="000640C7" w:rsidRDefault="00240D18" w:rsidP="000B2A74">
            <w:pPr>
              <w:pStyle w:val="Header"/>
              <w:numPr>
                <w:ilvl w:val="0"/>
                <w:numId w:val="1"/>
              </w:numPr>
              <w:jc w:val="both"/>
            </w:pPr>
            <w:r w:rsidRPr="00777C32">
              <w:t>female inmates receive sufficient food and nutrition in accordance wit</w:t>
            </w:r>
            <w:r w:rsidRPr="00777C32">
              <w:t xml:space="preserve">h medical or nutritional standards as determined by </w:t>
            </w:r>
            <w:r w:rsidR="001A1295">
              <w:t>TDCJ</w:t>
            </w:r>
            <w:r w:rsidRPr="00777C32">
              <w:t>; and</w:t>
            </w:r>
          </w:p>
          <w:p w14:paraId="49618EC1" w14:textId="5D6FA0FB" w:rsidR="009C36CD" w:rsidRDefault="00240D18" w:rsidP="000B2A74">
            <w:pPr>
              <w:pStyle w:val="Header"/>
              <w:numPr>
                <w:ilvl w:val="0"/>
                <w:numId w:val="1"/>
              </w:numPr>
              <w:jc w:val="both"/>
            </w:pPr>
            <w:r>
              <w:t>facilities used to house female inmates overnight while being transported have an adequate number of beds for the inmates being transported</w:t>
            </w:r>
            <w:r w:rsidR="00777C32">
              <w:t>.</w:t>
            </w:r>
          </w:p>
          <w:p w14:paraId="0C46EA02" w14:textId="178C0175" w:rsidR="00720772" w:rsidRDefault="00720772" w:rsidP="000B2A74">
            <w:pPr>
              <w:pStyle w:val="Header"/>
              <w:tabs>
                <w:tab w:val="clear" w:pos="4320"/>
                <w:tab w:val="clear" w:pos="8640"/>
              </w:tabs>
              <w:jc w:val="both"/>
            </w:pPr>
          </w:p>
          <w:p w14:paraId="223C8361" w14:textId="184682C6" w:rsidR="004A142D" w:rsidRDefault="00240D18" w:rsidP="000B2A74">
            <w:pPr>
              <w:pStyle w:val="Header"/>
              <w:tabs>
                <w:tab w:val="clear" w:pos="4320"/>
                <w:tab w:val="clear" w:pos="8640"/>
              </w:tabs>
              <w:jc w:val="both"/>
            </w:pPr>
            <w:r>
              <w:t>C.S.</w:t>
            </w:r>
            <w:r w:rsidR="00720772">
              <w:t>H.B. 3739 requires TDCJ</w:t>
            </w:r>
            <w:r>
              <w:t>,</w:t>
            </w:r>
            <w:r w:rsidR="00D303BD">
              <w:t xml:space="preserve"> </w:t>
            </w:r>
            <w:r w:rsidR="00720772" w:rsidRPr="00720772">
              <w:t xml:space="preserve">in conjunction with </w:t>
            </w:r>
            <w:r w:rsidR="002B46B0">
              <w:t>UTMB</w:t>
            </w:r>
            <w:r w:rsidR="00720772" w:rsidRPr="00720772">
              <w:t xml:space="preserve"> and the Texas Tech University Health Sciences Center</w:t>
            </w:r>
            <w:r>
              <w:t>,</w:t>
            </w:r>
            <w:r w:rsidR="00720772" w:rsidRPr="00720772">
              <w:t xml:space="preserve"> </w:t>
            </w:r>
            <w:r w:rsidR="00D303BD">
              <w:t>to</w:t>
            </w:r>
            <w:r w:rsidR="00720772" w:rsidRPr="00720772">
              <w:t xml:space="preserve"> establish procedures to increase opportunities and expand access to telemedicine medical services</w:t>
            </w:r>
            <w:r w:rsidR="00D303BD">
              <w:t xml:space="preserve">, </w:t>
            </w:r>
            <w:r w:rsidR="00720772" w:rsidRPr="00720772">
              <w:t>telehealth services</w:t>
            </w:r>
            <w:r w:rsidR="005F6B6C">
              <w:t>,</w:t>
            </w:r>
            <w:r w:rsidR="00D303BD">
              <w:t xml:space="preserve"> </w:t>
            </w:r>
            <w:r w:rsidR="00720772" w:rsidRPr="00720772">
              <w:t>and on-site medical care for inmates, including on-site mobile care units that provide diagnostic imaging, physical therapy, and other appropriate mobile health services.</w:t>
            </w:r>
            <w:r w:rsidR="006D6794">
              <w:t xml:space="preserve"> </w:t>
            </w:r>
          </w:p>
          <w:p w14:paraId="512F7861" w14:textId="77777777" w:rsidR="004A142D" w:rsidRDefault="004A142D" w:rsidP="000B2A74">
            <w:pPr>
              <w:pStyle w:val="Header"/>
              <w:tabs>
                <w:tab w:val="clear" w:pos="4320"/>
                <w:tab w:val="clear" w:pos="8640"/>
              </w:tabs>
              <w:jc w:val="both"/>
            </w:pPr>
          </w:p>
          <w:p w14:paraId="1A210A76" w14:textId="77777777" w:rsidR="006D6794" w:rsidRDefault="00240D18" w:rsidP="000B2A74">
            <w:pPr>
              <w:pStyle w:val="Header"/>
              <w:tabs>
                <w:tab w:val="clear" w:pos="4320"/>
                <w:tab w:val="clear" w:pos="8640"/>
              </w:tabs>
              <w:jc w:val="both"/>
            </w:pPr>
            <w:r>
              <w:t>C.S.</w:t>
            </w:r>
            <w:r w:rsidR="004A142D">
              <w:t>H.B. 3739 requires TDCJ to</w:t>
            </w:r>
            <w:r w:rsidR="004A142D" w:rsidRPr="00D303BD">
              <w:t xml:space="preserve"> establish </w:t>
            </w:r>
            <w:r w:rsidR="004A142D">
              <w:t>the procedures required under the bill n</w:t>
            </w:r>
            <w:r w:rsidR="004A142D" w:rsidRPr="00D303BD">
              <w:t>ot later than December 1, 2023</w:t>
            </w:r>
            <w:r w:rsidR="002B46B0">
              <w:t>,</w:t>
            </w:r>
            <w:r>
              <w:t xml:space="preserve"> </w:t>
            </w:r>
            <w:r w:rsidR="002B46B0">
              <w:t xml:space="preserve">and </w:t>
            </w:r>
            <w:r>
              <w:t xml:space="preserve">requires TDCJ to </w:t>
            </w:r>
            <w:r w:rsidRPr="00D303BD">
              <w:t xml:space="preserve">submit a report </w:t>
            </w:r>
            <w:r>
              <w:t>n</w:t>
            </w:r>
            <w:r w:rsidRPr="00D303BD">
              <w:t>ot later than December 1, 2024</w:t>
            </w:r>
            <w:r w:rsidR="004A142D">
              <w:t>,</w:t>
            </w:r>
            <w:r w:rsidRPr="00D303BD">
              <w:t xml:space="preserve"> to the legislature on </w:t>
            </w:r>
            <w:r>
              <w:t xml:space="preserve">TDCJ's </w:t>
            </w:r>
            <w:r w:rsidRPr="00D303BD">
              <w:t xml:space="preserve">progress in increasing opportunities and expanding access to </w:t>
            </w:r>
            <w:r w:rsidR="002B46B0" w:rsidRPr="002B46B0">
              <w:t xml:space="preserve">telemedicine medical </w:t>
            </w:r>
            <w:r>
              <w:t>services</w:t>
            </w:r>
            <w:r w:rsidR="002B46B0">
              <w:t>,</w:t>
            </w:r>
            <w:r w:rsidR="002B46B0" w:rsidRPr="002B46B0">
              <w:t xml:space="preserve"> telehealth services</w:t>
            </w:r>
            <w:r w:rsidR="002B46B0">
              <w:t>,</w:t>
            </w:r>
            <w:r w:rsidR="002B46B0" w:rsidRPr="002B46B0">
              <w:t xml:space="preserve"> and on-site medical care for inmates</w:t>
            </w:r>
            <w:r w:rsidRPr="00D303BD">
              <w:t xml:space="preserve">, including a summary of the </w:t>
            </w:r>
            <w:r>
              <w:t xml:space="preserve">relevant </w:t>
            </w:r>
            <w:r w:rsidRPr="00D303BD">
              <w:t>procedur</w:t>
            </w:r>
            <w:r w:rsidRPr="00D303BD">
              <w:t>es and the number of inmates who received services or care under those procedures.</w:t>
            </w:r>
          </w:p>
          <w:p w14:paraId="3EAE6AA3" w14:textId="6905AF40" w:rsidR="000B2A74" w:rsidRPr="00835628" w:rsidRDefault="000B2A74" w:rsidP="000B2A74">
            <w:pPr>
              <w:pStyle w:val="Header"/>
              <w:tabs>
                <w:tab w:val="clear" w:pos="4320"/>
                <w:tab w:val="clear" w:pos="8640"/>
              </w:tabs>
              <w:jc w:val="both"/>
              <w:rPr>
                <w:b/>
              </w:rPr>
            </w:pPr>
          </w:p>
        </w:tc>
      </w:tr>
      <w:tr w:rsidR="00AD4090" w14:paraId="67376158" w14:textId="77777777" w:rsidTr="00777C32">
        <w:tc>
          <w:tcPr>
            <w:tcW w:w="9360" w:type="dxa"/>
          </w:tcPr>
          <w:p w14:paraId="1392F606" w14:textId="77777777" w:rsidR="008423E4" w:rsidRPr="00A8133F" w:rsidRDefault="00240D18" w:rsidP="000B2A74">
            <w:pPr>
              <w:rPr>
                <w:b/>
              </w:rPr>
            </w:pPr>
            <w:r w:rsidRPr="009C1E9A">
              <w:rPr>
                <w:b/>
                <w:u w:val="single"/>
              </w:rPr>
              <w:t>EFFECTIVE DATE</w:t>
            </w:r>
            <w:r>
              <w:rPr>
                <w:b/>
              </w:rPr>
              <w:t xml:space="preserve"> </w:t>
            </w:r>
          </w:p>
          <w:p w14:paraId="07F50F1D" w14:textId="77777777" w:rsidR="008423E4" w:rsidRDefault="008423E4" w:rsidP="000B2A74"/>
          <w:p w14:paraId="5F517139" w14:textId="49BD8096" w:rsidR="008423E4" w:rsidRPr="003624F2" w:rsidRDefault="00240D18" w:rsidP="000B2A74">
            <w:pPr>
              <w:pStyle w:val="Header"/>
              <w:tabs>
                <w:tab w:val="clear" w:pos="4320"/>
                <w:tab w:val="clear" w:pos="8640"/>
              </w:tabs>
              <w:jc w:val="both"/>
            </w:pPr>
            <w:r w:rsidRPr="00E37A2A">
              <w:t>September 1, 2023.</w:t>
            </w:r>
          </w:p>
          <w:p w14:paraId="52717F8F" w14:textId="77777777" w:rsidR="008423E4" w:rsidRPr="00233FDB" w:rsidRDefault="008423E4" w:rsidP="000B2A74">
            <w:pPr>
              <w:rPr>
                <w:b/>
              </w:rPr>
            </w:pPr>
          </w:p>
        </w:tc>
      </w:tr>
      <w:tr w:rsidR="00AD4090" w14:paraId="74DE4C86" w14:textId="77777777" w:rsidTr="00777C32">
        <w:tc>
          <w:tcPr>
            <w:tcW w:w="9360" w:type="dxa"/>
          </w:tcPr>
          <w:p w14:paraId="696476B7" w14:textId="519E0D64" w:rsidR="00591126" w:rsidRDefault="00240D18" w:rsidP="000B2A74">
            <w:pPr>
              <w:jc w:val="both"/>
              <w:rPr>
                <w:b/>
                <w:u w:val="single"/>
              </w:rPr>
            </w:pPr>
            <w:r>
              <w:rPr>
                <w:b/>
                <w:u w:val="single"/>
              </w:rPr>
              <w:t>COMPARISON OF INTRODUCED AND SUBSTITUTE</w:t>
            </w:r>
          </w:p>
          <w:p w14:paraId="2FEE3E76" w14:textId="77777777" w:rsidR="00777C32" w:rsidRDefault="00777C32" w:rsidP="000B2A74">
            <w:pPr>
              <w:jc w:val="both"/>
            </w:pPr>
          </w:p>
          <w:p w14:paraId="455B0664" w14:textId="1BE44D4D" w:rsidR="00777C32" w:rsidRDefault="00240D18" w:rsidP="000B2A74">
            <w:pPr>
              <w:jc w:val="both"/>
            </w:pPr>
            <w:r>
              <w:t xml:space="preserve">While C.S.H.B. 3739 may differ from the introduced in minor or nonsubstantive ways, the </w:t>
            </w:r>
            <w:r>
              <w:t>following summarizes the substantial differences between the introduced and committee substitute versions of the bill.</w:t>
            </w:r>
          </w:p>
          <w:p w14:paraId="2076546C" w14:textId="37734290" w:rsidR="00777C32" w:rsidRDefault="00777C32" w:rsidP="000B2A74">
            <w:pPr>
              <w:jc w:val="both"/>
            </w:pPr>
          </w:p>
          <w:p w14:paraId="7612F2B7" w14:textId="4781E51A" w:rsidR="00A6658D" w:rsidRDefault="00240D18" w:rsidP="000B2A74">
            <w:pPr>
              <w:jc w:val="both"/>
            </w:pPr>
            <w:r>
              <w:t xml:space="preserve">The substitute does not include the requirement from the introduced for the procedures established by TDCJ to prohibit </w:t>
            </w:r>
            <w:r w:rsidR="005F6B6C">
              <w:t xml:space="preserve">the </w:t>
            </w:r>
            <w:r>
              <w:t xml:space="preserve">use of </w:t>
            </w:r>
            <w:r w:rsidRPr="00A6658D">
              <w:t>restra</w:t>
            </w:r>
            <w:r w:rsidRPr="00A6658D">
              <w:t>ints</w:t>
            </w:r>
            <w:r>
              <w:t xml:space="preserve"> around the ankles, legs, wrists, or waist of a female inmate in a manner that connects the inmate to another inmate. </w:t>
            </w:r>
          </w:p>
          <w:p w14:paraId="58110053" w14:textId="77777777" w:rsidR="00A6658D" w:rsidRDefault="00A6658D" w:rsidP="000B2A74">
            <w:pPr>
              <w:jc w:val="both"/>
            </w:pPr>
          </w:p>
          <w:p w14:paraId="49B39265" w14:textId="1E7FA8A2" w:rsidR="00C25F56" w:rsidRDefault="00240D18" w:rsidP="000B2A74">
            <w:pPr>
              <w:jc w:val="both"/>
            </w:pPr>
            <w:r>
              <w:t xml:space="preserve">The substitute replaces the requirement from the introduced for the procedures to </w:t>
            </w:r>
            <w:r>
              <w:t xml:space="preserve">prohibit a correctional officer from conducting an invasive body cavity search of a female inmate unless the officer has a reasonable belief that the inmate is concealing contraband and require a correctional officer who conducts </w:t>
            </w:r>
            <w:r w:rsidR="005F6B6C">
              <w:t>such a</w:t>
            </w:r>
            <w:r>
              <w:t xml:space="preserve"> search to submit a </w:t>
            </w:r>
            <w:r>
              <w:t>written report to the warden with a requirement for the procedures to ensure that any searches conducted are performed in an area and manner that conforms with the requirements of the federal Prison Rape Elimination Act and regulations adopted under that l</w:t>
            </w:r>
            <w:r>
              <w:t xml:space="preserve">aw. </w:t>
            </w:r>
          </w:p>
          <w:p w14:paraId="0CB6C224" w14:textId="1C0754F4" w:rsidR="00A6658D" w:rsidRDefault="00A6658D" w:rsidP="000B2A74">
            <w:pPr>
              <w:jc w:val="both"/>
            </w:pPr>
          </w:p>
          <w:p w14:paraId="6052E197" w14:textId="3ED7615F" w:rsidR="00A6658D" w:rsidRDefault="00240D18" w:rsidP="000B2A74">
            <w:pPr>
              <w:jc w:val="both"/>
            </w:pPr>
            <w:r>
              <w:t>The substitute replaces the requirement from the introduced for the procedures to allow female inmates to bring toilet paper and feminine hygiene products and ensure the buses used to transport female inmates are equipped with bathrooms that have erg</w:t>
            </w:r>
            <w:r>
              <w:t>onomically designed toilets and afford privacy to the user with a requirement for the procedures to ensure that the buses are equipped with bathrooms and have an adequate supply of toilet paper and feminine hygiene products for the inmates being transporte</w:t>
            </w:r>
            <w:r>
              <w:t>d.</w:t>
            </w:r>
          </w:p>
          <w:p w14:paraId="1984EB10" w14:textId="77777777" w:rsidR="00A6658D" w:rsidRDefault="00A6658D" w:rsidP="000B2A74">
            <w:pPr>
              <w:jc w:val="both"/>
            </w:pPr>
          </w:p>
          <w:p w14:paraId="7A95450C" w14:textId="256480F2" w:rsidR="00B44FEA" w:rsidRDefault="00240D18" w:rsidP="000B2A74">
            <w:pPr>
              <w:jc w:val="both"/>
            </w:pPr>
            <w:r>
              <w:t>The substitute revises the requirement from the introduced for the procedures to ensure that female inmates receive sufficient food as follows:</w:t>
            </w:r>
          </w:p>
          <w:p w14:paraId="6BA4083F" w14:textId="1FFF68F1" w:rsidR="00B44FEA" w:rsidRDefault="00240D18" w:rsidP="000B2A74">
            <w:pPr>
              <w:pStyle w:val="ListParagraph"/>
              <w:numPr>
                <w:ilvl w:val="0"/>
                <w:numId w:val="5"/>
              </w:numPr>
              <w:contextualSpacing w:val="0"/>
              <w:jc w:val="both"/>
            </w:pPr>
            <w:r>
              <w:t xml:space="preserve">by including the requirement that the female inmates receive sufficient nutrition; and </w:t>
            </w:r>
          </w:p>
          <w:p w14:paraId="21656B0A" w14:textId="2CCBCD4A" w:rsidR="003567C2" w:rsidRDefault="00240D18" w:rsidP="000B2A74">
            <w:pPr>
              <w:pStyle w:val="ListParagraph"/>
              <w:numPr>
                <w:ilvl w:val="0"/>
                <w:numId w:val="5"/>
              </w:numPr>
              <w:contextualSpacing w:val="0"/>
              <w:jc w:val="both"/>
            </w:pPr>
            <w:r>
              <w:t>by specifying that t</w:t>
            </w:r>
            <w:r>
              <w:t xml:space="preserve">hat the food and nutrition </w:t>
            </w:r>
            <w:r w:rsidR="005F6B6C">
              <w:t xml:space="preserve">received </w:t>
            </w:r>
            <w:r>
              <w:t xml:space="preserve">be in accordance with medical or nutritional standards as determined by TDCJ.  </w:t>
            </w:r>
          </w:p>
          <w:p w14:paraId="38782989" w14:textId="0C0A5EFE" w:rsidR="00591126" w:rsidRPr="00591126" w:rsidRDefault="00591126" w:rsidP="000B2A74">
            <w:pPr>
              <w:ind w:left="360"/>
              <w:rPr>
                <w:b/>
                <w:u w:val="single"/>
              </w:rPr>
            </w:pPr>
          </w:p>
        </w:tc>
      </w:tr>
    </w:tbl>
    <w:p w14:paraId="223C6941" w14:textId="77777777" w:rsidR="004108C3" w:rsidRPr="008423E4" w:rsidRDefault="004108C3" w:rsidP="000B2A7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0FE1" w14:textId="77777777" w:rsidR="00000000" w:rsidRDefault="00240D18">
      <w:r>
        <w:separator/>
      </w:r>
    </w:p>
  </w:endnote>
  <w:endnote w:type="continuationSeparator" w:id="0">
    <w:p w14:paraId="52C4D92C" w14:textId="77777777" w:rsidR="00000000" w:rsidRDefault="0024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B51A"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D4090" w14:paraId="06FD7308" w14:textId="77777777" w:rsidTr="009C1E9A">
      <w:trPr>
        <w:cantSplit/>
      </w:trPr>
      <w:tc>
        <w:tcPr>
          <w:tcW w:w="0" w:type="pct"/>
        </w:tcPr>
        <w:p w14:paraId="4BB3F7AE" w14:textId="77777777" w:rsidR="00137D90" w:rsidRDefault="00137D90" w:rsidP="009C1E9A">
          <w:pPr>
            <w:pStyle w:val="Footer"/>
            <w:tabs>
              <w:tab w:val="clear" w:pos="8640"/>
              <w:tab w:val="right" w:pos="9360"/>
            </w:tabs>
          </w:pPr>
        </w:p>
      </w:tc>
      <w:tc>
        <w:tcPr>
          <w:tcW w:w="2395" w:type="pct"/>
        </w:tcPr>
        <w:p w14:paraId="5231A55A" w14:textId="77777777" w:rsidR="00137D90" w:rsidRDefault="00137D90" w:rsidP="009C1E9A">
          <w:pPr>
            <w:pStyle w:val="Footer"/>
            <w:tabs>
              <w:tab w:val="clear" w:pos="8640"/>
              <w:tab w:val="right" w:pos="9360"/>
            </w:tabs>
          </w:pPr>
        </w:p>
        <w:p w14:paraId="55A1510D" w14:textId="77777777" w:rsidR="001A4310" w:rsidRDefault="001A4310" w:rsidP="009C1E9A">
          <w:pPr>
            <w:pStyle w:val="Footer"/>
            <w:tabs>
              <w:tab w:val="clear" w:pos="8640"/>
              <w:tab w:val="right" w:pos="9360"/>
            </w:tabs>
          </w:pPr>
        </w:p>
        <w:p w14:paraId="28AF3405" w14:textId="77777777" w:rsidR="00137D90" w:rsidRDefault="00137D90" w:rsidP="009C1E9A">
          <w:pPr>
            <w:pStyle w:val="Footer"/>
            <w:tabs>
              <w:tab w:val="clear" w:pos="8640"/>
              <w:tab w:val="right" w:pos="9360"/>
            </w:tabs>
          </w:pPr>
        </w:p>
      </w:tc>
      <w:tc>
        <w:tcPr>
          <w:tcW w:w="2453" w:type="pct"/>
        </w:tcPr>
        <w:p w14:paraId="646B648D" w14:textId="77777777" w:rsidR="00137D90" w:rsidRDefault="00137D90" w:rsidP="009C1E9A">
          <w:pPr>
            <w:pStyle w:val="Footer"/>
            <w:tabs>
              <w:tab w:val="clear" w:pos="8640"/>
              <w:tab w:val="right" w:pos="9360"/>
            </w:tabs>
            <w:jc w:val="right"/>
          </w:pPr>
        </w:p>
      </w:tc>
    </w:tr>
    <w:tr w:rsidR="00AD4090" w14:paraId="17851BE2" w14:textId="77777777" w:rsidTr="009C1E9A">
      <w:trPr>
        <w:cantSplit/>
      </w:trPr>
      <w:tc>
        <w:tcPr>
          <w:tcW w:w="0" w:type="pct"/>
        </w:tcPr>
        <w:p w14:paraId="4432AC68" w14:textId="77777777" w:rsidR="00EC379B" w:rsidRDefault="00EC379B" w:rsidP="009C1E9A">
          <w:pPr>
            <w:pStyle w:val="Footer"/>
            <w:tabs>
              <w:tab w:val="clear" w:pos="8640"/>
              <w:tab w:val="right" w:pos="9360"/>
            </w:tabs>
          </w:pPr>
        </w:p>
      </w:tc>
      <w:tc>
        <w:tcPr>
          <w:tcW w:w="2395" w:type="pct"/>
        </w:tcPr>
        <w:p w14:paraId="670CFBF4" w14:textId="523B995A" w:rsidR="00EC379B" w:rsidRPr="009C1E9A" w:rsidRDefault="00240D18" w:rsidP="009C1E9A">
          <w:pPr>
            <w:pStyle w:val="Footer"/>
            <w:tabs>
              <w:tab w:val="clear" w:pos="8640"/>
              <w:tab w:val="right" w:pos="9360"/>
            </w:tabs>
            <w:rPr>
              <w:rFonts w:ascii="Shruti" w:hAnsi="Shruti"/>
              <w:sz w:val="22"/>
            </w:rPr>
          </w:pPr>
          <w:r>
            <w:rPr>
              <w:rFonts w:ascii="Shruti" w:hAnsi="Shruti"/>
              <w:sz w:val="22"/>
            </w:rPr>
            <w:t>88R 26963-D</w:t>
          </w:r>
        </w:p>
      </w:tc>
      <w:tc>
        <w:tcPr>
          <w:tcW w:w="2453" w:type="pct"/>
        </w:tcPr>
        <w:p w14:paraId="782AA83D" w14:textId="7F996C07" w:rsidR="00EC379B" w:rsidRDefault="00240D18" w:rsidP="009C1E9A">
          <w:pPr>
            <w:pStyle w:val="Footer"/>
            <w:tabs>
              <w:tab w:val="clear" w:pos="8640"/>
              <w:tab w:val="right" w:pos="9360"/>
            </w:tabs>
            <w:jc w:val="right"/>
          </w:pPr>
          <w:r>
            <w:fldChar w:fldCharType="begin"/>
          </w:r>
          <w:r>
            <w:instrText xml:space="preserve"> DOCPROPERTY  OTID  \* MERGEFORMAT </w:instrText>
          </w:r>
          <w:r>
            <w:fldChar w:fldCharType="separate"/>
          </w:r>
          <w:r w:rsidR="004A4975">
            <w:t>23.119.899</w:t>
          </w:r>
          <w:r>
            <w:fldChar w:fldCharType="end"/>
          </w:r>
        </w:p>
      </w:tc>
    </w:tr>
    <w:tr w:rsidR="00AD4090" w14:paraId="032FAB0F" w14:textId="77777777" w:rsidTr="009C1E9A">
      <w:trPr>
        <w:cantSplit/>
      </w:trPr>
      <w:tc>
        <w:tcPr>
          <w:tcW w:w="0" w:type="pct"/>
        </w:tcPr>
        <w:p w14:paraId="688B59FB" w14:textId="77777777" w:rsidR="00EC379B" w:rsidRDefault="00EC379B" w:rsidP="009C1E9A">
          <w:pPr>
            <w:pStyle w:val="Footer"/>
            <w:tabs>
              <w:tab w:val="clear" w:pos="4320"/>
              <w:tab w:val="clear" w:pos="8640"/>
              <w:tab w:val="left" w:pos="2865"/>
            </w:tabs>
          </w:pPr>
        </w:p>
      </w:tc>
      <w:tc>
        <w:tcPr>
          <w:tcW w:w="2395" w:type="pct"/>
        </w:tcPr>
        <w:p w14:paraId="4507EAD1" w14:textId="4D80B9A6" w:rsidR="00EC379B" w:rsidRPr="009C1E9A" w:rsidRDefault="00240D18" w:rsidP="009C1E9A">
          <w:pPr>
            <w:pStyle w:val="Footer"/>
            <w:tabs>
              <w:tab w:val="clear" w:pos="4320"/>
              <w:tab w:val="clear" w:pos="8640"/>
              <w:tab w:val="left" w:pos="2865"/>
            </w:tabs>
            <w:rPr>
              <w:rFonts w:ascii="Shruti" w:hAnsi="Shruti"/>
              <w:sz w:val="22"/>
            </w:rPr>
          </w:pPr>
          <w:r>
            <w:rPr>
              <w:rFonts w:ascii="Shruti" w:hAnsi="Shruti"/>
              <w:sz w:val="22"/>
            </w:rPr>
            <w:t>Substitute Document Number: 88R 25682</w:t>
          </w:r>
        </w:p>
      </w:tc>
      <w:tc>
        <w:tcPr>
          <w:tcW w:w="2453" w:type="pct"/>
        </w:tcPr>
        <w:p w14:paraId="5BC83EB2" w14:textId="77777777" w:rsidR="00EC379B" w:rsidRDefault="00EC379B" w:rsidP="006D504F">
          <w:pPr>
            <w:pStyle w:val="Footer"/>
            <w:rPr>
              <w:rStyle w:val="PageNumber"/>
            </w:rPr>
          </w:pPr>
        </w:p>
        <w:p w14:paraId="2C1A2CA6" w14:textId="77777777" w:rsidR="00EC379B" w:rsidRDefault="00EC379B" w:rsidP="009C1E9A">
          <w:pPr>
            <w:pStyle w:val="Footer"/>
            <w:tabs>
              <w:tab w:val="clear" w:pos="8640"/>
              <w:tab w:val="right" w:pos="9360"/>
            </w:tabs>
            <w:jc w:val="right"/>
          </w:pPr>
        </w:p>
      </w:tc>
    </w:tr>
    <w:tr w:rsidR="00AD4090" w14:paraId="20C96B52" w14:textId="77777777" w:rsidTr="009C1E9A">
      <w:trPr>
        <w:cantSplit/>
        <w:trHeight w:val="323"/>
      </w:trPr>
      <w:tc>
        <w:tcPr>
          <w:tcW w:w="0" w:type="pct"/>
          <w:gridSpan w:val="3"/>
        </w:tcPr>
        <w:p w14:paraId="56C20E41" w14:textId="77777777" w:rsidR="00EC379B" w:rsidRDefault="00240D1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DA9A91B" w14:textId="77777777" w:rsidR="00EC379B" w:rsidRDefault="00EC379B" w:rsidP="009C1E9A">
          <w:pPr>
            <w:pStyle w:val="Footer"/>
            <w:tabs>
              <w:tab w:val="clear" w:pos="8640"/>
              <w:tab w:val="right" w:pos="9360"/>
            </w:tabs>
            <w:jc w:val="center"/>
          </w:pPr>
        </w:p>
      </w:tc>
    </w:tr>
  </w:tbl>
  <w:p w14:paraId="6A26DBAA"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A322"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61D4" w14:textId="77777777" w:rsidR="00000000" w:rsidRDefault="00240D18">
      <w:r>
        <w:separator/>
      </w:r>
    </w:p>
  </w:footnote>
  <w:footnote w:type="continuationSeparator" w:id="0">
    <w:p w14:paraId="36962629" w14:textId="77777777" w:rsidR="00000000" w:rsidRDefault="0024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E4B6"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EFC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6324"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2AC4"/>
    <w:multiLevelType w:val="hybridMultilevel"/>
    <w:tmpl w:val="D67C0378"/>
    <w:lvl w:ilvl="0" w:tplc="2EE8D0DA">
      <w:start w:val="1"/>
      <w:numFmt w:val="bullet"/>
      <w:lvlText w:val=""/>
      <w:lvlJc w:val="left"/>
      <w:pPr>
        <w:tabs>
          <w:tab w:val="num" w:pos="720"/>
        </w:tabs>
        <w:ind w:left="720" w:hanging="360"/>
      </w:pPr>
      <w:rPr>
        <w:rFonts w:ascii="Symbol" w:hAnsi="Symbol" w:hint="default"/>
      </w:rPr>
    </w:lvl>
    <w:lvl w:ilvl="1" w:tplc="D3308EF8" w:tentative="1">
      <w:start w:val="1"/>
      <w:numFmt w:val="bullet"/>
      <w:lvlText w:val="o"/>
      <w:lvlJc w:val="left"/>
      <w:pPr>
        <w:ind w:left="1440" w:hanging="360"/>
      </w:pPr>
      <w:rPr>
        <w:rFonts w:ascii="Courier New" w:hAnsi="Courier New" w:cs="Courier New" w:hint="default"/>
      </w:rPr>
    </w:lvl>
    <w:lvl w:ilvl="2" w:tplc="4CAE4788" w:tentative="1">
      <w:start w:val="1"/>
      <w:numFmt w:val="bullet"/>
      <w:lvlText w:val=""/>
      <w:lvlJc w:val="left"/>
      <w:pPr>
        <w:ind w:left="2160" w:hanging="360"/>
      </w:pPr>
      <w:rPr>
        <w:rFonts w:ascii="Wingdings" w:hAnsi="Wingdings" w:hint="default"/>
      </w:rPr>
    </w:lvl>
    <w:lvl w:ilvl="3" w:tplc="89A4033E" w:tentative="1">
      <w:start w:val="1"/>
      <w:numFmt w:val="bullet"/>
      <w:lvlText w:val=""/>
      <w:lvlJc w:val="left"/>
      <w:pPr>
        <w:ind w:left="2880" w:hanging="360"/>
      </w:pPr>
      <w:rPr>
        <w:rFonts w:ascii="Symbol" w:hAnsi="Symbol" w:hint="default"/>
      </w:rPr>
    </w:lvl>
    <w:lvl w:ilvl="4" w:tplc="9FB0BF2A" w:tentative="1">
      <w:start w:val="1"/>
      <w:numFmt w:val="bullet"/>
      <w:lvlText w:val="o"/>
      <w:lvlJc w:val="left"/>
      <w:pPr>
        <w:ind w:left="3600" w:hanging="360"/>
      </w:pPr>
      <w:rPr>
        <w:rFonts w:ascii="Courier New" w:hAnsi="Courier New" w:cs="Courier New" w:hint="default"/>
      </w:rPr>
    </w:lvl>
    <w:lvl w:ilvl="5" w:tplc="549E87D6" w:tentative="1">
      <w:start w:val="1"/>
      <w:numFmt w:val="bullet"/>
      <w:lvlText w:val=""/>
      <w:lvlJc w:val="left"/>
      <w:pPr>
        <w:ind w:left="4320" w:hanging="360"/>
      </w:pPr>
      <w:rPr>
        <w:rFonts w:ascii="Wingdings" w:hAnsi="Wingdings" w:hint="default"/>
      </w:rPr>
    </w:lvl>
    <w:lvl w:ilvl="6" w:tplc="A40E5782" w:tentative="1">
      <w:start w:val="1"/>
      <w:numFmt w:val="bullet"/>
      <w:lvlText w:val=""/>
      <w:lvlJc w:val="left"/>
      <w:pPr>
        <w:ind w:left="5040" w:hanging="360"/>
      </w:pPr>
      <w:rPr>
        <w:rFonts w:ascii="Symbol" w:hAnsi="Symbol" w:hint="default"/>
      </w:rPr>
    </w:lvl>
    <w:lvl w:ilvl="7" w:tplc="9AF2AF24" w:tentative="1">
      <w:start w:val="1"/>
      <w:numFmt w:val="bullet"/>
      <w:lvlText w:val="o"/>
      <w:lvlJc w:val="left"/>
      <w:pPr>
        <w:ind w:left="5760" w:hanging="360"/>
      </w:pPr>
      <w:rPr>
        <w:rFonts w:ascii="Courier New" w:hAnsi="Courier New" w:cs="Courier New" w:hint="default"/>
      </w:rPr>
    </w:lvl>
    <w:lvl w:ilvl="8" w:tplc="7422DECC" w:tentative="1">
      <w:start w:val="1"/>
      <w:numFmt w:val="bullet"/>
      <w:lvlText w:val=""/>
      <w:lvlJc w:val="left"/>
      <w:pPr>
        <w:ind w:left="6480" w:hanging="360"/>
      </w:pPr>
      <w:rPr>
        <w:rFonts w:ascii="Wingdings" w:hAnsi="Wingdings" w:hint="default"/>
      </w:rPr>
    </w:lvl>
  </w:abstractNum>
  <w:abstractNum w:abstractNumId="1" w15:restartNumberingAfterBreak="0">
    <w:nsid w:val="245744D7"/>
    <w:multiLevelType w:val="hybridMultilevel"/>
    <w:tmpl w:val="4DDC8B0C"/>
    <w:lvl w:ilvl="0" w:tplc="03508A68">
      <w:start w:val="1"/>
      <w:numFmt w:val="bullet"/>
      <w:lvlText w:val=""/>
      <w:lvlJc w:val="left"/>
      <w:pPr>
        <w:tabs>
          <w:tab w:val="num" w:pos="720"/>
        </w:tabs>
        <w:ind w:left="720" w:hanging="360"/>
      </w:pPr>
      <w:rPr>
        <w:rFonts w:ascii="Symbol" w:hAnsi="Symbol" w:hint="default"/>
      </w:rPr>
    </w:lvl>
    <w:lvl w:ilvl="1" w:tplc="4E769776" w:tentative="1">
      <w:start w:val="1"/>
      <w:numFmt w:val="bullet"/>
      <w:lvlText w:val="o"/>
      <w:lvlJc w:val="left"/>
      <w:pPr>
        <w:ind w:left="1440" w:hanging="360"/>
      </w:pPr>
      <w:rPr>
        <w:rFonts w:ascii="Courier New" w:hAnsi="Courier New" w:cs="Courier New" w:hint="default"/>
      </w:rPr>
    </w:lvl>
    <w:lvl w:ilvl="2" w:tplc="38A0DBD8" w:tentative="1">
      <w:start w:val="1"/>
      <w:numFmt w:val="bullet"/>
      <w:lvlText w:val=""/>
      <w:lvlJc w:val="left"/>
      <w:pPr>
        <w:ind w:left="2160" w:hanging="360"/>
      </w:pPr>
      <w:rPr>
        <w:rFonts w:ascii="Wingdings" w:hAnsi="Wingdings" w:hint="default"/>
      </w:rPr>
    </w:lvl>
    <w:lvl w:ilvl="3" w:tplc="89FE56A0" w:tentative="1">
      <w:start w:val="1"/>
      <w:numFmt w:val="bullet"/>
      <w:lvlText w:val=""/>
      <w:lvlJc w:val="left"/>
      <w:pPr>
        <w:ind w:left="2880" w:hanging="360"/>
      </w:pPr>
      <w:rPr>
        <w:rFonts w:ascii="Symbol" w:hAnsi="Symbol" w:hint="default"/>
      </w:rPr>
    </w:lvl>
    <w:lvl w:ilvl="4" w:tplc="A788920C" w:tentative="1">
      <w:start w:val="1"/>
      <w:numFmt w:val="bullet"/>
      <w:lvlText w:val="o"/>
      <w:lvlJc w:val="left"/>
      <w:pPr>
        <w:ind w:left="3600" w:hanging="360"/>
      </w:pPr>
      <w:rPr>
        <w:rFonts w:ascii="Courier New" w:hAnsi="Courier New" w:cs="Courier New" w:hint="default"/>
      </w:rPr>
    </w:lvl>
    <w:lvl w:ilvl="5" w:tplc="47C020AA" w:tentative="1">
      <w:start w:val="1"/>
      <w:numFmt w:val="bullet"/>
      <w:lvlText w:val=""/>
      <w:lvlJc w:val="left"/>
      <w:pPr>
        <w:ind w:left="4320" w:hanging="360"/>
      </w:pPr>
      <w:rPr>
        <w:rFonts w:ascii="Wingdings" w:hAnsi="Wingdings" w:hint="default"/>
      </w:rPr>
    </w:lvl>
    <w:lvl w:ilvl="6" w:tplc="940E62B4" w:tentative="1">
      <w:start w:val="1"/>
      <w:numFmt w:val="bullet"/>
      <w:lvlText w:val=""/>
      <w:lvlJc w:val="left"/>
      <w:pPr>
        <w:ind w:left="5040" w:hanging="360"/>
      </w:pPr>
      <w:rPr>
        <w:rFonts w:ascii="Symbol" w:hAnsi="Symbol" w:hint="default"/>
      </w:rPr>
    </w:lvl>
    <w:lvl w:ilvl="7" w:tplc="284EBEF4" w:tentative="1">
      <w:start w:val="1"/>
      <w:numFmt w:val="bullet"/>
      <w:lvlText w:val="o"/>
      <w:lvlJc w:val="left"/>
      <w:pPr>
        <w:ind w:left="5760" w:hanging="360"/>
      </w:pPr>
      <w:rPr>
        <w:rFonts w:ascii="Courier New" w:hAnsi="Courier New" w:cs="Courier New" w:hint="default"/>
      </w:rPr>
    </w:lvl>
    <w:lvl w:ilvl="8" w:tplc="3F9EE6CA" w:tentative="1">
      <w:start w:val="1"/>
      <w:numFmt w:val="bullet"/>
      <w:lvlText w:val=""/>
      <w:lvlJc w:val="left"/>
      <w:pPr>
        <w:ind w:left="6480" w:hanging="360"/>
      </w:pPr>
      <w:rPr>
        <w:rFonts w:ascii="Wingdings" w:hAnsi="Wingdings" w:hint="default"/>
      </w:rPr>
    </w:lvl>
  </w:abstractNum>
  <w:abstractNum w:abstractNumId="2" w15:restartNumberingAfterBreak="0">
    <w:nsid w:val="2E407F5C"/>
    <w:multiLevelType w:val="hybridMultilevel"/>
    <w:tmpl w:val="98F451D0"/>
    <w:lvl w:ilvl="0" w:tplc="025E2150">
      <w:start w:val="1"/>
      <w:numFmt w:val="bullet"/>
      <w:lvlText w:val=""/>
      <w:lvlJc w:val="left"/>
      <w:pPr>
        <w:tabs>
          <w:tab w:val="num" w:pos="720"/>
        </w:tabs>
        <w:ind w:left="720" w:hanging="360"/>
      </w:pPr>
      <w:rPr>
        <w:rFonts w:ascii="Symbol" w:hAnsi="Symbol" w:hint="default"/>
      </w:rPr>
    </w:lvl>
    <w:lvl w:ilvl="1" w:tplc="3CD8BEE8" w:tentative="1">
      <w:start w:val="1"/>
      <w:numFmt w:val="bullet"/>
      <w:lvlText w:val="o"/>
      <w:lvlJc w:val="left"/>
      <w:pPr>
        <w:ind w:left="1440" w:hanging="360"/>
      </w:pPr>
      <w:rPr>
        <w:rFonts w:ascii="Courier New" w:hAnsi="Courier New" w:cs="Courier New" w:hint="default"/>
      </w:rPr>
    </w:lvl>
    <w:lvl w:ilvl="2" w:tplc="7CAC6766" w:tentative="1">
      <w:start w:val="1"/>
      <w:numFmt w:val="bullet"/>
      <w:lvlText w:val=""/>
      <w:lvlJc w:val="left"/>
      <w:pPr>
        <w:ind w:left="2160" w:hanging="360"/>
      </w:pPr>
      <w:rPr>
        <w:rFonts w:ascii="Wingdings" w:hAnsi="Wingdings" w:hint="default"/>
      </w:rPr>
    </w:lvl>
    <w:lvl w:ilvl="3" w:tplc="2822E310" w:tentative="1">
      <w:start w:val="1"/>
      <w:numFmt w:val="bullet"/>
      <w:lvlText w:val=""/>
      <w:lvlJc w:val="left"/>
      <w:pPr>
        <w:ind w:left="2880" w:hanging="360"/>
      </w:pPr>
      <w:rPr>
        <w:rFonts w:ascii="Symbol" w:hAnsi="Symbol" w:hint="default"/>
      </w:rPr>
    </w:lvl>
    <w:lvl w:ilvl="4" w:tplc="99CCB90C" w:tentative="1">
      <w:start w:val="1"/>
      <w:numFmt w:val="bullet"/>
      <w:lvlText w:val="o"/>
      <w:lvlJc w:val="left"/>
      <w:pPr>
        <w:ind w:left="3600" w:hanging="360"/>
      </w:pPr>
      <w:rPr>
        <w:rFonts w:ascii="Courier New" w:hAnsi="Courier New" w:cs="Courier New" w:hint="default"/>
      </w:rPr>
    </w:lvl>
    <w:lvl w:ilvl="5" w:tplc="7014465A" w:tentative="1">
      <w:start w:val="1"/>
      <w:numFmt w:val="bullet"/>
      <w:lvlText w:val=""/>
      <w:lvlJc w:val="left"/>
      <w:pPr>
        <w:ind w:left="4320" w:hanging="360"/>
      </w:pPr>
      <w:rPr>
        <w:rFonts w:ascii="Wingdings" w:hAnsi="Wingdings" w:hint="default"/>
      </w:rPr>
    </w:lvl>
    <w:lvl w:ilvl="6" w:tplc="5BB800B8" w:tentative="1">
      <w:start w:val="1"/>
      <w:numFmt w:val="bullet"/>
      <w:lvlText w:val=""/>
      <w:lvlJc w:val="left"/>
      <w:pPr>
        <w:ind w:left="5040" w:hanging="360"/>
      </w:pPr>
      <w:rPr>
        <w:rFonts w:ascii="Symbol" w:hAnsi="Symbol" w:hint="default"/>
      </w:rPr>
    </w:lvl>
    <w:lvl w:ilvl="7" w:tplc="F80A20E2" w:tentative="1">
      <w:start w:val="1"/>
      <w:numFmt w:val="bullet"/>
      <w:lvlText w:val="o"/>
      <w:lvlJc w:val="left"/>
      <w:pPr>
        <w:ind w:left="5760" w:hanging="360"/>
      </w:pPr>
      <w:rPr>
        <w:rFonts w:ascii="Courier New" w:hAnsi="Courier New" w:cs="Courier New" w:hint="default"/>
      </w:rPr>
    </w:lvl>
    <w:lvl w:ilvl="8" w:tplc="DFBE0C04" w:tentative="1">
      <w:start w:val="1"/>
      <w:numFmt w:val="bullet"/>
      <w:lvlText w:val=""/>
      <w:lvlJc w:val="left"/>
      <w:pPr>
        <w:ind w:left="6480" w:hanging="360"/>
      </w:pPr>
      <w:rPr>
        <w:rFonts w:ascii="Wingdings" w:hAnsi="Wingdings" w:hint="default"/>
      </w:rPr>
    </w:lvl>
  </w:abstractNum>
  <w:abstractNum w:abstractNumId="3" w15:restartNumberingAfterBreak="0">
    <w:nsid w:val="674C2974"/>
    <w:multiLevelType w:val="hybridMultilevel"/>
    <w:tmpl w:val="04B4D824"/>
    <w:lvl w:ilvl="0" w:tplc="FCEA343C">
      <w:start w:val="1"/>
      <w:numFmt w:val="bullet"/>
      <w:lvlText w:val=""/>
      <w:lvlJc w:val="left"/>
      <w:pPr>
        <w:tabs>
          <w:tab w:val="num" w:pos="720"/>
        </w:tabs>
        <w:ind w:left="720" w:hanging="360"/>
      </w:pPr>
      <w:rPr>
        <w:rFonts w:ascii="Symbol" w:hAnsi="Symbol" w:hint="default"/>
      </w:rPr>
    </w:lvl>
    <w:lvl w:ilvl="1" w:tplc="5B8A1158">
      <w:start w:val="1"/>
      <w:numFmt w:val="bullet"/>
      <w:lvlText w:val="o"/>
      <w:lvlJc w:val="left"/>
      <w:pPr>
        <w:ind w:left="1440" w:hanging="360"/>
      </w:pPr>
      <w:rPr>
        <w:rFonts w:ascii="Courier New" w:hAnsi="Courier New" w:cs="Courier New" w:hint="default"/>
      </w:rPr>
    </w:lvl>
    <w:lvl w:ilvl="2" w:tplc="A7A26480" w:tentative="1">
      <w:start w:val="1"/>
      <w:numFmt w:val="bullet"/>
      <w:lvlText w:val=""/>
      <w:lvlJc w:val="left"/>
      <w:pPr>
        <w:ind w:left="2160" w:hanging="360"/>
      </w:pPr>
      <w:rPr>
        <w:rFonts w:ascii="Wingdings" w:hAnsi="Wingdings" w:hint="default"/>
      </w:rPr>
    </w:lvl>
    <w:lvl w:ilvl="3" w:tplc="133659FC" w:tentative="1">
      <w:start w:val="1"/>
      <w:numFmt w:val="bullet"/>
      <w:lvlText w:val=""/>
      <w:lvlJc w:val="left"/>
      <w:pPr>
        <w:ind w:left="2880" w:hanging="360"/>
      </w:pPr>
      <w:rPr>
        <w:rFonts w:ascii="Symbol" w:hAnsi="Symbol" w:hint="default"/>
      </w:rPr>
    </w:lvl>
    <w:lvl w:ilvl="4" w:tplc="A93CCEC6" w:tentative="1">
      <w:start w:val="1"/>
      <w:numFmt w:val="bullet"/>
      <w:lvlText w:val="o"/>
      <w:lvlJc w:val="left"/>
      <w:pPr>
        <w:ind w:left="3600" w:hanging="360"/>
      </w:pPr>
      <w:rPr>
        <w:rFonts w:ascii="Courier New" w:hAnsi="Courier New" w:cs="Courier New" w:hint="default"/>
      </w:rPr>
    </w:lvl>
    <w:lvl w:ilvl="5" w:tplc="3D24132E" w:tentative="1">
      <w:start w:val="1"/>
      <w:numFmt w:val="bullet"/>
      <w:lvlText w:val=""/>
      <w:lvlJc w:val="left"/>
      <w:pPr>
        <w:ind w:left="4320" w:hanging="360"/>
      </w:pPr>
      <w:rPr>
        <w:rFonts w:ascii="Wingdings" w:hAnsi="Wingdings" w:hint="default"/>
      </w:rPr>
    </w:lvl>
    <w:lvl w:ilvl="6" w:tplc="1AF0BE96" w:tentative="1">
      <w:start w:val="1"/>
      <w:numFmt w:val="bullet"/>
      <w:lvlText w:val=""/>
      <w:lvlJc w:val="left"/>
      <w:pPr>
        <w:ind w:left="5040" w:hanging="360"/>
      </w:pPr>
      <w:rPr>
        <w:rFonts w:ascii="Symbol" w:hAnsi="Symbol" w:hint="default"/>
      </w:rPr>
    </w:lvl>
    <w:lvl w:ilvl="7" w:tplc="F866F0EE" w:tentative="1">
      <w:start w:val="1"/>
      <w:numFmt w:val="bullet"/>
      <w:lvlText w:val="o"/>
      <w:lvlJc w:val="left"/>
      <w:pPr>
        <w:ind w:left="5760" w:hanging="360"/>
      </w:pPr>
      <w:rPr>
        <w:rFonts w:ascii="Courier New" w:hAnsi="Courier New" w:cs="Courier New" w:hint="default"/>
      </w:rPr>
    </w:lvl>
    <w:lvl w:ilvl="8" w:tplc="5FF2267A" w:tentative="1">
      <w:start w:val="1"/>
      <w:numFmt w:val="bullet"/>
      <w:lvlText w:val=""/>
      <w:lvlJc w:val="left"/>
      <w:pPr>
        <w:ind w:left="6480" w:hanging="360"/>
      </w:pPr>
      <w:rPr>
        <w:rFonts w:ascii="Wingdings" w:hAnsi="Wingdings" w:hint="default"/>
      </w:rPr>
    </w:lvl>
  </w:abstractNum>
  <w:abstractNum w:abstractNumId="4" w15:restartNumberingAfterBreak="0">
    <w:nsid w:val="68EE322F"/>
    <w:multiLevelType w:val="hybridMultilevel"/>
    <w:tmpl w:val="ECFAF330"/>
    <w:lvl w:ilvl="0" w:tplc="AEE6269A">
      <w:start w:val="1"/>
      <w:numFmt w:val="decimal"/>
      <w:lvlText w:val="(%1)"/>
      <w:lvlJc w:val="left"/>
      <w:pPr>
        <w:ind w:left="780" w:hanging="420"/>
      </w:pPr>
      <w:rPr>
        <w:rFonts w:hint="default"/>
      </w:rPr>
    </w:lvl>
    <w:lvl w:ilvl="1" w:tplc="44D4D96E" w:tentative="1">
      <w:start w:val="1"/>
      <w:numFmt w:val="lowerLetter"/>
      <w:lvlText w:val="%2."/>
      <w:lvlJc w:val="left"/>
      <w:pPr>
        <w:ind w:left="1440" w:hanging="360"/>
      </w:pPr>
    </w:lvl>
    <w:lvl w:ilvl="2" w:tplc="CAA22054" w:tentative="1">
      <w:start w:val="1"/>
      <w:numFmt w:val="lowerRoman"/>
      <w:lvlText w:val="%3."/>
      <w:lvlJc w:val="right"/>
      <w:pPr>
        <w:ind w:left="2160" w:hanging="180"/>
      </w:pPr>
    </w:lvl>
    <w:lvl w:ilvl="3" w:tplc="8A0C89E0" w:tentative="1">
      <w:start w:val="1"/>
      <w:numFmt w:val="decimal"/>
      <w:lvlText w:val="%4."/>
      <w:lvlJc w:val="left"/>
      <w:pPr>
        <w:ind w:left="2880" w:hanging="360"/>
      </w:pPr>
    </w:lvl>
    <w:lvl w:ilvl="4" w:tplc="BCF6DC46" w:tentative="1">
      <w:start w:val="1"/>
      <w:numFmt w:val="lowerLetter"/>
      <w:lvlText w:val="%5."/>
      <w:lvlJc w:val="left"/>
      <w:pPr>
        <w:ind w:left="3600" w:hanging="360"/>
      </w:pPr>
    </w:lvl>
    <w:lvl w:ilvl="5" w:tplc="F800DBD4" w:tentative="1">
      <w:start w:val="1"/>
      <w:numFmt w:val="lowerRoman"/>
      <w:lvlText w:val="%6."/>
      <w:lvlJc w:val="right"/>
      <w:pPr>
        <w:ind w:left="4320" w:hanging="180"/>
      </w:pPr>
    </w:lvl>
    <w:lvl w:ilvl="6" w:tplc="CD90A848" w:tentative="1">
      <w:start w:val="1"/>
      <w:numFmt w:val="decimal"/>
      <w:lvlText w:val="%7."/>
      <w:lvlJc w:val="left"/>
      <w:pPr>
        <w:ind w:left="5040" w:hanging="360"/>
      </w:pPr>
    </w:lvl>
    <w:lvl w:ilvl="7" w:tplc="47AA968C" w:tentative="1">
      <w:start w:val="1"/>
      <w:numFmt w:val="lowerLetter"/>
      <w:lvlText w:val="%8."/>
      <w:lvlJc w:val="left"/>
      <w:pPr>
        <w:ind w:left="5760" w:hanging="360"/>
      </w:pPr>
    </w:lvl>
    <w:lvl w:ilvl="8" w:tplc="F6D60B00"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C7"/>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37A0E"/>
    <w:rsid w:val="000400D5"/>
    <w:rsid w:val="00043B84"/>
    <w:rsid w:val="0004512B"/>
    <w:rsid w:val="000463F0"/>
    <w:rsid w:val="00046BDA"/>
    <w:rsid w:val="0004762E"/>
    <w:rsid w:val="000532BD"/>
    <w:rsid w:val="000555E0"/>
    <w:rsid w:val="00055C12"/>
    <w:rsid w:val="000608B0"/>
    <w:rsid w:val="0006104C"/>
    <w:rsid w:val="000640C7"/>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2A74"/>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36"/>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1295"/>
    <w:rsid w:val="001A2BDD"/>
    <w:rsid w:val="001A3DDF"/>
    <w:rsid w:val="001A4310"/>
    <w:rsid w:val="001B053A"/>
    <w:rsid w:val="001B26D8"/>
    <w:rsid w:val="001B3ACC"/>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0D18"/>
    <w:rsid w:val="00241365"/>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46B0"/>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7C2"/>
    <w:rsid w:val="003568DE"/>
    <w:rsid w:val="00357CA1"/>
    <w:rsid w:val="00361FE9"/>
    <w:rsid w:val="003624F2"/>
    <w:rsid w:val="00363854"/>
    <w:rsid w:val="00364315"/>
    <w:rsid w:val="003643E2"/>
    <w:rsid w:val="00370155"/>
    <w:rsid w:val="00370A23"/>
    <w:rsid w:val="003712D5"/>
    <w:rsid w:val="003747DF"/>
    <w:rsid w:val="00377E3D"/>
    <w:rsid w:val="003847E8"/>
    <w:rsid w:val="0038731D"/>
    <w:rsid w:val="00387B60"/>
    <w:rsid w:val="00390098"/>
    <w:rsid w:val="00392DA1"/>
    <w:rsid w:val="00393718"/>
    <w:rsid w:val="00393786"/>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2D87"/>
    <w:rsid w:val="00483AF0"/>
    <w:rsid w:val="00484167"/>
    <w:rsid w:val="00492211"/>
    <w:rsid w:val="00492325"/>
    <w:rsid w:val="00492A6D"/>
    <w:rsid w:val="00494303"/>
    <w:rsid w:val="0049682B"/>
    <w:rsid w:val="004977A3"/>
    <w:rsid w:val="004A03F7"/>
    <w:rsid w:val="004A081C"/>
    <w:rsid w:val="004A123F"/>
    <w:rsid w:val="004A142D"/>
    <w:rsid w:val="004A2172"/>
    <w:rsid w:val="004A239F"/>
    <w:rsid w:val="004A4975"/>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1126"/>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6B6C"/>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D6794"/>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0772"/>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77C32"/>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19A1"/>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6D6"/>
    <w:rsid w:val="0086477C"/>
    <w:rsid w:val="00864BAD"/>
    <w:rsid w:val="00866F9D"/>
    <w:rsid w:val="008673D9"/>
    <w:rsid w:val="00871775"/>
    <w:rsid w:val="00871AEF"/>
    <w:rsid w:val="008726E5"/>
    <w:rsid w:val="0087289E"/>
    <w:rsid w:val="00874C05"/>
    <w:rsid w:val="0087588B"/>
    <w:rsid w:val="0087680A"/>
    <w:rsid w:val="008806EB"/>
    <w:rsid w:val="008826F2"/>
    <w:rsid w:val="008841AB"/>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450E"/>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658D"/>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090"/>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4FEA"/>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5F5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3BD"/>
    <w:rsid w:val="00D30534"/>
    <w:rsid w:val="00D33A4A"/>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877BD"/>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37A2A"/>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6A85"/>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07E5B"/>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43F1"/>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E494AE-929C-44D7-A74E-E7A9D09E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037A0E"/>
    <w:rPr>
      <w:sz w:val="16"/>
      <w:szCs w:val="16"/>
    </w:rPr>
  </w:style>
  <w:style w:type="paragraph" w:styleId="CommentText">
    <w:name w:val="annotation text"/>
    <w:basedOn w:val="Normal"/>
    <w:link w:val="CommentTextChar"/>
    <w:semiHidden/>
    <w:unhideWhenUsed/>
    <w:rsid w:val="00037A0E"/>
    <w:rPr>
      <w:sz w:val="20"/>
      <w:szCs w:val="20"/>
    </w:rPr>
  </w:style>
  <w:style w:type="character" w:customStyle="1" w:styleId="CommentTextChar">
    <w:name w:val="Comment Text Char"/>
    <w:basedOn w:val="DefaultParagraphFont"/>
    <w:link w:val="CommentText"/>
    <w:semiHidden/>
    <w:rsid w:val="00037A0E"/>
  </w:style>
  <w:style w:type="paragraph" w:styleId="CommentSubject">
    <w:name w:val="annotation subject"/>
    <w:basedOn w:val="CommentText"/>
    <w:next w:val="CommentText"/>
    <w:link w:val="CommentSubjectChar"/>
    <w:semiHidden/>
    <w:unhideWhenUsed/>
    <w:rsid w:val="00037A0E"/>
    <w:rPr>
      <w:b/>
      <w:bCs/>
    </w:rPr>
  </w:style>
  <w:style w:type="character" w:customStyle="1" w:styleId="CommentSubjectChar">
    <w:name w:val="Comment Subject Char"/>
    <w:basedOn w:val="CommentTextChar"/>
    <w:link w:val="CommentSubject"/>
    <w:semiHidden/>
    <w:rsid w:val="00037A0E"/>
    <w:rPr>
      <w:b/>
      <w:bCs/>
    </w:rPr>
  </w:style>
  <w:style w:type="paragraph" w:styleId="Revision">
    <w:name w:val="Revision"/>
    <w:hidden/>
    <w:uiPriority w:val="99"/>
    <w:semiHidden/>
    <w:rsid w:val="004A142D"/>
    <w:rPr>
      <w:sz w:val="24"/>
      <w:szCs w:val="24"/>
    </w:rPr>
  </w:style>
  <w:style w:type="character" w:styleId="Hyperlink">
    <w:name w:val="Hyperlink"/>
    <w:basedOn w:val="DefaultParagraphFont"/>
    <w:unhideWhenUsed/>
    <w:rsid w:val="002B46B0"/>
    <w:rPr>
      <w:color w:val="0000FF" w:themeColor="hyperlink"/>
      <w:u w:val="single"/>
    </w:rPr>
  </w:style>
  <w:style w:type="character" w:customStyle="1" w:styleId="UnresolvedMention1">
    <w:name w:val="Unresolved Mention1"/>
    <w:basedOn w:val="DefaultParagraphFont"/>
    <w:uiPriority w:val="99"/>
    <w:semiHidden/>
    <w:unhideWhenUsed/>
    <w:rsid w:val="002B46B0"/>
    <w:rPr>
      <w:color w:val="605E5C"/>
      <w:shd w:val="clear" w:color="auto" w:fill="E1DFDD"/>
    </w:rPr>
  </w:style>
  <w:style w:type="paragraph" w:styleId="ListParagraph">
    <w:name w:val="List Paragraph"/>
    <w:basedOn w:val="Normal"/>
    <w:uiPriority w:val="34"/>
    <w:qFormat/>
    <w:rsid w:val="00482D87"/>
    <w:pPr>
      <w:ind w:left="720"/>
      <w:contextualSpacing/>
    </w:pPr>
  </w:style>
  <w:style w:type="character" w:styleId="FollowedHyperlink">
    <w:name w:val="FollowedHyperlink"/>
    <w:basedOn w:val="DefaultParagraphFont"/>
    <w:semiHidden/>
    <w:unhideWhenUsed/>
    <w:rsid w:val="00E86A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4497</Characters>
  <Application>Microsoft Office Word</Application>
  <DocSecurity>4</DocSecurity>
  <Lines>99</Lines>
  <Paragraphs>29</Paragraphs>
  <ScaleCrop>false</ScaleCrop>
  <HeadingPairs>
    <vt:vector size="2" baseType="variant">
      <vt:variant>
        <vt:lpstr>Title</vt:lpstr>
      </vt:variant>
      <vt:variant>
        <vt:i4>1</vt:i4>
      </vt:variant>
    </vt:vector>
  </HeadingPairs>
  <TitlesOfParts>
    <vt:vector size="1" baseType="lpstr">
      <vt:lpstr>BA - HB03739 (Committee Report (Substituted))</vt:lpstr>
    </vt:vector>
  </TitlesOfParts>
  <Company>State of Texas</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26963</dc:subject>
  <dc:creator>State of Texas</dc:creator>
  <dc:description>HB 3739 by Klick-(H)Corrections (Substitute Document Number: 88R 25682)</dc:description>
  <cp:lastModifiedBy>Matthew Lee</cp:lastModifiedBy>
  <cp:revision>2</cp:revision>
  <cp:lastPrinted>2003-11-26T17:21:00Z</cp:lastPrinted>
  <dcterms:created xsi:type="dcterms:W3CDTF">2023-05-03T20:25:00Z</dcterms:created>
  <dcterms:modified xsi:type="dcterms:W3CDTF">2023-05-03T20:25:00Z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23.119.899</vt:lpwstr>
  </property>
</Properties>
</file>