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35E69" w14:paraId="35C50C2C" w14:textId="77777777" w:rsidTr="00345119">
        <w:tc>
          <w:tcPr>
            <w:tcW w:w="9576" w:type="dxa"/>
            <w:noWrap/>
          </w:tcPr>
          <w:p w14:paraId="19AA4FD3" w14:textId="77777777" w:rsidR="008423E4" w:rsidRPr="0022177D" w:rsidRDefault="00065377" w:rsidP="00D62B11">
            <w:pPr>
              <w:pStyle w:val="Heading1"/>
            </w:pPr>
            <w:r w:rsidRPr="00631897">
              <w:t>BILL ANALYSIS</w:t>
            </w:r>
          </w:p>
        </w:tc>
      </w:tr>
    </w:tbl>
    <w:p w14:paraId="6370C880" w14:textId="77777777" w:rsidR="008423E4" w:rsidRPr="0022177D" w:rsidRDefault="008423E4" w:rsidP="00D62B11">
      <w:pPr>
        <w:jc w:val="center"/>
      </w:pPr>
    </w:p>
    <w:p w14:paraId="78C8D281" w14:textId="77777777" w:rsidR="008423E4" w:rsidRPr="00B31F0E" w:rsidRDefault="008423E4" w:rsidP="00D62B11"/>
    <w:p w14:paraId="4B40904E" w14:textId="77777777" w:rsidR="008423E4" w:rsidRPr="00742794" w:rsidRDefault="008423E4" w:rsidP="00D62B1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35E69" w14:paraId="47864181" w14:textId="77777777" w:rsidTr="00345119">
        <w:tc>
          <w:tcPr>
            <w:tcW w:w="9576" w:type="dxa"/>
          </w:tcPr>
          <w:p w14:paraId="06ECDA7A" w14:textId="663039DD" w:rsidR="008423E4" w:rsidRPr="00861995" w:rsidRDefault="00065377" w:rsidP="00D62B11">
            <w:pPr>
              <w:jc w:val="right"/>
            </w:pPr>
            <w:r>
              <w:t>C.S.H.B. 3741</w:t>
            </w:r>
          </w:p>
        </w:tc>
      </w:tr>
      <w:tr w:rsidR="00635E69" w14:paraId="7F88E749" w14:textId="77777777" w:rsidTr="00345119">
        <w:tc>
          <w:tcPr>
            <w:tcW w:w="9576" w:type="dxa"/>
          </w:tcPr>
          <w:p w14:paraId="048BBAC6" w14:textId="0CDE5094" w:rsidR="008423E4" w:rsidRPr="00861995" w:rsidRDefault="00065377" w:rsidP="00D62B11">
            <w:pPr>
              <w:jc w:val="right"/>
            </w:pPr>
            <w:r>
              <w:t xml:space="preserve">By: </w:t>
            </w:r>
            <w:r w:rsidR="002729F6">
              <w:t>Canales</w:t>
            </w:r>
          </w:p>
        </w:tc>
      </w:tr>
      <w:tr w:rsidR="00635E69" w14:paraId="100A085E" w14:textId="77777777" w:rsidTr="00345119">
        <w:tc>
          <w:tcPr>
            <w:tcW w:w="9576" w:type="dxa"/>
          </w:tcPr>
          <w:p w14:paraId="421DE5EA" w14:textId="5CBE1139" w:rsidR="008423E4" w:rsidRPr="00861995" w:rsidRDefault="00065377" w:rsidP="00D62B11">
            <w:pPr>
              <w:jc w:val="right"/>
            </w:pPr>
            <w:r>
              <w:t>Transportation</w:t>
            </w:r>
          </w:p>
        </w:tc>
      </w:tr>
      <w:tr w:rsidR="00635E69" w14:paraId="68B713AE" w14:textId="77777777" w:rsidTr="00345119">
        <w:tc>
          <w:tcPr>
            <w:tcW w:w="9576" w:type="dxa"/>
          </w:tcPr>
          <w:p w14:paraId="6BEFC720" w14:textId="02ACE103" w:rsidR="008423E4" w:rsidRDefault="00065377" w:rsidP="00D62B11">
            <w:pPr>
              <w:jc w:val="right"/>
            </w:pPr>
            <w:r>
              <w:t>Committee Report (Substituted)</w:t>
            </w:r>
          </w:p>
        </w:tc>
      </w:tr>
    </w:tbl>
    <w:p w14:paraId="527ADA31" w14:textId="77777777" w:rsidR="008423E4" w:rsidRDefault="008423E4" w:rsidP="00D62B11">
      <w:pPr>
        <w:tabs>
          <w:tab w:val="right" w:pos="9360"/>
        </w:tabs>
      </w:pPr>
    </w:p>
    <w:p w14:paraId="4E117DCA" w14:textId="77777777" w:rsidR="008423E4" w:rsidRDefault="008423E4" w:rsidP="00D62B11"/>
    <w:p w14:paraId="10138F1E" w14:textId="77777777" w:rsidR="008423E4" w:rsidRDefault="008423E4" w:rsidP="00D62B1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35E69" w14:paraId="2BF8F92B" w14:textId="77777777" w:rsidTr="00345119">
        <w:tc>
          <w:tcPr>
            <w:tcW w:w="9576" w:type="dxa"/>
          </w:tcPr>
          <w:p w14:paraId="5966387B" w14:textId="77777777" w:rsidR="008423E4" w:rsidRPr="00A8133F" w:rsidRDefault="00065377" w:rsidP="00D62B1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191A492" w14:textId="77777777" w:rsidR="008423E4" w:rsidRDefault="008423E4" w:rsidP="00D62B11"/>
          <w:p w14:paraId="0B633F5F" w14:textId="05570E99" w:rsidR="008423E4" w:rsidRDefault="00065377" w:rsidP="00D62B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766BB">
              <w:t xml:space="preserve">Years of plantings in </w:t>
            </w:r>
            <w:r>
              <w:t>certain</w:t>
            </w:r>
            <w:r w:rsidRPr="006766BB">
              <w:t xml:space="preserve"> rights-of-wa</w:t>
            </w:r>
            <w:r>
              <w:t>y across the state</w:t>
            </w:r>
            <w:r w:rsidRPr="006766BB">
              <w:t xml:space="preserve"> ha</w:t>
            </w:r>
            <w:r w:rsidR="00A455B3">
              <w:t>ve</w:t>
            </w:r>
            <w:r w:rsidRPr="006766BB">
              <w:t xml:space="preserve"> resulted in the obscuring of commercial interests along roadways where substantial investments have been made. Retail establishments such as auto dealers, restaurants, commercial signs</w:t>
            </w:r>
            <w:r>
              <w:t>,</w:t>
            </w:r>
            <w:r w:rsidRPr="006766BB">
              <w:t xml:space="preserve"> and other businesses who depend on roadway visibility </w:t>
            </w:r>
            <w:r>
              <w:t>to advertise</w:t>
            </w:r>
            <w:r w:rsidRPr="006766BB">
              <w:t xml:space="preserve"> th</w:t>
            </w:r>
            <w:r w:rsidRPr="006766BB">
              <w:t xml:space="preserve">eir services are now obscured. Additionally, many businesses could use plantings to </w:t>
            </w:r>
            <w:r>
              <w:t>enhance</w:t>
            </w:r>
            <w:r w:rsidRPr="006766BB">
              <w:t xml:space="preserve"> their property's aesthetic appeal to the </w:t>
            </w:r>
            <w:r w:rsidR="00F22D09">
              <w:t xml:space="preserve">traveling </w:t>
            </w:r>
            <w:r w:rsidRPr="006766BB">
              <w:t>public. Without basic vegetation maintenance or a mitigation program, businesses lose revenue</w:t>
            </w:r>
            <w:r w:rsidR="00A455B3">
              <w:t>,</w:t>
            </w:r>
            <w:r w:rsidRPr="006766BB">
              <w:t xml:space="preserve"> </w:t>
            </w:r>
            <w:r w:rsidR="00A455B3">
              <w:t>which</w:t>
            </w:r>
            <w:r w:rsidR="00A455B3" w:rsidRPr="006766BB">
              <w:t xml:space="preserve"> </w:t>
            </w:r>
            <w:r w:rsidRPr="006766BB">
              <w:t>affect</w:t>
            </w:r>
            <w:r w:rsidR="00A455B3">
              <w:t>s</w:t>
            </w:r>
            <w:r w:rsidRPr="006766BB">
              <w:t xml:space="preserve"> the </w:t>
            </w:r>
            <w:r w:rsidRPr="006766BB">
              <w:t>overall economy</w:t>
            </w:r>
            <w:r w:rsidR="00A455B3">
              <w:t xml:space="preserve"> of the state</w:t>
            </w:r>
            <w:r w:rsidR="00F22D09">
              <w:t>, but</w:t>
            </w:r>
            <w:r>
              <w:t xml:space="preserve"> </w:t>
            </w:r>
            <w:r w:rsidR="00F22D09">
              <w:t>t</w:t>
            </w:r>
            <w:r w:rsidR="00A455B3">
              <w:t xml:space="preserve">he </w:t>
            </w:r>
            <w:r w:rsidR="00A455B3" w:rsidRPr="00A455B3">
              <w:t xml:space="preserve">Texas Department of Transportation </w:t>
            </w:r>
            <w:r w:rsidR="00A455B3">
              <w:t>(</w:t>
            </w:r>
            <w:r w:rsidRPr="006766BB">
              <w:t>TxDOT</w:t>
            </w:r>
            <w:r w:rsidR="00A455B3">
              <w:t>)</w:t>
            </w:r>
            <w:r w:rsidRPr="006766BB">
              <w:t xml:space="preserve"> lacks clear authority to create a right-of-way landscaping program.</w:t>
            </w:r>
            <w:r>
              <w:t xml:space="preserve"> </w:t>
            </w:r>
            <w:r w:rsidR="00A455B3">
              <w:t>C.S.</w:t>
            </w:r>
            <w:r w:rsidRPr="006766BB">
              <w:t>H</w:t>
            </w:r>
            <w:r w:rsidR="00A455B3">
              <w:t>.</w:t>
            </w:r>
            <w:r w:rsidRPr="006766BB">
              <w:t>B</w:t>
            </w:r>
            <w:r w:rsidR="00A455B3">
              <w:t>.</w:t>
            </w:r>
            <w:r w:rsidRPr="006766BB">
              <w:t xml:space="preserve"> 3741 </w:t>
            </w:r>
            <w:r w:rsidR="00A455B3">
              <w:t xml:space="preserve">seeks to address these issues by </w:t>
            </w:r>
            <w:r w:rsidR="00F22D09">
              <w:t>requiring</w:t>
            </w:r>
            <w:r w:rsidR="00A455B3">
              <w:t xml:space="preserve"> </w:t>
            </w:r>
            <w:r w:rsidRPr="006766BB">
              <w:t>T</w:t>
            </w:r>
            <w:r w:rsidR="00260964">
              <w:t>x</w:t>
            </w:r>
            <w:r w:rsidRPr="006766BB">
              <w:t xml:space="preserve">DOT to </w:t>
            </w:r>
            <w:r w:rsidR="00F22D09">
              <w:t>develop and implement</w:t>
            </w:r>
            <w:r w:rsidR="00F22D09" w:rsidRPr="006766BB">
              <w:t xml:space="preserve"> </w:t>
            </w:r>
            <w:r w:rsidR="00F22D09">
              <w:t xml:space="preserve">such </w:t>
            </w:r>
            <w:r w:rsidRPr="006766BB">
              <w:t xml:space="preserve">a </w:t>
            </w:r>
            <w:r w:rsidRPr="006766BB">
              <w:t>program</w:t>
            </w:r>
            <w:r w:rsidR="00A455B3">
              <w:t xml:space="preserve"> that will allow</w:t>
            </w:r>
            <w:r w:rsidRPr="006766BB">
              <w:t xml:space="preserve"> businesses to work with T</w:t>
            </w:r>
            <w:r w:rsidR="00260964">
              <w:t>x</w:t>
            </w:r>
            <w:r w:rsidRPr="006766BB">
              <w:t xml:space="preserve">DOT to address right-of-way vegetation </w:t>
            </w:r>
            <w:r w:rsidR="00F22D09">
              <w:t>abutting or adjoining</w:t>
            </w:r>
            <w:r w:rsidRPr="006766BB">
              <w:t xml:space="preserve"> their business</w:t>
            </w:r>
            <w:r w:rsidR="00A455B3">
              <w:t>es</w:t>
            </w:r>
            <w:r w:rsidRPr="006766BB">
              <w:t xml:space="preserve">. The program </w:t>
            </w:r>
            <w:r w:rsidR="00F22D09">
              <w:t xml:space="preserve">would </w:t>
            </w:r>
            <w:r w:rsidRPr="006766BB">
              <w:t xml:space="preserve">require landowners to bear all </w:t>
            </w:r>
            <w:r w:rsidR="00F22D09">
              <w:t xml:space="preserve">associated </w:t>
            </w:r>
            <w:r w:rsidRPr="006766BB">
              <w:t>costs</w:t>
            </w:r>
            <w:r w:rsidR="00A455B3">
              <w:t xml:space="preserve"> and</w:t>
            </w:r>
            <w:r w:rsidRPr="006766BB">
              <w:t xml:space="preserve"> to use plants that are native, regionally appropriate</w:t>
            </w:r>
            <w:r w:rsidR="00F22D09">
              <w:t>,</w:t>
            </w:r>
            <w:r w:rsidRPr="006766BB">
              <w:t xml:space="preserve"> an</w:t>
            </w:r>
            <w:r w:rsidRPr="006766BB">
              <w:t>d pollinator</w:t>
            </w:r>
            <w:r w:rsidR="00F22D09">
              <w:t>-</w:t>
            </w:r>
            <w:r w:rsidRPr="006766BB">
              <w:t xml:space="preserve">friendly. </w:t>
            </w:r>
          </w:p>
          <w:p w14:paraId="7982DA2D" w14:textId="77777777" w:rsidR="008423E4" w:rsidRPr="00E26B13" w:rsidRDefault="008423E4" w:rsidP="00D62B11">
            <w:pPr>
              <w:rPr>
                <w:b/>
              </w:rPr>
            </w:pPr>
          </w:p>
        </w:tc>
      </w:tr>
      <w:tr w:rsidR="00635E69" w14:paraId="4381F085" w14:textId="77777777" w:rsidTr="00345119">
        <w:tc>
          <w:tcPr>
            <w:tcW w:w="9576" w:type="dxa"/>
          </w:tcPr>
          <w:p w14:paraId="097BB42D" w14:textId="77777777" w:rsidR="0017725B" w:rsidRDefault="00065377" w:rsidP="00D62B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9BBD5BF" w14:textId="77777777" w:rsidR="0017725B" w:rsidRDefault="0017725B" w:rsidP="00D62B11">
            <w:pPr>
              <w:rPr>
                <w:b/>
                <w:u w:val="single"/>
              </w:rPr>
            </w:pPr>
          </w:p>
          <w:p w14:paraId="67B6DA38" w14:textId="6CDE927F" w:rsidR="007B0034" w:rsidRPr="007B0034" w:rsidRDefault="00065377" w:rsidP="00D62B1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</w:t>
            </w:r>
            <w:r>
              <w:t>erson for community supervision, parole, or mandatory supervision.</w:t>
            </w:r>
          </w:p>
          <w:p w14:paraId="4052CCA7" w14:textId="77777777" w:rsidR="0017725B" w:rsidRPr="0017725B" w:rsidRDefault="0017725B" w:rsidP="00D62B11">
            <w:pPr>
              <w:rPr>
                <w:b/>
                <w:u w:val="single"/>
              </w:rPr>
            </w:pPr>
          </w:p>
        </w:tc>
      </w:tr>
      <w:tr w:rsidR="00635E69" w14:paraId="22DACA38" w14:textId="77777777" w:rsidTr="00345119">
        <w:tc>
          <w:tcPr>
            <w:tcW w:w="9576" w:type="dxa"/>
          </w:tcPr>
          <w:p w14:paraId="6AF4ED97" w14:textId="77777777" w:rsidR="008423E4" w:rsidRPr="00A8133F" w:rsidRDefault="00065377" w:rsidP="00D62B1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14B9A70" w14:textId="77777777" w:rsidR="008423E4" w:rsidRDefault="008423E4" w:rsidP="00D62B11"/>
          <w:p w14:paraId="282B9D56" w14:textId="280739B9" w:rsidR="007B0034" w:rsidRDefault="00065377" w:rsidP="00D62B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E24B1F">
              <w:t>Texas Department of Transportation</w:t>
            </w:r>
            <w:r>
              <w:t xml:space="preserve"> in </w:t>
            </w:r>
            <w:r w:rsidRPr="00E24B1F">
              <w:t>SECTION 1</w:t>
            </w:r>
            <w:r>
              <w:t xml:space="preserve"> of this bill.</w:t>
            </w:r>
          </w:p>
          <w:p w14:paraId="66C807A9" w14:textId="77777777" w:rsidR="008423E4" w:rsidRPr="00E21FDC" w:rsidRDefault="008423E4" w:rsidP="00D62B11">
            <w:pPr>
              <w:rPr>
                <w:b/>
              </w:rPr>
            </w:pPr>
          </w:p>
        </w:tc>
      </w:tr>
      <w:tr w:rsidR="00635E69" w14:paraId="15CB4E1A" w14:textId="77777777" w:rsidTr="00345119">
        <w:tc>
          <w:tcPr>
            <w:tcW w:w="9576" w:type="dxa"/>
          </w:tcPr>
          <w:p w14:paraId="3E8C886E" w14:textId="77777777" w:rsidR="008423E4" w:rsidRPr="00A8133F" w:rsidRDefault="00065377" w:rsidP="00D62B1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05AC5BE" w14:textId="77777777" w:rsidR="008423E4" w:rsidRDefault="008423E4" w:rsidP="00D62B11"/>
          <w:p w14:paraId="155F4DCE" w14:textId="1583F4FD" w:rsidR="001E4E30" w:rsidRDefault="00065377" w:rsidP="00D62B11">
            <w:pPr>
              <w:pStyle w:val="Header"/>
              <w:jc w:val="both"/>
            </w:pPr>
            <w:r w:rsidRPr="00796BD7">
              <w:t>C.S.</w:t>
            </w:r>
            <w:r w:rsidR="00A101AE">
              <w:t>H.B. 3741 amends the Transportation Code to require the Texas Department of Transportation</w:t>
            </w:r>
            <w:r w:rsidR="00E24B1F">
              <w:t xml:space="preserve"> (TxDOT) by rule </w:t>
            </w:r>
            <w:r w:rsidR="00A101AE">
              <w:t xml:space="preserve">to </w:t>
            </w:r>
            <w:r w:rsidR="00E24B1F">
              <w:t xml:space="preserve">develop and implement </w:t>
            </w:r>
            <w:r w:rsidR="00A101AE">
              <w:t xml:space="preserve">a program </w:t>
            </w:r>
            <w:r w:rsidR="00E24B1F">
              <w:t>to allow an owner of real</w:t>
            </w:r>
            <w:r w:rsidR="00A101AE">
              <w:t xml:space="preserve"> property</w:t>
            </w:r>
            <w:r w:rsidR="00E24B1F">
              <w:t xml:space="preserve"> abutting or</w:t>
            </w:r>
            <w:r w:rsidR="00A101AE">
              <w:t xml:space="preserve"> </w:t>
            </w:r>
            <w:r w:rsidR="00E24B1F">
              <w:t xml:space="preserve">adjoining property acquired by TxDOT for the right-of-way of </w:t>
            </w:r>
            <w:r w:rsidR="003F103C">
              <w:t>a</w:t>
            </w:r>
            <w:r w:rsidR="00E24B1F">
              <w:t xml:space="preserve"> road in </w:t>
            </w:r>
            <w:r w:rsidR="00A101AE">
              <w:t xml:space="preserve">the state highway system </w:t>
            </w:r>
            <w:r w:rsidR="00E24B1F">
              <w:t>to</w:t>
            </w:r>
            <w:r>
              <w:t xml:space="preserve"> do the following: </w:t>
            </w:r>
          </w:p>
          <w:p w14:paraId="36A1CF18" w14:textId="460CE5F8" w:rsidR="001E4E30" w:rsidRDefault="00065377" w:rsidP="00D62B11">
            <w:pPr>
              <w:pStyle w:val="Header"/>
              <w:numPr>
                <w:ilvl w:val="0"/>
                <w:numId w:val="5"/>
              </w:numPr>
              <w:jc w:val="both"/>
            </w:pPr>
            <w:r>
              <w:t>plant</w:t>
            </w:r>
            <w:r w:rsidR="00E24B1F">
              <w:t xml:space="preserve"> vegetation</w:t>
            </w:r>
            <w:r>
              <w:t xml:space="preserve"> or replace existing vegetation in the</w:t>
            </w:r>
            <w:r w:rsidR="003F103C">
              <w:t xml:space="preserve"> </w:t>
            </w:r>
            <w:r>
              <w:t>right-of-way, including its outer separation,</w:t>
            </w:r>
            <w:r w:rsidR="003F103C">
              <w:t xml:space="preserve"> that is </w:t>
            </w:r>
            <w:r w:rsidR="003F103C" w:rsidRPr="003F103C">
              <w:t xml:space="preserve">located within 500 feet of </w:t>
            </w:r>
            <w:r w:rsidR="003F103C">
              <w:t>the owner's</w:t>
            </w:r>
            <w:r w:rsidR="003F103C" w:rsidRPr="003F103C">
              <w:t xml:space="preserve"> property</w:t>
            </w:r>
            <w:r>
              <w:t xml:space="preserve"> </w:t>
            </w:r>
            <w:r w:rsidR="00E24B1F">
              <w:t xml:space="preserve">if the owner determines </w:t>
            </w:r>
            <w:r>
              <w:t>that the</w:t>
            </w:r>
            <w:r w:rsidR="003F103C">
              <w:t xml:space="preserve"> </w:t>
            </w:r>
            <w:r w:rsidR="00E24B1F">
              <w:t xml:space="preserve">new vegetation will enhance the aesthetic appeal of </w:t>
            </w:r>
            <w:r>
              <w:t>the property;</w:t>
            </w:r>
            <w:r w:rsidR="00E24B1F">
              <w:t xml:space="preserve"> or</w:t>
            </w:r>
          </w:p>
          <w:p w14:paraId="3C08135D" w14:textId="488C75C7" w:rsidR="006107E7" w:rsidRDefault="00065377" w:rsidP="00D62B11">
            <w:pPr>
              <w:pStyle w:val="Header"/>
              <w:numPr>
                <w:ilvl w:val="0"/>
                <w:numId w:val="5"/>
              </w:numPr>
              <w:jc w:val="both"/>
            </w:pPr>
            <w:r>
              <w:t>r</w:t>
            </w:r>
            <w:r w:rsidR="001E4E30">
              <w:t>eplace existing vegetation in such</w:t>
            </w:r>
            <w:r>
              <w:t xml:space="preserve"> a</w:t>
            </w:r>
            <w:r w:rsidR="001E4E30">
              <w:t xml:space="preserve"> right-of-way</w:t>
            </w:r>
            <w:r w:rsidR="00E24B1F">
              <w:t xml:space="preserve"> </w:t>
            </w:r>
            <w:r w:rsidR="003F103C">
              <w:t>if the</w:t>
            </w:r>
            <w:r w:rsidR="00A86A9D">
              <w:t xml:space="preserve"> vegetation to be replaced reduces the visibility of the property</w:t>
            </w:r>
            <w:r w:rsidR="00A101AE">
              <w:t xml:space="preserve">. </w:t>
            </w:r>
          </w:p>
          <w:p w14:paraId="251847A6" w14:textId="404ADF7A" w:rsidR="0085703E" w:rsidRDefault="00065377" w:rsidP="00D62B11">
            <w:pPr>
              <w:pStyle w:val="Header"/>
              <w:jc w:val="both"/>
            </w:pPr>
            <w:r>
              <w:t xml:space="preserve">A </w:t>
            </w:r>
            <w:r w:rsidR="006107E7">
              <w:t xml:space="preserve">property </w:t>
            </w:r>
            <w:r w:rsidR="00A22C4E">
              <w:t>owner who plants or replaces vegetation</w:t>
            </w:r>
            <w:r>
              <w:t xml:space="preserve"> </w:t>
            </w:r>
            <w:r w:rsidR="006107E7">
              <w:t xml:space="preserve">under this provision </w:t>
            </w:r>
            <w:r w:rsidRPr="0085703E">
              <w:t>is responsible for all costs associated with the planting or replacement</w:t>
            </w:r>
            <w:r>
              <w:t>, may only use plants that are native, regionally appropriate, and pollinator-friendly, and may not interfere with any pub</w:t>
            </w:r>
            <w:r>
              <w:t>lic utility infrastructure located in the right-of-way.</w:t>
            </w:r>
          </w:p>
          <w:p w14:paraId="22F0B31C" w14:textId="77777777" w:rsidR="00A22C4E" w:rsidRDefault="00A22C4E" w:rsidP="00D62B11">
            <w:pPr>
              <w:pStyle w:val="Header"/>
              <w:jc w:val="both"/>
            </w:pPr>
          </w:p>
          <w:p w14:paraId="2560E570" w14:textId="13EF8F7E" w:rsidR="009C36CD" w:rsidRPr="009C36CD" w:rsidRDefault="00065377" w:rsidP="00D62B11">
            <w:pPr>
              <w:pStyle w:val="Header"/>
              <w:jc w:val="both"/>
            </w:pPr>
            <w:r>
              <w:t>C.S.H.B. 3741</w:t>
            </w:r>
            <w:r w:rsidR="00AD2BA0">
              <w:t xml:space="preserve"> prohibits the rules adopted by TxDOT </w:t>
            </w:r>
            <w:r>
              <w:t xml:space="preserve">for the program </w:t>
            </w:r>
            <w:r w:rsidR="00AD2BA0">
              <w:t xml:space="preserve">from impairing or relinquishing </w:t>
            </w:r>
            <w:r w:rsidR="00AD2BA0" w:rsidRPr="00AD2BA0">
              <w:t>the state's right to use the right-of-way when needed to construct or reconstruct the road for which it was acquired</w:t>
            </w:r>
            <w:r w:rsidR="00AD2BA0">
              <w:t xml:space="preserve"> and</w:t>
            </w:r>
            <w:r>
              <w:t xml:space="preserve"> establishes that</w:t>
            </w:r>
            <w:r w:rsidR="00AD2BA0">
              <w:t xml:space="preserve"> use by the owner of adjoining or abutting real property </w:t>
            </w:r>
            <w:r w:rsidR="005514F2">
              <w:t xml:space="preserve">under the bill </w:t>
            </w:r>
            <w:r w:rsidR="00AD2BA0" w:rsidRPr="00AD2BA0">
              <w:t>is not abandonment of the right-of-way by</w:t>
            </w:r>
            <w:r w:rsidR="00AD2BA0">
              <w:t xml:space="preserve"> TxDOT</w:t>
            </w:r>
            <w:r w:rsidR="00AD2BA0" w:rsidRPr="00AD2BA0">
              <w:t>.</w:t>
            </w:r>
            <w:r w:rsidR="00AD2BA0">
              <w:t xml:space="preserve"> </w:t>
            </w:r>
            <w:r w:rsidR="00A101AE">
              <w:t xml:space="preserve">The bill </w:t>
            </w:r>
            <w:r w:rsidR="000F071F">
              <w:t xml:space="preserve">expressly does not </w:t>
            </w:r>
            <w:r w:rsidR="000F071F" w:rsidRPr="000F071F">
              <w:t>require a</w:t>
            </w:r>
            <w:r w:rsidR="000F071F">
              <w:t>n applicable</w:t>
            </w:r>
            <w:r w:rsidR="000F071F" w:rsidRPr="000F071F">
              <w:t xml:space="preserve"> utility that performs work in the right-of-way to replace vegetation or provide compensation to an owner for replacing vegetation if the removal of vegetation is necessary to perform the work</w:t>
            </w:r>
            <w:r w:rsidR="00F436C0">
              <w:t xml:space="preserve">. Such a utility </w:t>
            </w:r>
            <w:r w:rsidR="00F436C0" w:rsidRPr="00F436C0">
              <w:t>includes a publicly, privately, or cooperatively owned utility that provides telephone, telegraph, communications, electric, gas, heating, water, railroad, storm sewer, sanitary sewer, or pipeline service</w:t>
            </w:r>
            <w:r w:rsidR="00F436C0">
              <w:t>.</w:t>
            </w:r>
          </w:p>
          <w:p w14:paraId="114EC43F" w14:textId="77777777" w:rsidR="008423E4" w:rsidRPr="00835628" w:rsidRDefault="008423E4" w:rsidP="00D62B11">
            <w:pPr>
              <w:rPr>
                <w:b/>
              </w:rPr>
            </w:pPr>
          </w:p>
        </w:tc>
      </w:tr>
      <w:tr w:rsidR="00635E69" w14:paraId="4CFD40EB" w14:textId="77777777" w:rsidTr="00345119">
        <w:tc>
          <w:tcPr>
            <w:tcW w:w="9576" w:type="dxa"/>
          </w:tcPr>
          <w:p w14:paraId="337FEB2D" w14:textId="77777777" w:rsidR="008423E4" w:rsidRPr="00A8133F" w:rsidRDefault="00065377" w:rsidP="00D62B1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D6DEBDF" w14:textId="77777777" w:rsidR="008423E4" w:rsidRDefault="008423E4" w:rsidP="00D62B11"/>
          <w:p w14:paraId="0CFEB1A4" w14:textId="3B0A204F" w:rsidR="008423E4" w:rsidRPr="003624F2" w:rsidRDefault="00065377" w:rsidP="00D62B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B0034">
              <w:t>September 1, 2023.</w:t>
            </w:r>
          </w:p>
          <w:p w14:paraId="21F19C13" w14:textId="77777777" w:rsidR="008423E4" w:rsidRPr="00233FDB" w:rsidRDefault="008423E4" w:rsidP="00D62B11">
            <w:pPr>
              <w:rPr>
                <w:b/>
              </w:rPr>
            </w:pPr>
          </w:p>
        </w:tc>
      </w:tr>
      <w:tr w:rsidR="00635E69" w14:paraId="63826408" w14:textId="77777777" w:rsidTr="00345119">
        <w:tc>
          <w:tcPr>
            <w:tcW w:w="9576" w:type="dxa"/>
          </w:tcPr>
          <w:p w14:paraId="181F2244" w14:textId="77777777" w:rsidR="002729F6" w:rsidRDefault="00065377" w:rsidP="00D62B1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6F49FC5" w14:textId="77777777" w:rsidR="001E4D5B" w:rsidRDefault="001E4D5B" w:rsidP="00D62B11">
            <w:pPr>
              <w:jc w:val="both"/>
            </w:pPr>
          </w:p>
          <w:p w14:paraId="0E7741DC" w14:textId="56F30923" w:rsidR="001E4D5B" w:rsidRDefault="00065377" w:rsidP="00D62B11">
            <w:pPr>
              <w:jc w:val="both"/>
            </w:pPr>
            <w:r>
              <w:t xml:space="preserve">While C.S.H.B. </w:t>
            </w:r>
            <w:r w:rsidR="001951BC">
              <w:t>3741</w:t>
            </w:r>
            <w:r>
              <w:t xml:space="preserve"> may differ from the introduced in minor or nonsubstantive ways, the following summarizes the substantial differences between the introduced and committee substitute versions of the bill.</w:t>
            </w:r>
          </w:p>
          <w:p w14:paraId="44B269D8" w14:textId="6952A471" w:rsidR="00D13FA5" w:rsidRDefault="00D13FA5" w:rsidP="00D62B11">
            <w:pPr>
              <w:jc w:val="both"/>
            </w:pPr>
          </w:p>
          <w:p w14:paraId="227B7F0F" w14:textId="34B4F5C6" w:rsidR="00D13FA5" w:rsidRDefault="00065377" w:rsidP="00D62B11">
            <w:pPr>
              <w:jc w:val="both"/>
            </w:pPr>
            <w:r>
              <w:t xml:space="preserve">While the introduced and the substitute both require </w:t>
            </w:r>
            <w:r w:rsidR="00F436C0">
              <w:t xml:space="preserve">the </w:t>
            </w:r>
            <w:r w:rsidR="00E55BD3">
              <w:t>TxDOT</w:t>
            </w:r>
            <w:r>
              <w:t xml:space="preserve"> prog</w:t>
            </w:r>
            <w:r>
              <w:t xml:space="preserve">ram to allow certain </w:t>
            </w:r>
            <w:r w:rsidR="00F436C0">
              <w:t xml:space="preserve">property </w:t>
            </w:r>
            <w:r>
              <w:t xml:space="preserve">owners to plant or replace right-of-way vegetation, the introduced applies with respect to </w:t>
            </w:r>
            <w:r w:rsidRPr="00D13FA5">
              <w:t>landowners with property adjacent to the state highway system</w:t>
            </w:r>
            <w:r w:rsidR="00E55BD3">
              <w:t xml:space="preserve"> </w:t>
            </w:r>
            <w:r w:rsidR="009B0324">
              <w:t>doing so</w:t>
            </w:r>
            <w:r>
              <w:t xml:space="preserve"> in the right-of-way that affects their property</w:t>
            </w:r>
            <w:r w:rsidR="00E55BD3">
              <w:t xml:space="preserve">, while the substitute </w:t>
            </w:r>
            <w:r>
              <w:t>applies with respect to</w:t>
            </w:r>
            <w:r w:rsidR="00E55BD3">
              <w:t xml:space="preserve"> </w:t>
            </w:r>
            <w:r w:rsidR="00E55BD3" w:rsidRPr="00E55BD3">
              <w:t xml:space="preserve">an owner of real property abutting or adjoining property acquired for the right-of-way of a road in </w:t>
            </w:r>
            <w:r w:rsidR="00E55BD3">
              <w:t>that</w:t>
            </w:r>
            <w:r w:rsidR="00E55BD3" w:rsidRPr="00E55BD3">
              <w:t xml:space="preserve"> system</w:t>
            </w:r>
            <w:r w:rsidR="00E55BD3">
              <w:t xml:space="preserve"> d</w:t>
            </w:r>
            <w:r w:rsidR="009B0324">
              <w:t>oing</w:t>
            </w:r>
            <w:r w:rsidR="00E55BD3">
              <w:t xml:space="preserve"> so. </w:t>
            </w:r>
          </w:p>
          <w:p w14:paraId="67E55D0E" w14:textId="77777777" w:rsidR="00E55BD3" w:rsidRDefault="00E55BD3" w:rsidP="00D62B11">
            <w:pPr>
              <w:jc w:val="both"/>
            </w:pPr>
          </w:p>
          <w:p w14:paraId="15C396E0" w14:textId="10DB9849" w:rsidR="00E55BD3" w:rsidRDefault="00065377" w:rsidP="00D62B11">
            <w:pPr>
              <w:jc w:val="both"/>
            </w:pPr>
            <w:r>
              <w:t>The substitute</w:t>
            </w:r>
            <w:r w:rsidR="001951BC" w:rsidRPr="001951BC">
              <w:t xml:space="preserve"> includes </w:t>
            </w:r>
            <w:r w:rsidR="009B0324">
              <w:t xml:space="preserve">the following, which </w:t>
            </w:r>
            <w:r>
              <w:t>were not</w:t>
            </w:r>
            <w:r w:rsidR="009B0324">
              <w:t xml:space="preserve"> present</w:t>
            </w:r>
            <w:r>
              <w:t xml:space="preserve"> in the introduced:</w:t>
            </w:r>
          </w:p>
          <w:p w14:paraId="6CFAAC5C" w14:textId="40535B3F" w:rsidR="00E55BD3" w:rsidRDefault="00065377" w:rsidP="00D62B11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a requirement for TxD</w:t>
            </w:r>
            <w:r>
              <w:t>OT to develop and implement the program by rule;</w:t>
            </w:r>
          </w:p>
          <w:p w14:paraId="0839E155" w14:textId="0F69A941" w:rsidR="00A0746F" w:rsidRDefault="00065377" w:rsidP="00D62B11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 xml:space="preserve">a </w:t>
            </w:r>
            <w:r w:rsidR="00E55BD3">
              <w:t xml:space="preserve">condition </w:t>
            </w:r>
            <w:r w:rsidR="009B0324">
              <w:t xml:space="preserve">on </w:t>
            </w:r>
            <w:r w:rsidR="00E55BD3">
              <w:t>a</w:t>
            </w:r>
            <w:r w:rsidR="009B0324">
              <w:t xml:space="preserve"> property</w:t>
            </w:r>
            <w:r w:rsidR="00E55BD3">
              <w:t xml:space="preserve"> owner's authority to plant or replace</w:t>
            </w:r>
            <w:r w:rsidR="009B0324">
              <w:t xml:space="preserve"> existing</w:t>
            </w:r>
            <w:r w:rsidR="00E55BD3">
              <w:t xml:space="preserve"> vegetation </w:t>
            </w:r>
            <w:r w:rsidR="009B0324">
              <w:t>that the</w:t>
            </w:r>
            <w:r w:rsidR="00E55BD3">
              <w:t xml:space="preserve"> owner determin</w:t>
            </w:r>
            <w:r w:rsidR="009B0324">
              <w:t>es</w:t>
            </w:r>
            <w:r w:rsidR="00E55BD3">
              <w:t xml:space="preserve"> th</w:t>
            </w:r>
            <w:r w:rsidR="009B0324">
              <w:t>e new</w:t>
            </w:r>
            <w:r>
              <w:t xml:space="preserve"> vegetation </w:t>
            </w:r>
            <w:r w:rsidR="00E55BD3">
              <w:t xml:space="preserve">will </w:t>
            </w:r>
            <w:r>
              <w:t>enhance the aesthetic appeal of</w:t>
            </w:r>
            <w:r w:rsidR="00E55BD3">
              <w:t xml:space="preserve"> the land</w:t>
            </w:r>
            <w:r>
              <w:t xml:space="preserve">; </w:t>
            </w:r>
          </w:p>
          <w:p w14:paraId="7F0D235B" w14:textId="7A47BB8F" w:rsidR="00E55BD3" w:rsidRDefault="00065377" w:rsidP="00D62B11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 xml:space="preserve">a condition on a </w:t>
            </w:r>
            <w:r>
              <w:t>property owner's authority to replace existing vegetation that the vegetation to be replaced reduces the visibility of the property;</w:t>
            </w:r>
          </w:p>
          <w:p w14:paraId="74E92D48" w14:textId="21E148CC" w:rsidR="00791FC9" w:rsidRDefault="00065377" w:rsidP="00D62B11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a requirement that the applicable right-of-way, including the outer separation, be</w:t>
            </w:r>
            <w:r w:rsidRPr="00791FC9">
              <w:t xml:space="preserve"> located within 500 feet of the owner's p</w:t>
            </w:r>
            <w:r w:rsidRPr="00791FC9">
              <w:t>roperty</w:t>
            </w:r>
            <w:r>
              <w:t>; and</w:t>
            </w:r>
          </w:p>
          <w:p w14:paraId="5BCD6A0B" w14:textId="48EDC954" w:rsidR="00791FC9" w:rsidRDefault="00065377" w:rsidP="00D62B11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>provisions establishing that:</w:t>
            </w:r>
          </w:p>
          <w:p w14:paraId="3D2DDAD7" w14:textId="2D59C9A3" w:rsidR="00C210F8" w:rsidRDefault="00065377" w:rsidP="00D62B11">
            <w:pPr>
              <w:pStyle w:val="ListParagraph"/>
              <w:numPr>
                <w:ilvl w:val="1"/>
                <w:numId w:val="4"/>
              </w:numPr>
              <w:contextualSpacing w:val="0"/>
            </w:pPr>
            <w:r>
              <w:t xml:space="preserve">the </w:t>
            </w:r>
            <w:r w:rsidR="00A0746F">
              <w:t xml:space="preserve">property </w:t>
            </w:r>
            <w:r>
              <w:t>owner is responsible for all costs associated with the vegetation and that planting may not interfere with public utility infrastructure</w:t>
            </w:r>
            <w:r w:rsidR="006350ED">
              <w:t xml:space="preserve"> located in the right-of-way</w:t>
            </w:r>
            <w:r>
              <w:t>;</w:t>
            </w:r>
          </w:p>
          <w:p w14:paraId="19212AB5" w14:textId="595E4568" w:rsidR="00C210F8" w:rsidRDefault="00065377" w:rsidP="00D62B11">
            <w:pPr>
              <w:pStyle w:val="ListParagraph"/>
              <w:numPr>
                <w:ilvl w:val="1"/>
                <w:numId w:val="4"/>
              </w:numPr>
              <w:contextualSpacing w:val="0"/>
              <w:jc w:val="both"/>
            </w:pPr>
            <w:r>
              <w:t>the rules adopted by TxDOT may not</w:t>
            </w:r>
            <w:r>
              <w:t xml:space="preserve"> impair or relinquish the state's right to use the right-of-way when </w:t>
            </w:r>
            <w:r w:rsidR="006350ED">
              <w:t>needed to construct or reconstruct the applicable road</w:t>
            </w:r>
            <w:r>
              <w:t>;</w:t>
            </w:r>
          </w:p>
          <w:p w14:paraId="525632AA" w14:textId="6E7A67D1" w:rsidR="00C210F8" w:rsidRDefault="00065377" w:rsidP="00D62B11">
            <w:pPr>
              <w:pStyle w:val="ListParagraph"/>
              <w:numPr>
                <w:ilvl w:val="1"/>
                <w:numId w:val="4"/>
              </w:numPr>
              <w:contextualSpacing w:val="0"/>
              <w:jc w:val="both"/>
            </w:pPr>
            <w:r>
              <w:t xml:space="preserve">use </w:t>
            </w:r>
            <w:r w:rsidR="00791FC9">
              <w:t xml:space="preserve">of </w:t>
            </w:r>
            <w:r w:rsidR="006350ED">
              <w:t>property</w:t>
            </w:r>
            <w:r w:rsidR="00791FC9">
              <w:t xml:space="preserve"> </w:t>
            </w:r>
            <w:r>
              <w:t xml:space="preserve">by </w:t>
            </w:r>
            <w:r w:rsidR="00791FC9">
              <w:t xml:space="preserve">an </w:t>
            </w:r>
            <w:r>
              <w:t xml:space="preserve">owner </w:t>
            </w:r>
            <w:r w:rsidR="006766BB">
              <w:t xml:space="preserve">under the bill's provisions </w:t>
            </w:r>
            <w:r>
              <w:t xml:space="preserve">is not abandonment of </w:t>
            </w:r>
            <w:r w:rsidR="006766BB">
              <w:t xml:space="preserve">the </w:t>
            </w:r>
            <w:r>
              <w:t>right-of-way</w:t>
            </w:r>
            <w:r w:rsidR="006766BB">
              <w:t xml:space="preserve"> by TxDOT</w:t>
            </w:r>
            <w:r>
              <w:t>;</w:t>
            </w:r>
            <w:r w:rsidR="004A7F93">
              <w:t xml:space="preserve"> and</w:t>
            </w:r>
          </w:p>
          <w:p w14:paraId="7F974030" w14:textId="29ACB0C0" w:rsidR="00C210F8" w:rsidRDefault="00065377" w:rsidP="00D62B11">
            <w:pPr>
              <w:pStyle w:val="ListParagraph"/>
              <w:numPr>
                <w:ilvl w:val="1"/>
                <w:numId w:val="4"/>
              </w:numPr>
              <w:contextualSpacing w:val="0"/>
              <w:jc w:val="both"/>
            </w:pPr>
            <w:r>
              <w:t>a</w:t>
            </w:r>
            <w:r w:rsidR="006766BB">
              <w:t>n applicable</w:t>
            </w:r>
            <w:r>
              <w:t xml:space="preserve"> utility </w:t>
            </w:r>
            <w:r>
              <w:t>is not required to replace vegetation</w:t>
            </w:r>
            <w:r w:rsidR="006350ED">
              <w:t xml:space="preserve"> or provide an owner compensation for replacing vegetation</w:t>
            </w:r>
            <w:r>
              <w:t xml:space="preserve"> </w:t>
            </w:r>
            <w:r w:rsidR="006350ED">
              <w:t xml:space="preserve">if the vegetation removal is necessary to perform </w:t>
            </w:r>
            <w:r>
              <w:t>work in the right-of-way.</w:t>
            </w:r>
          </w:p>
          <w:p w14:paraId="26DC10EF" w14:textId="53CC8CC4" w:rsidR="00C210F8" w:rsidRPr="001E4D5B" w:rsidRDefault="00C210F8" w:rsidP="00D62B11">
            <w:pPr>
              <w:jc w:val="both"/>
            </w:pPr>
          </w:p>
        </w:tc>
      </w:tr>
      <w:tr w:rsidR="00635E69" w14:paraId="65A5D3AF" w14:textId="77777777" w:rsidTr="00345119">
        <w:tc>
          <w:tcPr>
            <w:tcW w:w="9576" w:type="dxa"/>
          </w:tcPr>
          <w:p w14:paraId="0B9B7360" w14:textId="77777777" w:rsidR="002729F6" w:rsidRPr="009C1E9A" w:rsidRDefault="002729F6" w:rsidP="00D62B11">
            <w:pPr>
              <w:rPr>
                <w:b/>
                <w:u w:val="single"/>
              </w:rPr>
            </w:pPr>
          </w:p>
        </w:tc>
      </w:tr>
      <w:tr w:rsidR="00635E69" w14:paraId="67127433" w14:textId="77777777" w:rsidTr="00345119">
        <w:tc>
          <w:tcPr>
            <w:tcW w:w="9576" w:type="dxa"/>
          </w:tcPr>
          <w:p w14:paraId="70256EA4" w14:textId="77777777" w:rsidR="002729F6" w:rsidRPr="002729F6" w:rsidRDefault="002729F6" w:rsidP="00D62B11">
            <w:pPr>
              <w:jc w:val="both"/>
            </w:pPr>
          </w:p>
        </w:tc>
      </w:tr>
    </w:tbl>
    <w:p w14:paraId="2AB0642B" w14:textId="77777777" w:rsidR="008423E4" w:rsidRPr="00BE0E75" w:rsidRDefault="008423E4" w:rsidP="00D62B11">
      <w:pPr>
        <w:jc w:val="both"/>
        <w:rPr>
          <w:rFonts w:ascii="Arial" w:hAnsi="Arial"/>
          <w:sz w:val="16"/>
          <w:szCs w:val="16"/>
        </w:rPr>
      </w:pPr>
    </w:p>
    <w:p w14:paraId="4BFF9592" w14:textId="77777777" w:rsidR="004108C3" w:rsidRPr="008423E4" w:rsidRDefault="004108C3" w:rsidP="00D62B1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073B" w14:textId="77777777" w:rsidR="00000000" w:rsidRDefault="00065377">
      <w:r>
        <w:separator/>
      </w:r>
    </w:p>
  </w:endnote>
  <w:endnote w:type="continuationSeparator" w:id="0">
    <w:p w14:paraId="5FAE5B4A" w14:textId="77777777" w:rsidR="00000000" w:rsidRDefault="0006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FC89" w14:textId="77777777" w:rsidR="00352323" w:rsidRDefault="00352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35E69" w14:paraId="707DA1AB" w14:textId="77777777" w:rsidTr="009C1E9A">
      <w:trPr>
        <w:cantSplit/>
      </w:trPr>
      <w:tc>
        <w:tcPr>
          <w:tcW w:w="0" w:type="pct"/>
        </w:tcPr>
        <w:p w14:paraId="6FEA38B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78FE2C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5FB118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BDD4FB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4475B1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35E69" w14:paraId="535D94FA" w14:textId="77777777" w:rsidTr="009C1E9A">
      <w:trPr>
        <w:cantSplit/>
      </w:trPr>
      <w:tc>
        <w:tcPr>
          <w:tcW w:w="0" w:type="pct"/>
        </w:tcPr>
        <w:p w14:paraId="1EB01F2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5A6C7CB" w14:textId="021A9230" w:rsidR="00EC379B" w:rsidRPr="009C1E9A" w:rsidRDefault="0006537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23811-D</w:t>
          </w:r>
        </w:p>
      </w:tc>
      <w:tc>
        <w:tcPr>
          <w:tcW w:w="2453" w:type="pct"/>
        </w:tcPr>
        <w:p w14:paraId="4A4BA74A" w14:textId="568C109C" w:rsidR="00EC379B" w:rsidRDefault="0006537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62B11">
            <w:t>23.105.639</w:t>
          </w:r>
          <w:r>
            <w:fldChar w:fldCharType="end"/>
          </w:r>
        </w:p>
      </w:tc>
    </w:tr>
    <w:tr w:rsidR="00635E69" w14:paraId="26313583" w14:textId="77777777" w:rsidTr="009C1E9A">
      <w:trPr>
        <w:cantSplit/>
      </w:trPr>
      <w:tc>
        <w:tcPr>
          <w:tcW w:w="0" w:type="pct"/>
        </w:tcPr>
        <w:p w14:paraId="4829258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D912BF7" w14:textId="02A7A1BC" w:rsidR="00EC379B" w:rsidRPr="009C1E9A" w:rsidRDefault="0006537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22349</w:t>
          </w:r>
        </w:p>
      </w:tc>
      <w:tc>
        <w:tcPr>
          <w:tcW w:w="2453" w:type="pct"/>
        </w:tcPr>
        <w:p w14:paraId="75509BF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07C28A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35E69" w14:paraId="618400E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8DEB310" w14:textId="77777777" w:rsidR="00EC379B" w:rsidRDefault="0006537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28849C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023B06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11F4" w14:textId="77777777" w:rsidR="00352323" w:rsidRDefault="00352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766E4" w14:textId="77777777" w:rsidR="00000000" w:rsidRDefault="00065377">
      <w:r>
        <w:separator/>
      </w:r>
    </w:p>
  </w:footnote>
  <w:footnote w:type="continuationSeparator" w:id="0">
    <w:p w14:paraId="7F6F8124" w14:textId="77777777" w:rsidR="00000000" w:rsidRDefault="00065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A8EB" w14:textId="77777777" w:rsidR="00352323" w:rsidRDefault="003523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F0C8" w14:textId="77777777" w:rsidR="00352323" w:rsidRDefault="003523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8F015" w14:textId="77777777" w:rsidR="00352323" w:rsidRDefault="00352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73C5B"/>
    <w:multiLevelType w:val="hybridMultilevel"/>
    <w:tmpl w:val="80DCEE62"/>
    <w:lvl w:ilvl="0" w:tplc="8788E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7C02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03A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8C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2C9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D2E6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2F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A22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8CBC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43B0"/>
    <w:multiLevelType w:val="hybridMultilevel"/>
    <w:tmpl w:val="EEC6D926"/>
    <w:lvl w:ilvl="0" w:tplc="0016C2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61E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22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AA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E1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1052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618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14B4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060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A7CCE"/>
    <w:multiLevelType w:val="hybridMultilevel"/>
    <w:tmpl w:val="A254EF60"/>
    <w:lvl w:ilvl="0" w:tplc="26C235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3219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3EA1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00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67F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2488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A0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EDB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907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E5F4A"/>
    <w:multiLevelType w:val="hybridMultilevel"/>
    <w:tmpl w:val="D7C07152"/>
    <w:lvl w:ilvl="0" w:tplc="65FE5A8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3D07CD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402FE4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AE6E7E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614252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2EAC84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1FC191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83A077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C7C928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C2930CA"/>
    <w:multiLevelType w:val="hybridMultilevel"/>
    <w:tmpl w:val="E6D0689A"/>
    <w:lvl w:ilvl="0" w:tplc="FECED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2C0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B00D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47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E0D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BC89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A93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66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D075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A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5377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71F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1C0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1BC"/>
    <w:rsid w:val="00195257"/>
    <w:rsid w:val="00195388"/>
    <w:rsid w:val="0019539E"/>
    <w:rsid w:val="00196338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0AD"/>
    <w:rsid w:val="001D37A8"/>
    <w:rsid w:val="001D462E"/>
    <w:rsid w:val="001E2CAD"/>
    <w:rsid w:val="001E34DB"/>
    <w:rsid w:val="001E37CD"/>
    <w:rsid w:val="001E4070"/>
    <w:rsid w:val="001E4D5B"/>
    <w:rsid w:val="001E4E3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964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9F6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2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50E"/>
    <w:rsid w:val="003C664C"/>
    <w:rsid w:val="003D726D"/>
    <w:rsid w:val="003E0875"/>
    <w:rsid w:val="003E0BB8"/>
    <w:rsid w:val="003E6CB0"/>
    <w:rsid w:val="003F103C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0CF"/>
    <w:rsid w:val="00492211"/>
    <w:rsid w:val="00492325"/>
    <w:rsid w:val="00492A6D"/>
    <w:rsid w:val="00494303"/>
    <w:rsid w:val="00494F16"/>
    <w:rsid w:val="0049682B"/>
    <w:rsid w:val="004977A3"/>
    <w:rsid w:val="004A03F7"/>
    <w:rsid w:val="004A081C"/>
    <w:rsid w:val="004A123F"/>
    <w:rsid w:val="004A2172"/>
    <w:rsid w:val="004A239F"/>
    <w:rsid w:val="004A7F93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4F2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4D48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07E7"/>
    <w:rsid w:val="0061159E"/>
    <w:rsid w:val="00614633"/>
    <w:rsid w:val="00614BC8"/>
    <w:rsid w:val="006151FB"/>
    <w:rsid w:val="00617411"/>
    <w:rsid w:val="00621DA5"/>
    <w:rsid w:val="006249CB"/>
    <w:rsid w:val="006272DD"/>
    <w:rsid w:val="00630963"/>
    <w:rsid w:val="00631897"/>
    <w:rsid w:val="00632928"/>
    <w:rsid w:val="006330DA"/>
    <w:rsid w:val="00633262"/>
    <w:rsid w:val="00633460"/>
    <w:rsid w:val="006350ED"/>
    <w:rsid w:val="00635E69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66BB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705E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1FC9"/>
    <w:rsid w:val="0079487D"/>
    <w:rsid w:val="007966D4"/>
    <w:rsid w:val="00796A0A"/>
    <w:rsid w:val="00796BD7"/>
    <w:rsid w:val="0079792C"/>
    <w:rsid w:val="007A0989"/>
    <w:rsid w:val="007A331F"/>
    <w:rsid w:val="007A3844"/>
    <w:rsid w:val="007A4381"/>
    <w:rsid w:val="007A5466"/>
    <w:rsid w:val="007A7EC1"/>
    <w:rsid w:val="007B0034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537B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03E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4F61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59F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19EF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0324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46F"/>
    <w:rsid w:val="00A07689"/>
    <w:rsid w:val="00A07906"/>
    <w:rsid w:val="00A101AE"/>
    <w:rsid w:val="00A10908"/>
    <w:rsid w:val="00A12330"/>
    <w:rsid w:val="00A1259F"/>
    <w:rsid w:val="00A1446F"/>
    <w:rsid w:val="00A151B5"/>
    <w:rsid w:val="00A220FF"/>
    <w:rsid w:val="00A227E0"/>
    <w:rsid w:val="00A22C4E"/>
    <w:rsid w:val="00A232E4"/>
    <w:rsid w:val="00A24AAD"/>
    <w:rsid w:val="00A26A8A"/>
    <w:rsid w:val="00A27255"/>
    <w:rsid w:val="00A32304"/>
    <w:rsid w:val="00A33937"/>
    <w:rsid w:val="00A3420E"/>
    <w:rsid w:val="00A35D66"/>
    <w:rsid w:val="00A41085"/>
    <w:rsid w:val="00A425FA"/>
    <w:rsid w:val="00A43960"/>
    <w:rsid w:val="00A455B3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6A9D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2BA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1660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0F8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2B76"/>
    <w:rsid w:val="00D03176"/>
    <w:rsid w:val="00D060A8"/>
    <w:rsid w:val="00D06605"/>
    <w:rsid w:val="00D0720F"/>
    <w:rsid w:val="00D074E2"/>
    <w:rsid w:val="00D11B0B"/>
    <w:rsid w:val="00D12A3E"/>
    <w:rsid w:val="00D13FA5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2B11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4B1F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482C"/>
    <w:rsid w:val="00E45547"/>
    <w:rsid w:val="00E500F1"/>
    <w:rsid w:val="00E51446"/>
    <w:rsid w:val="00E529C8"/>
    <w:rsid w:val="00E55BD3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597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3B1F"/>
    <w:rsid w:val="00EE43A2"/>
    <w:rsid w:val="00EE46B7"/>
    <w:rsid w:val="00EE5A49"/>
    <w:rsid w:val="00EE664B"/>
    <w:rsid w:val="00EF10BA"/>
    <w:rsid w:val="00EF1738"/>
    <w:rsid w:val="00EF288F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2D09"/>
    <w:rsid w:val="00F240CD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36C0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A6C3F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C6BE3D-D6D8-46CA-B95C-E2CBFBAF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B00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00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00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0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0034"/>
    <w:rPr>
      <w:b/>
      <w:bCs/>
    </w:rPr>
  </w:style>
  <w:style w:type="paragraph" w:styleId="Revision">
    <w:name w:val="Revision"/>
    <w:hidden/>
    <w:uiPriority w:val="99"/>
    <w:semiHidden/>
    <w:rsid w:val="001D30A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</Words>
  <Characters>4738</Characters>
  <Application>Microsoft Office Word</Application>
  <DocSecurity>4</DocSecurity>
  <Lines>102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HB03741 (Committee Report (Substituted))</vt:lpstr>
    </vt:vector>
  </TitlesOfParts>
  <Company>State of Texas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23811</dc:subject>
  <dc:creator>State of Texas</dc:creator>
  <dc:description>HB 3741 by Canales-(H)Transportation (Substitute Document Number: 88R 22349)</dc:description>
  <cp:lastModifiedBy>Matthew Lee</cp:lastModifiedBy>
  <cp:revision>2</cp:revision>
  <cp:lastPrinted>2003-11-26T17:21:00Z</cp:lastPrinted>
  <dcterms:created xsi:type="dcterms:W3CDTF">2023-04-17T23:36:00Z</dcterms:created>
  <dcterms:modified xsi:type="dcterms:W3CDTF">2023-04-17T23:36:00Z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23.105.639</vt:lpwstr>
  </property>
</Properties>
</file>