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76AE2" w14:paraId="1518A961" w14:textId="77777777" w:rsidTr="00345119">
        <w:tc>
          <w:tcPr>
            <w:tcW w:w="9576" w:type="dxa"/>
            <w:noWrap/>
          </w:tcPr>
          <w:p w14:paraId="14A18FDC" w14:textId="77777777" w:rsidR="008423E4" w:rsidRPr="0022177D" w:rsidRDefault="00A6735F" w:rsidP="007866D0">
            <w:pPr>
              <w:pStyle w:val="Heading1"/>
            </w:pPr>
            <w:r w:rsidRPr="00631897">
              <w:t>BILL ANALYSIS</w:t>
            </w:r>
          </w:p>
        </w:tc>
      </w:tr>
    </w:tbl>
    <w:p w14:paraId="6E269DC7" w14:textId="77777777" w:rsidR="008423E4" w:rsidRPr="0022177D" w:rsidRDefault="008423E4" w:rsidP="007866D0">
      <w:pPr>
        <w:jc w:val="center"/>
      </w:pPr>
    </w:p>
    <w:p w14:paraId="5A7FD1F1" w14:textId="77777777" w:rsidR="008423E4" w:rsidRPr="00B31F0E" w:rsidRDefault="008423E4" w:rsidP="007866D0"/>
    <w:p w14:paraId="74A5E955" w14:textId="77777777" w:rsidR="008423E4" w:rsidRPr="00742794" w:rsidRDefault="008423E4" w:rsidP="007866D0">
      <w:pPr>
        <w:tabs>
          <w:tab w:val="right" w:pos="9360"/>
        </w:tabs>
      </w:pPr>
    </w:p>
    <w:tbl>
      <w:tblPr>
        <w:tblW w:w="0" w:type="auto"/>
        <w:tblLayout w:type="fixed"/>
        <w:tblLook w:val="01E0" w:firstRow="1" w:lastRow="1" w:firstColumn="1" w:lastColumn="1" w:noHBand="0" w:noVBand="0"/>
      </w:tblPr>
      <w:tblGrid>
        <w:gridCol w:w="9576"/>
      </w:tblGrid>
      <w:tr w:rsidR="00676AE2" w14:paraId="2E76002D" w14:textId="77777777" w:rsidTr="00345119">
        <w:tc>
          <w:tcPr>
            <w:tcW w:w="9576" w:type="dxa"/>
          </w:tcPr>
          <w:p w14:paraId="1BF55978" w14:textId="4D9AB71C" w:rsidR="008423E4" w:rsidRPr="00861995" w:rsidRDefault="00A6735F" w:rsidP="007866D0">
            <w:pPr>
              <w:jc w:val="right"/>
            </w:pPr>
            <w:r>
              <w:t>H.B. 3798</w:t>
            </w:r>
          </w:p>
        </w:tc>
      </w:tr>
      <w:tr w:rsidR="00676AE2" w14:paraId="6E9F86B1" w14:textId="77777777" w:rsidTr="00345119">
        <w:tc>
          <w:tcPr>
            <w:tcW w:w="9576" w:type="dxa"/>
          </w:tcPr>
          <w:p w14:paraId="7FF17EEF" w14:textId="6321F733" w:rsidR="008423E4" w:rsidRPr="00861995" w:rsidRDefault="00A6735F" w:rsidP="007866D0">
            <w:pPr>
              <w:jc w:val="right"/>
            </w:pPr>
            <w:r>
              <w:t xml:space="preserve">By: </w:t>
            </w:r>
            <w:r w:rsidR="004F4CA9">
              <w:t>Guillen</w:t>
            </w:r>
          </w:p>
        </w:tc>
      </w:tr>
      <w:tr w:rsidR="00676AE2" w14:paraId="6CE80026" w14:textId="77777777" w:rsidTr="00345119">
        <w:tc>
          <w:tcPr>
            <w:tcW w:w="9576" w:type="dxa"/>
          </w:tcPr>
          <w:p w14:paraId="78FF157B" w14:textId="4BD39655" w:rsidR="008423E4" w:rsidRPr="00861995" w:rsidRDefault="00A6735F" w:rsidP="007866D0">
            <w:pPr>
              <w:jc w:val="right"/>
            </w:pPr>
            <w:r>
              <w:t>Homeland Security &amp; Public Safety</w:t>
            </w:r>
          </w:p>
        </w:tc>
      </w:tr>
      <w:tr w:rsidR="00676AE2" w14:paraId="7F60A002" w14:textId="77777777" w:rsidTr="00345119">
        <w:tc>
          <w:tcPr>
            <w:tcW w:w="9576" w:type="dxa"/>
          </w:tcPr>
          <w:p w14:paraId="1B5AA45F" w14:textId="74C923A0" w:rsidR="008423E4" w:rsidRDefault="00A6735F" w:rsidP="007866D0">
            <w:pPr>
              <w:jc w:val="right"/>
            </w:pPr>
            <w:r>
              <w:t>Committee Report (Unamended)</w:t>
            </w:r>
          </w:p>
        </w:tc>
      </w:tr>
    </w:tbl>
    <w:p w14:paraId="38E76237" w14:textId="77777777" w:rsidR="008423E4" w:rsidRDefault="008423E4" w:rsidP="007866D0">
      <w:pPr>
        <w:tabs>
          <w:tab w:val="right" w:pos="9360"/>
        </w:tabs>
      </w:pPr>
    </w:p>
    <w:p w14:paraId="1FAFAAA1" w14:textId="77777777" w:rsidR="008423E4" w:rsidRDefault="008423E4" w:rsidP="007866D0"/>
    <w:p w14:paraId="3131A361" w14:textId="77777777" w:rsidR="008423E4" w:rsidRDefault="008423E4" w:rsidP="007866D0"/>
    <w:tbl>
      <w:tblPr>
        <w:tblW w:w="0" w:type="auto"/>
        <w:tblCellMar>
          <w:left w:w="115" w:type="dxa"/>
          <w:right w:w="115" w:type="dxa"/>
        </w:tblCellMar>
        <w:tblLook w:val="01E0" w:firstRow="1" w:lastRow="1" w:firstColumn="1" w:lastColumn="1" w:noHBand="0" w:noVBand="0"/>
      </w:tblPr>
      <w:tblGrid>
        <w:gridCol w:w="9360"/>
      </w:tblGrid>
      <w:tr w:rsidR="00676AE2" w14:paraId="16C7F6EE" w14:textId="77777777" w:rsidTr="00345119">
        <w:tc>
          <w:tcPr>
            <w:tcW w:w="9576" w:type="dxa"/>
          </w:tcPr>
          <w:p w14:paraId="58557F40" w14:textId="77777777" w:rsidR="008423E4" w:rsidRPr="00A8133F" w:rsidRDefault="00A6735F" w:rsidP="007866D0">
            <w:pPr>
              <w:rPr>
                <w:b/>
              </w:rPr>
            </w:pPr>
            <w:r w:rsidRPr="009C1E9A">
              <w:rPr>
                <w:b/>
                <w:u w:val="single"/>
              </w:rPr>
              <w:t>BACKGROUND AND PURPOSE</w:t>
            </w:r>
            <w:r>
              <w:rPr>
                <w:b/>
              </w:rPr>
              <w:t xml:space="preserve"> </w:t>
            </w:r>
          </w:p>
          <w:p w14:paraId="62FFB13C" w14:textId="77777777" w:rsidR="008423E4" w:rsidRDefault="008423E4" w:rsidP="007866D0"/>
          <w:p w14:paraId="063F35B9" w14:textId="060AD5B0" w:rsidR="008423E4" w:rsidRDefault="00A6735F" w:rsidP="007866D0">
            <w:pPr>
              <w:pStyle w:val="Header"/>
              <w:jc w:val="both"/>
            </w:pPr>
            <w:r>
              <w:t>State law allows a person to make a voluntary contribution to certain funds, accounts, and programs operated by the Department of Public Safety (DPS) when applying for a driver's license or personal identification certificate. However, currently the statut</w:t>
            </w:r>
            <w:r>
              <w:t xml:space="preserve">es governing the voluntary contributions to these funds, accounts, and programs are not uniform in terms of the amount that may be contributed and who is prompted to opt to contribute. </w:t>
            </w:r>
            <w:r w:rsidR="0091455D">
              <w:t xml:space="preserve">This can lead to underfunding of important services. </w:t>
            </w:r>
            <w:r>
              <w:t>For example, the G</w:t>
            </w:r>
            <w:r>
              <w:t>lenda Dawson Donate Life-Texas Registry fund</w:t>
            </w:r>
            <w:r w:rsidR="0091455D">
              <w:t>, one of those to which people may make a voluntary contribution,</w:t>
            </w:r>
            <w:r>
              <w:t xml:space="preserve"> supports the nonprofit organization administering the Glenda Dawson Donate Life-Texas Registry to increase organ, eye, and tissue donation</w:t>
            </w:r>
            <w:r w:rsidR="0091455D">
              <w:t>.</w:t>
            </w:r>
            <w:r>
              <w:t xml:space="preserve"> </w:t>
            </w:r>
            <w:r w:rsidR="0091455D">
              <w:t xml:space="preserve">Another contribution option is </w:t>
            </w:r>
            <w:r>
              <w:t>the fund for veterans' assistance</w:t>
            </w:r>
            <w:r w:rsidR="0091455D">
              <w:t>, which</w:t>
            </w:r>
            <w:r>
              <w:t xml:space="preserve"> provides financial assistance and other support to eligible veterans and their families. Underfunding can lead to a number of issues, such as inadequate resources and services, lower quality</w:t>
            </w:r>
            <w:r>
              <w:t xml:space="preserve"> of programs or services, longer wait times, and difficulty in meeting the needs of those who rely on the programs or services. </w:t>
            </w:r>
            <w:r w:rsidR="0091455D">
              <w:t xml:space="preserve">H.B. 3798 seeks to </w:t>
            </w:r>
            <w:r w:rsidR="0091455D" w:rsidRPr="0091455D">
              <w:t>provide for the consolidation of the various statutes governing the making of voluntary contributions when applying for a driver's license or personal identification certificate to impose uniformity in terms of the amount that may be donated and which applicants may opt to donate</w:t>
            </w:r>
            <w:r w:rsidR="0091455D">
              <w:t>.</w:t>
            </w:r>
          </w:p>
          <w:p w14:paraId="41FCB567" w14:textId="77777777" w:rsidR="008423E4" w:rsidRPr="00E26B13" w:rsidRDefault="008423E4" w:rsidP="007866D0">
            <w:pPr>
              <w:rPr>
                <w:b/>
              </w:rPr>
            </w:pPr>
          </w:p>
        </w:tc>
      </w:tr>
      <w:tr w:rsidR="00676AE2" w14:paraId="1FE27E3F" w14:textId="77777777" w:rsidTr="00345119">
        <w:tc>
          <w:tcPr>
            <w:tcW w:w="9576" w:type="dxa"/>
          </w:tcPr>
          <w:p w14:paraId="1058B905" w14:textId="77777777" w:rsidR="0017725B" w:rsidRDefault="00A6735F" w:rsidP="007866D0">
            <w:pPr>
              <w:rPr>
                <w:b/>
                <w:u w:val="single"/>
              </w:rPr>
            </w:pPr>
            <w:r>
              <w:rPr>
                <w:b/>
                <w:u w:val="single"/>
              </w:rPr>
              <w:t>CRIMINAL JUSTICE IMPACT</w:t>
            </w:r>
          </w:p>
          <w:p w14:paraId="36BE9CE7" w14:textId="77777777" w:rsidR="0017725B" w:rsidRDefault="0017725B" w:rsidP="007866D0">
            <w:pPr>
              <w:rPr>
                <w:b/>
                <w:u w:val="single"/>
              </w:rPr>
            </w:pPr>
          </w:p>
          <w:p w14:paraId="59A1EB19" w14:textId="33C4F3E0" w:rsidR="00B85D82" w:rsidRPr="00B85D82" w:rsidRDefault="00A6735F" w:rsidP="007866D0">
            <w:pPr>
              <w:jc w:val="both"/>
            </w:pPr>
            <w:r>
              <w:t>It is the committee's opinion that this bill does not ex</w:t>
            </w:r>
            <w:r>
              <w:t>pressly create a criminal offense, increase the punishment for an existing criminal offense or category of offenses, or change the eligibility of a person for community supervision, parole, or mandatory supervision.</w:t>
            </w:r>
          </w:p>
          <w:p w14:paraId="20EC2F62" w14:textId="77777777" w:rsidR="0017725B" w:rsidRPr="0017725B" w:rsidRDefault="0017725B" w:rsidP="007866D0">
            <w:pPr>
              <w:rPr>
                <w:b/>
                <w:u w:val="single"/>
              </w:rPr>
            </w:pPr>
          </w:p>
        </w:tc>
      </w:tr>
      <w:tr w:rsidR="00676AE2" w14:paraId="59DC7DD3" w14:textId="77777777" w:rsidTr="00345119">
        <w:tc>
          <w:tcPr>
            <w:tcW w:w="9576" w:type="dxa"/>
          </w:tcPr>
          <w:p w14:paraId="4F1200D7" w14:textId="77777777" w:rsidR="008423E4" w:rsidRPr="00A8133F" w:rsidRDefault="00A6735F" w:rsidP="007866D0">
            <w:pPr>
              <w:rPr>
                <w:b/>
              </w:rPr>
            </w:pPr>
            <w:r w:rsidRPr="009C1E9A">
              <w:rPr>
                <w:b/>
                <w:u w:val="single"/>
              </w:rPr>
              <w:t>RULEMAKING AUTHORITY</w:t>
            </w:r>
            <w:r>
              <w:rPr>
                <w:b/>
              </w:rPr>
              <w:t xml:space="preserve"> </w:t>
            </w:r>
          </w:p>
          <w:p w14:paraId="00B71CAA" w14:textId="77777777" w:rsidR="008423E4" w:rsidRDefault="008423E4" w:rsidP="007866D0"/>
          <w:p w14:paraId="14D04F72" w14:textId="168473E0" w:rsidR="00B85D82" w:rsidRDefault="00A6735F" w:rsidP="007866D0">
            <w:pPr>
              <w:pStyle w:val="Header"/>
              <w:tabs>
                <w:tab w:val="clear" w:pos="4320"/>
                <w:tab w:val="clear" w:pos="8640"/>
              </w:tabs>
              <w:jc w:val="both"/>
            </w:pPr>
            <w:r>
              <w:t>It is the commi</w:t>
            </w:r>
            <w:r>
              <w:t>ttee's opinion that this bill does not expressly grant any additional rulemaking authority to a state officer, department, agency, or institution.</w:t>
            </w:r>
          </w:p>
          <w:p w14:paraId="44B4743F" w14:textId="77777777" w:rsidR="008423E4" w:rsidRPr="00E21FDC" w:rsidRDefault="008423E4" w:rsidP="007866D0">
            <w:pPr>
              <w:rPr>
                <w:b/>
              </w:rPr>
            </w:pPr>
          </w:p>
        </w:tc>
      </w:tr>
      <w:tr w:rsidR="00676AE2" w14:paraId="5A3F8E6C" w14:textId="77777777" w:rsidTr="00345119">
        <w:tc>
          <w:tcPr>
            <w:tcW w:w="9576" w:type="dxa"/>
          </w:tcPr>
          <w:p w14:paraId="7AD3DD38" w14:textId="77777777" w:rsidR="008423E4" w:rsidRPr="00A8133F" w:rsidRDefault="00A6735F" w:rsidP="007866D0">
            <w:pPr>
              <w:rPr>
                <w:b/>
              </w:rPr>
            </w:pPr>
            <w:r w:rsidRPr="009C1E9A">
              <w:rPr>
                <w:b/>
                <w:u w:val="single"/>
              </w:rPr>
              <w:t>ANALYSIS</w:t>
            </w:r>
            <w:r>
              <w:rPr>
                <w:b/>
              </w:rPr>
              <w:t xml:space="preserve"> </w:t>
            </w:r>
          </w:p>
          <w:p w14:paraId="2CDA97D1" w14:textId="77777777" w:rsidR="008423E4" w:rsidRDefault="008423E4" w:rsidP="007866D0"/>
          <w:p w14:paraId="16C92245" w14:textId="74113708" w:rsidR="00830601" w:rsidRDefault="00A6735F" w:rsidP="007866D0">
            <w:pPr>
              <w:pStyle w:val="Header"/>
              <w:tabs>
                <w:tab w:val="clear" w:pos="4320"/>
                <w:tab w:val="clear" w:pos="8640"/>
              </w:tabs>
              <w:jc w:val="both"/>
            </w:pPr>
            <w:r w:rsidRPr="00621A53">
              <w:t>H.B. 3798</w:t>
            </w:r>
            <w:r>
              <w:t xml:space="preserve"> amends the </w:t>
            </w:r>
            <w:r w:rsidRPr="00621A53">
              <w:t>Transportation Code</w:t>
            </w:r>
            <w:r>
              <w:t xml:space="preserve"> to </w:t>
            </w:r>
            <w:r w:rsidR="008D486C">
              <w:t>provide for the</w:t>
            </w:r>
            <w:r w:rsidR="009E50BB">
              <w:t xml:space="preserve"> consolidation of the various statutes </w:t>
            </w:r>
            <w:r w:rsidR="008D486C">
              <w:t xml:space="preserve">governing the </w:t>
            </w:r>
            <w:r w:rsidR="008D486C" w:rsidRPr="008D486C">
              <w:t xml:space="preserve">making </w:t>
            </w:r>
            <w:r w:rsidR="008D486C">
              <w:t xml:space="preserve">of </w:t>
            </w:r>
            <w:r w:rsidR="008D486C" w:rsidRPr="008D486C">
              <w:t>voluntary contributions</w:t>
            </w:r>
            <w:r w:rsidR="008D486C">
              <w:t xml:space="preserve"> </w:t>
            </w:r>
            <w:r w:rsidR="008D486C" w:rsidRPr="008D486C">
              <w:t>when applying for a driver's license or personal identification certificate</w:t>
            </w:r>
            <w:r w:rsidR="008D486C">
              <w:t xml:space="preserve"> </w:t>
            </w:r>
            <w:r w:rsidR="0022161F">
              <w:t xml:space="preserve">to impose uniformity in terms of the amount that may be donated and which applicants may </w:t>
            </w:r>
            <w:r w:rsidR="000D7A81">
              <w:t xml:space="preserve">opt to </w:t>
            </w:r>
            <w:r w:rsidR="0022161F">
              <w:t>donate</w:t>
            </w:r>
            <w:r w:rsidR="000D7A81">
              <w:t xml:space="preserve">. As a result of this consolidation, </w:t>
            </w:r>
            <w:r>
              <w:t>a person</w:t>
            </w:r>
            <w:r w:rsidR="00B85D82">
              <w:t xml:space="preserve"> </w:t>
            </w:r>
            <w:r>
              <w:t>applying for an original, renewal, corrected, or duplicate driver</w:t>
            </w:r>
            <w:r w:rsidR="00226A8E">
              <w:t>'</w:t>
            </w:r>
            <w:r>
              <w:t>s license</w:t>
            </w:r>
            <w:r w:rsidR="00B85D82">
              <w:t xml:space="preserve"> or</w:t>
            </w:r>
            <w:r>
              <w:t xml:space="preserve"> personal identification certificate </w:t>
            </w:r>
            <w:r w:rsidR="000D7A81">
              <w:t xml:space="preserve">is authorized to </w:t>
            </w:r>
            <w:r w:rsidR="00E41482">
              <w:t>contribute $1 or more to the following funds, programs, and accounts</w:t>
            </w:r>
            <w:r>
              <w:t>:</w:t>
            </w:r>
          </w:p>
          <w:p w14:paraId="3204A84D" w14:textId="0082D9BF" w:rsidR="00E41482" w:rsidRDefault="00A6735F" w:rsidP="007866D0">
            <w:pPr>
              <w:pStyle w:val="Header"/>
              <w:numPr>
                <w:ilvl w:val="0"/>
                <w:numId w:val="5"/>
              </w:numPr>
              <w:tabs>
                <w:tab w:val="clear" w:pos="4320"/>
                <w:tab w:val="clear" w:pos="8640"/>
              </w:tabs>
              <w:jc w:val="both"/>
            </w:pPr>
            <w:r>
              <w:t>the Glenda Dawson Donate Life-Texas Registry fund</w:t>
            </w:r>
            <w:r w:rsidR="00CF742D">
              <w:t xml:space="preserve">, </w:t>
            </w:r>
            <w:r w:rsidR="00CF742D" w:rsidRPr="00CF742D">
              <w:t>to be used for the purposes of the nonprofit organization administering the Glenda Dawson Donate Life-Texas Registry</w:t>
            </w:r>
            <w:r w:rsidR="008118D3">
              <w:t>;</w:t>
            </w:r>
          </w:p>
          <w:p w14:paraId="40A39E4A" w14:textId="36E83294" w:rsidR="00E41482" w:rsidRDefault="00A6735F" w:rsidP="007866D0">
            <w:pPr>
              <w:pStyle w:val="Header"/>
              <w:numPr>
                <w:ilvl w:val="0"/>
                <w:numId w:val="5"/>
              </w:numPr>
              <w:jc w:val="both"/>
            </w:pPr>
            <w:r>
              <w:t>the fund for veterans' assistance;</w:t>
            </w:r>
          </w:p>
          <w:p w14:paraId="5FFC5C0A" w14:textId="04E92878" w:rsidR="00E41482" w:rsidRDefault="00A6735F" w:rsidP="007866D0">
            <w:pPr>
              <w:pStyle w:val="Header"/>
              <w:numPr>
                <w:ilvl w:val="0"/>
                <w:numId w:val="5"/>
              </w:numPr>
              <w:jc w:val="both"/>
            </w:pPr>
            <w:r>
              <w:t>the evidence testing account</w:t>
            </w:r>
            <w:r w:rsidR="00CF742D">
              <w:t>,</w:t>
            </w:r>
            <w:r>
              <w:t xml:space="preserve"> </w:t>
            </w:r>
            <w:r w:rsidR="00CF742D" w:rsidRPr="00CF742D">
              <w:t xml:space="preserve">to be used for the purposes of </w:t>
            </w:r>
            <w:r>
              <w:t>the evidence testing grant program</w:t>
            </w:r>
            <w:r w:rsidR="00CF742D">
              <w:t xml:space="preserve"> administered by the criminal justice division of the governor's office</w:t>
            </w:r>
            <w:r>
              <w:t>;</w:t>
            </w:r>
          </w:p>
          <w:p w14:paraId="6589975D" w14:textId="0A8994CF" w:rsidR="00E41482" w:rsidRDefault="00A6735F" w:rsidP="007866D0">
            <w:pPr>
              <w:pStyle w:val="Header"/>
              <w:numPr>
                <w:ilvl w:val="0"/>
                <w:numId w:val="5"/>
              </w:numPr>
              <w:jc w:val="both"/>
            </w:pPr>
            <w:r>
              <w:t xml:space="preserve">the Blindness Education, Screening, and Treatment Program; </w:t>
            </w:r>
            <w:r w:rsidR="008A6C18">
              <w:t>and</w:t>
            </w:r>
          </w:p>
          <w:p w14:paraId="58FF0B1C" w14:textId="69D9F0CB" w:rsidR="009C36CD" w:rsidRDefault="00A6735F" w:rsidP="007866D0">
            <w:pPr>
              <w:pStyle w:val="Header"/>
              <w:numPr>
                <w:ilvl w:val="0"/>
                <w:numId w:val="5"/>
              </w:numPr>
              <w:tabs>
                <w:tab w:val="clear" w:pos="4320"/>
                <w:tab w:val="clear" w:pos="8640"/>
              </w:tabs>
              <w:jc w:val="both"/>
            </w:pPr>
            <w:r>
              <w:t xml:space="preserve">the identification fee exemption </w:t>
            </w:r>
            <w:r w:rsidR="00DE1E13">
              <w:t>account</w:t>
            </w:r>
            <w:r w:rsidR="008F7115">
              <w:t>.</w:t>
            </w:r>
          </w:p>
          <w:p w14:paraId="230A981D" w14:textId="4EFE86CF" w:rsidR="0022161F" w:rsidRDefault="00A6735F" w:rsidP="007866D0">
            <w:pPr>
              <w:pStyle w:val="Header"/>
              <w:tabs>
                <w:tab w:val="clear" w:pos="4320"/>
                <w:tab w:val="clear" w:pos="8640"/>
              </w:tabs>
              <w:jc w:val="both"/>
            </w:pPr>
            <w:r>
              <w:t>This new, consolidated authorizati</w:t>
            </w:r>
            <w:r>
              <w:t>on is a specifi</w:t>
            </w:r>
            <w:r w:rsidR="00CF742D">
              <w:t>c change to current law in the following ways:</w:t>
            </w:r>
          </w:p>
          <w:p w14:paraId="15EF2ABA" w14:textId="1199BCFC" w:rsidR="0022161F" w:rsidRDefault="00A6735F" w:rsidP="007866D0">
            <w:pPr>
              <w:pStyle w:val="Header"/>
              <w:numPr>
                <w:ilvl w:val="0"/>
                <w:numId w:val="5"/>
              </w:numPr>
              <w:tabs>
                <w:tab w:val="clear" w:pos="4320"/>
                <w:tab w:val="clear" w:pos="8640"/>
              </w:tabs>
              <w:jc w:val="both"/>
            </w:pPr>
            <w:r>
              <w:t>with respect to</w:t>
            </w:r>
            <w:r w:rsidR="00E04CFE">
              <w:t xml:space="preserve"> contributions to</w:t>
            </w:r>
            <w:r w:rsidR="00CF742D">
              <w:t xml:space="preserve"> the Glenda Dawson Donate Life-Texas Registry</w:t>
            </w:r>
            <w:r w:rsidR="00DB023A">
              <w:t xml:space="preserve"> fund</w:t>
            </w:r>
            <w:r>
              <w:t xml:space="preserve">, the </w:t>
            </w:r>
            <w:r w:rsidR="00E04CFE">
              <w:t xml:space="preserve">list of </w:t>
            </w:r>
            <w:r>
              <w:t xml:space="preserve">applicants who may opt to </w:t>
            </w:r>
            <w:r w:rsidR="00E04CFE">
              <w:t>contribute</w:t>
            </w:r>
            <w:r w:rsidR="00CF742D">
              <w:t xml:space="preserve"> </w:t>
            </w:r>
            <w:r w:rsidR="00E04CFE">
              <w:t>is</w:t>
            </w:r>
            <w:r w:rsidR="00CF742D">
              <w:t xml:space="preserve"> expanded from </w:t>
            </w:r>
            <w:r>
              <w:t xml:space="preserve">only </w:t>
            </w:r>
            <w:r w:rsidR="00CF742D">
              <w:t>appli</w:t>
            </w:r>
            <w:r>
              <w:t>cants</w:t>
            </w:r>
            <w:r w:rsidR="00CF742D">
              <w:t xml:space="preserve"> for an original or renewal driver's license</w:t>
            </w:r>
            <w:r w:rsidR="00E15A68">
              <w:t xml:space="preserve"> and applicants for the issuance or renewal of a personal identification certificate, including a duplicate</w:t>
            </w:r>
            <w:r w:rsidR="00CF742D">
              <w:t>;</w:t>
            </w:r>
          </w:p>
          <w:p w14:paraId="40D7B6C5" w14:textId="17E87351" w:rsidR="00060314" w:rsidRDefault="00A6735F" w:rsidP="007866D0">
            <w:pPr>
              <w:pStyle w:val="Header"/>
              <w:numPr>
                <w:ilvl w:val="0"/>
                <w:numId w:val="5"/>
              </w:numPr>
              <w:tabs>
                <w:tab w:val="clear" w:pos="4320"/>
                <w:tab w:val="clear" w:pos="8640"/>
              </w:tabs>
              <w:jc w:val="both"/>
            </w:pPr>
            <w:r>
              <w:t xml:space="preserve">with respect </w:t>
            </w:r>
            <w:r w:rsidR="00E04CFE">
              <w:t xml:space="preserve">to contributions </w:t>
            </w:r>
            <w:r>
              <w:t xml:space="preserve">to the </w:t>
            </w:r>
            <w:r w:rsidRPr="00A10E72">
              <w:t>Blindness Education, Screening, and Treatment Program</w:t>
            </w:r>
            <w:r>
              <w:t xml:space="preserve">: </w:t>
            </w:r>
          </w:p>
          <w:p w14:paraId="7CD54017" w14:textId="78E9ECB0" w:rsidR="00060314" w:rsidRDefault="00A6735F" w:rsidP="007866D0">
            <w:pPr>
              <w:pStyle w:val="Header"/>
              <w:numPr>
                <w:ilvl w:val="1"/>
                <w:numId w:val="5"/>
              </w:numPr>
              <w:tabs>
                <w:tab w:val="clear" w:pos="4320"/>
                <w:tab w:val="clear" w:pos="8640"/>
              </w:tabs>
              <w:jc w:val="both"/>
            </w:pPr>
            <w:r>
              <w:t>the list o</w:t>
            </w:r>
            <w:r>
              <w:t xml:space="preserve">f applicants who may opt to contribute is expanded from only applicants for the issuance or renewal of a driver's license or personal identification </w:t>
            </w:r>
            <w:r w:rsidR="00DF30B7">
              <w:t>certificate</w:t>
            </w:r>
            <w:r>
              <w:t>; and</w:t>
            </w:r>
          </w:p>
          <w:p w14:paraId="18A414CB" w14:textId="17EC27C7" w:rsidR="00AF27CF" w:rsidRDefault="00A6735F" w:rsidP="007866D0">
            <w:pPr>
              <w:pStyle w:val="Header"/>
              <w:numPr>
                <w:ilvl w:val="1"/>
                <w:numId w:val="5"/>
              </w:numPr>
              <w:tabs>
                <w:tab w:val="clear" w:pos="4320"/>
                <w:tab w:val="clear" w:pos="8640"/>
              </w:tabs>
              <w:jc w:val="both"/>
            </w:pPr>
            <w:r>
              <w:t>the amount contributed</w:t>
            </w:r>
            <w:r w:rsidR="00A10E72">
              <w:t xml:space="preserve"> may</w:t>
            </w:r>
            <w:r>
              <w:t xml:space="preserve"> now</w:t>
            </w:r>
            <w:r w:rsidR="00A10E72">
              <w:t xml:space="preserve"> exceed $1, whereas </w:t>
            </w:r>
            <w:r>
              <w:t>current law allows</w:t>
            </w:r>
            <w:r w:rsidR="00A10E72">
              <w:t xml:space="preserve"> applicants only to </w:t>
            </w:r>
            <w:r>
              <w:t>op</w:t>
            </w:r>
            <w:r>
              <w:t xml:space="preserve">t to </w:t>
            </w:r>
            <w:r w:rsidR="00A10E72">
              <w:t>make a flat $1 donation</w:t>
            </w:r>
            <w:r>
              <w:t>;</w:t>
            </w:r>
          </w:p>
          <w:p w14:paraId="6290CD9F" w14:textId="4C0B4581" w:rsidR="00AF27CF" w:rsidRDefault="00A6735F" w:rsidP="007866D0">
            <w:pPr>
              <w:pStyle w:val="Header"/>
              <w:numPr>
                <w:ilvl w:val="0"/>
                <w:numId w:val="5"/>
              </w:numPr>
              <w:tabs>
                <w:tab w:val="clear" w:pos="4320"/>
                <w:tab w:val="clear" w:pos="8640"/>
              </w:tabs>
              <w:jc w:val="both"/>
            </w:pPr>
            <w:r>
              <w:t xml:space="preserve">with respect to contributions to the </w:t>
            </w:r>
            <w:r w:rsidR="00060314">
              <w:t>identification fee exemption account</w:t>
            </w:r>
            <w:r>
              <w:t>, the list of applicants who may opt to contribute is expanded from only applicants for the issuance or renewal of a driver's license</w:t>
            </w:r>
            <w:r w:rsidR="00060314">
              <w:t xml:space="preserve"> or personal identification </w:t>
            </w:r>
            <w:r w:rsidR="00DF30B7">
              <w:t>certificate</w:t>
            </w:r>
            <w:r>
              <w:t>, including a duplicate</w:t>
            </w:r>
            <w:r w:rsidR="003C5CCA">
              <w:t>; and</w:t>
            </w:r>
          </w:p>
          <w:p w14:paraId="677640C0" w14:textId="3D640312" w:rsidR="003C5CCA" w:rsidRDefault="00A6735F" w:rsidP="007866D0">
            <w:pPr>
              <w:pStyle w:val="Header"/>
              <w:numPr>
                <w:ilvl w:val="0"/>
                <w:numId w:val="5"/>
              </w:numPr>
              <w:tabs>
                <w:tab w:val="clear" w:pos="4320"/>
                <w:tab w:val="clear" w:pos="8640"/>
              </w:tabs>
              <w:jc w:val="both"/>
            </w:pPr>
            <w:r>
              <w:t>with respect to administrative expenses, the current five percent cap on the amount of the contributions collected that may be used by DPS for administrative expenses incurred in collecting the contributions,</w:t>
            </w:r>
            <w:r>
              <w:t xml:space="preserve"> applicable currently only with respect to contributions to the Glenda Dawson Donate Life-Texas Registry fund, is made applicable also with respect to all contributions.</w:t>
            </w:r>
          </w:p>
          <w:p w14:paraId="21979035" w14:textId="09373B5F" w:rsidR="008A6C18" w:rsidRDefault="008A6C18" w:rsidP="007866D0">
            <w:pPr>
              <w:pStyle w:val="Header"/>
              <w:tabs>
                <w:tab w:val="clear" w:pos="4320"/>
                <w:tab w:val="clear" w:pos="8640"/>
              </w:tabs>
              <w:jc w:val="both"/>
            </w:pPr>
          </w:p>
          <w:p w14:paraId="1A43F1CB" w14:textId="1B242403" w:rsidR="008B6705" w:rsidRDefault="00A6735F" w:rsidP="007866D0">
            <w:pPr>
              <w:pStyle w:val="Header"/>
              <w:tabs>
                <w:tab w:val="clear" w:pos="4320"/>
                <w:tab w:val="clear" w:pos="8640"/>
              </w:tabs>
              <w:jc w:val="both"/>
            </w:pPr>
            <w:r>
              <w:t xml:space="preserve">H.B. 3798 </w:t>
            </w:r>
            <w:r w:rsidR="00B1748F" w:rsidRPr="00B1748F">
              <w:t>consolidat</w:t>
            </w:r>
            <w:r w:rsidR="00B1748F">
              <w:t xml:space="preserve">es </w:t>
            </w:r>
            <w:r w:rsidR="00B1748F" w:rsidRPr="00B1748F">
              <w:t>the various statutes governing the making of voluntary contributions when applying for a</w:t>
            </w:r>
            <w:r w:rsidR="00B1748F">
              <w:t xml:space="preserve"> commercial</w:t>
            </w:r>
            <w:r w:rsidR="00B1748F" w:rsidRPr="00B1748F">
              <w:t xml:space="preserve"> driver's license</w:t>
            </w:r>
            <w:r w:rsidR="00B1748F">
              <w:t xml:space="preserve"> (CDL)</w:t>
            </w:r>
            <w:r w:rsidR="00B1748F" w:rsidRPr="00B1748F">
              <w:t xml:space="preserve"> to impose uniformity in terms of which applicants may opt to </w:t>
            </w:r>
            <w:r w:rsidR="00B1748F">
              <w:t>contribute and further expand the opportunities to make contributions</w:t>
            </w:r>
            <w:r w:rsidR="00B1748F" w:rsidRPr="00B1748F">
              <w:t xml:space="preserve">. As a result of this consolidation, a person applying for an original, renewal, corrected, or duplicate </w:t>
            </w:r>
            <w:r w:rsidR="008118D3">
              <w:t>CDL</w:t>
            </w:r>
            <w:r w:rsidR="00B1748F" w:rsidRPr="00B1748F">
              <w:t xml:space="preserve"> is authorized to contribute $1 or more to the following funds, programs, and accounts:</w:t>
            </w:r>
          </w:p>
          <w:p w14:paraId="31E36A65" w14:textId="3E44EA0B" w:rsidR="00B1748F" w:rsidRDefault="00A6735F" w:rsidP="007866D0">
            <w:pPr>
              <w:pStyle w:val="Header"/>
              <w:numPr>
                <w:ilvl w:val="0"/>
                <w:numId w:val="5"/>
              </w:numPr>
              <w:tabs>
                <w:tab w:val="clear" w:pos="4320"/>
                <w:tab w:val="clear" w:pos="8640"/>
              </w:tabs>
              <w:jc w:val="both"/>
            </w:pPr>
            <w:r>
              <w:t xml:space="preserve">the Glenda Dawson Donate Life-Texas Registry fund, </w:t>
            </w:r>
            <w:r w:rsidRPr="00CF742D">
              <w:t xml:space="preserve">to be used for the purposes of the nonprofit organization </w:t>
            </w:r>
            <w:r w:rsidRPr="00CF742D">
              <w:t>administering the Glenda Dawson Donate Life-Texas Registry</w:t>
            </w:r>
            <w:r w:rsidR="00986E7D">
              <w:t>;</w:t>
            </w:r>
          </w:p>
          <w:p w14:paraId="7C757D8E" w14:textId="77777777" w:rsidR="00B1748F" w:rsidRDefault="00A6735F" w:rsidP="007866D0">
            <w:pPr>
              <w:pStyle w:val="Header"/>
              <w:numPr>
                <w:ilvl w:val="0"/>
                <w:numId w:val="5"/>
              </w:numPr>
              <w:jc w:val="both"/>
            </w:pPr>
            <w:r>
              <w:t>the fund for veterans' assistance;</w:t>
            </w:r>
          </w:p>
          <w:p w14:paraId="425E9AC2" w14:textId="77777777" w:rsidR="00B1748F" w:rsidRDefault="00A6735F" w:rsidP="007866D0">
            <w:pPr>
              <w:pStyle w:val="Header"/>
              <w:numPr>
                <w:ilvl w:val="0"/>
                <w:numId w:val="5"/>
              </w:numPr>
              <w:jc w:val="both"/>
            </w:pPr>
            <w:r>
              <w:t xml:space="preserve">the evidence testing account, </w:t>
            </w:r>
            <w:r w:rsidRPr="00CF742D">
              <w:t xml:space="preserve">to be used for the purposes of </w:t>
            </w:r>
            <w:r>
              <w:t>the evidence testing grant program administered by the criminal justice division of the governor's o</w:t>
            </w:r>
            <w:r>
              <w:t>ffice;</w:t>
            </w:r>
          </w:p>
          <w:p w14:paraId="4263ED27" w14:textId="77777777" w:rsidR="00B1748F" w:rsidRDefault="00A6735F" w:rsidP="007866D0">
            <w:pPr>
              <w:pStyle w:val="Header"/>
              <w:numPr>
                <w:ilvl w:val="0"/>
                <w:numId w:val="5"/>
              </w:numPr>
              <w:jc w:val="both"/>
            </w:pPr>
            <w:r>
              <w:t>the Blindness Education, Screening, and Treatment Program; and</w:t>
            </w:r>
          </w:p>
          <w:p w14:paraId="7F9779D3" w14:textId="783D0F97" w:rsidR="00B1748F" w:rsidRDefault="00A6735F" w:rsidP="007866D0">
            <w:pPr>
              <w:pStyle w:val="Header"/>
              <w:numPr>
                <w:ilvl w:val="0"/>
                <w:numId w:val="5"/>
              </w:numPr>
              <w:tabs>
                <w:tab w:val="clear" w:pos="4320"/>
                <w:tab w:val="clear" w:pos="8640"/>
              </w:tabs>
              <w:jc w:val="both"/>
            </w:pPr>
            <w:r>
              <w:t>the identification fee exemption account.</w:t>
            </w:r>
          </w:p>
          <w:p w14:paraId="76F26023" w14:textId="682E299B" w:rsidR="008B6705" w:rsidRDefault="00A6735F" w:rsidP="007866D0">
            <w:pPr>
              <w:pStyle w:val="Header"/>
              <w:tabs>
                <w:tab w:val="clear" w:pos="4320"/>
                <w:tab w:val="clear" w:pos="8640"/>
              </w:tabs>
              <w:jc w:val="both"/>
            </w:pPr>
            <w:r>
              <w:t>This new, consolidated authorization is a specific change to current law in the following ways:</w:t>
            </w:r>
          </w:p>
          <w:p w14:paraId="4DFF1625" w14:textId="646A9B4C" w:rsidR="00B1748F" w:rsidRDefault="00A6735F" w:rsidP="007866D0">
            <w:pPr>
              <w:pStyle w:val="Header"/>
              <w:numPr>
                <w:ilvl w:val="0"/>
                <w:numId w:val="6"/>
              </w:numPr>
              <w:tabs>
                <w:tab w:val="clear" w:pos="4320"/>
                <w:tab w:val="clear" w:pos="8640"/>
              </w:tabs>
              <w:jc w:val="both"/>
            </w:pPr>
            <w:r>
              <w:t xml:space="preserve">the option for an applicant to make a </w:t>
            </w:r>
            <w:r>
              <w:t>contribution to the fund for veterans' assistance, the Blindness Education, Screening, and Treatment Program, and the identification fee exemption account are newly added;</w:t>
            </w:r>
          </w:p>
          <w:p w14:paraId="4E1FF67D" w14:textId="77777777" w:rsidR="00A94D76" w:rsidRDefault="00A6735F" w:rsidP="007866D0">
            <w:pPr>
              <w:pStyle w:val="Header"/>
              <w:numPr>
                <w:ilvl w:val="0"/>
                <w:numId w:val="6"/>
              </w:numPr>
              <w:tabs>
                <w:tab w:val="clear" w:pos="4320"/>
                <w:tab w:val="clear" w:pos="8640"/>
              </w:tabs>
              <w:jc w:val="both"/>
            </w:pPr>
            <w:r w:rsidRPr="00DB023A">
              <w:t>with respect to contributions to the Glenda Dawson Donate Life-Texas Registry</w:t>
            </w:r>
            <w:r>
              <w:t xml:space="preserve"> fund</w:t>
            </w:r>
            <w:r w:rsidRPr="00DB023A">
              <w:t xml:space="preserve">, </w:t>
            </w:r>
            <w:r w:rsidRPr="00DB023A">
              <w:t xml:space="preserve">the list of applicants who may opt to contribute is expanded from only applicants for an original or renewal </w:t>
            </w:r>
            <w:r>
              <w:t>CDL; and</w:t>
            </w:r>
          </w:p>
          <w:p w14:paraId="5D59BF81" w14:textId="79ACF53D" w:rsidR="00B1748F" w:rsidRDefault="00A6735F" w:rsidP="007866D0">
            <w:pPr>
              <w:pStyle w:val="Header"/>
              <w:numPr>
                <w:ilvl w:val="0"/>
                <w:numId w:val="6"/>
              </w:numPr>
              <w:tabs>
                <w:tab w:val="clear" w:pos="4320"/>
                <w:tab w:val="clear" w:pos="8640"/>
              </w:tabs>
              <w:jc w:val="both"/>
            </w:pPr>
            <w:r>
              <w:t>with respect to administrative expenses, the current five percent cap on the amount of the contributions collected that may be used by DPS</w:t>
            </w:r>
            <w:r>
              <w:t xml:space="preserve"> for administrative expenses incurred in collecting the contributions, applicable currently only with respect to contributions to the Glenda Dawson Donate Life-Texas Registry fund, is made applicable also with respect to contributions to the fund evidence </w:t>
            </w:r>
            <w:r>
              <w:t>testing grant program, as well as the newly</w:t>
            </w:r>
            <w:r w:rsidR="005F468D">
              <w:t xml:space="preserve"> </w:t>
            </w:r>
            <w:r>
              <w:t>added contribution options</w:t>
            </w:r>
            <w:r w:rsidR="00DB023A">
              <w:t>.</w:t>
            </w:r>
          </w:p>
          <w:p w14:paraId="3B09258D" w14:textId="62A19035" w:rsidR="008078A5" w:rsidRDefault="00A6735F" w:rsidP="007866D0">
            <w:pPr>
              <w:pStyle w:val="Header"/>
              <w:tabs>
                <w:tab w:val="clear" w:pos="4320"/>
                <w:tab w:val="clear" w:pos="8640"/>
              </w:tabs>
              <w:jc w:val="both"/>
            </w:pPr>
            <w:r>
              <w:t xml:space="preserve"> </w:t>
            </w:r>
          </w:p>
          <w:p w14:paraId="33FDD7F5" w14:textId="7CB41147" w:rsidR="008078A5" w:rsidRDefault="00A6735F" w:rsidP="007866D0">
            <w:pPr>
              <w:pStyle w:val="Header"/>
              <w:tabs>
                <w:tab w:val="clear" w:pos="4320"/>
                <w:tab w:val="clear" w:pos="8640"/>
              </w:tabs>
              <w:jc w:val="both"/>
            </w:pPr>
            <w:r w:rsidRPr="008078A5">
              <w:t>H.B. 3798</w:t>
            </w:r>
            <w:r>
              <w:t xml:space="preserve"> amends the </w:t>
            </w:r>
            <w:r w:rsidRPr="008078A5">
              <w:t>Government Code,</w:t>
            </w:r>
            <w:r>
              <w:t xml:space="preserve"> </w:t>
            </w:r>
            <w:r w:rsidRPr="008078A5">
              <w:t>Health and Safety Code,</w:t>
            </w:r>
            <w:r w:rsidR="00D177D7">
              <w:t xml:space="preserve"> and </w:t>
            </w:r>
            <w:r w:rsidR="00D177D7" w:rsidRPr="00D177D7">
              <w:t>Human Resources Code</w:t>
            </w:r>
            <w:r w:rsidR="00D177D7">
              <w:t xml:space="preserve"> to make conforming changes. </w:t>
            </w:r>
          </w:p>
          <w:p w14:paraId="6E54B404" w14:textId="269712F5" w:rsidR="00B74C25" w:rsidRDefault="00B74C25" w:rsidP="007866D0">
            <w:pPr>
              <w:pStyle w:val="Header"/>
              <w:tabs>
                <w:tab w:val="clear" w:pos="4320"/>
                <w:tab w:val="clear" w:pos="8640"/>
              </w:tabs>
              <w:jc w:val="both"/>
            </w:pPr>
          </w:p>
          <w:p w14:paraId="791744B7" w14:textId="3F38C1A9" w:rsidR="008078A5" w:rsidRDefault="00A6735F" w:rsidP="007866D0">
            <w:pPr>
              <w:pStyle w:val="Header"/>
              <w:jc w:val="both"/>
            </w:pPr>
            <w:r w:rsidRPr="001B5CE6">
              <w:t xml:space="preserve">H.B. 3798 </w:t>
            </w:r>
            <w:r>
              <w:t xml:space="preserve">repeals the following provisions of the Transportation </w:t>
            </w:r>
            <w:r>
              <w:t>Code:</w:t>
            </w:r>
          </w:p>
          <w:p w14:paraId="71E712E4" w14:textId="091652CB" w:rsidR="008078A5" w:rsidRDefault="00A6735F" w:rsidP="007866D0">
            <w:pPr>
              <w:pStyle w:val="Header"/>
              <w:numPr>
                <w:ilvl w:val="0"/>
                <w:numId w:val="5"/>
              </w:numPr>
              <w:jc w:val="both"/>
            </w:pPr>
            <w:r>
              <w:t>Section 521.010;</w:t>
            </w:r>
          </w:p>
          <w:p w14:paraId="708622DC" w14:textId="00E85EB0" w:rsidR="008078A5" w:rsidRDefault="00A6735F" w:rsidP="007866D0">
            <w:pPr>
              <w:pStyle w:val="Header"/>
              <w:numPr>
                <w:ilvl w:val="0"/>
                <w:numId w:val="5"/>
              </w:numPr>
              <w:jc w:val="both"/>
            </w:pPr>
            <w:r>
              <w:t>Section 521.012;</w:t>
            </w:r>
          </w:p>
          <w:p w14:paraId="0A75992B" w14:textId="6D853584" w:rsidR="008078A5" w:rsidRDefault="00A6735F" w:rsidP="007866D0">
            <w:pPr>
              <w:pStyle w:val="Header"/>
              <w:numPr>
                <w:ilvl w:val="0"/>
                <w:numId w:val="5"/>
              </w:numPr>
              <w:jc w:val="both"/>
            </w:pPr>
            <w:r>
              <w:t>Sections 521.421(j) and (k);</w:t>
            </w:r>
          </w:p>
          <w:p w14:paraId="7831BE39" w14:textId="2A62EFE8" w:rsidR="008078A5" w:rsidRDefault="00A6735F" w:rsidP="007866D0">
            <w:pPr>
              <w:pStyle w:val="Header"/>
              <w:numPr>
                <w:ilvl w:val="0"/>
                <w:numId w:val="5"/>
              </w:numPr>
              <w:jc w:val="both"/>
            </w:pPr>
            <w:r>
              <w:t>Sections 521.422(b), (c), and (d); and</w:t>
            </w:r>
          </w:p>
          <w:p w14:paraId="719019AB" w14:textId="77777777" w:rsidR="008423E4" w:rsidRPr="007866D0" w:rsidRDefault="00A6735F" w:rsidP="007866D0">
            <w:pPr>
              <w:pStyle w:val="Header"/>
              <w:numPr>
                <w:ilvl w:val="0"/>
                <w:numId w:val="5"/>
              </w:numPr>
              <w:tabs>
                <w:tab w:val="clear" w:pos="4320"/>
                <w:tab w:val="clear" w:pos="8640"/>
              </w:tabs>
              <w:jc w:val="both"/>
              <w:rPr>
                <w:b/>
              </w:rPr>
            </w:pPr>
            <w:r>
              <w:t>Section 522.152.</w:t>
            </w:r>
          </w:p>
          <w:p w14:paraId="4B5A1760" w14:textId="12EB8D15" w:rsidR="007866D0" w:rsidRPr="00835628" w:rsidRDefault="007866D0" w:rsidP="007866D0">
            <w:pPr>
              <w:pStyle w:val="Header"/>
              <w:tabs>
                <w:tab w:val="clear" w:pos="4320"/>
                <w:tab w:val="clear" w:pos="8640"/>
              </w:tabs>
              <w:jc w:val="both"/>
              <w:rPr>
                <w:b/>
              </w:rPr>
            </w:pPr>
          </w:p>
        </w:tc>
      </w:tr>
      <w:tr w:rsidR="00676AE2" w14:paraId="217F6507" w14:textId="77777777" w:rsidTr="00345119">
        <w:tc>
          <w:tcPr>
            <w:tcW w:w="9576" w:type="dxa"/>
          </w:tcPr>
          <w:p w14:paraId="5347A930" w14:textId="77777777" w:rsidR="008423E4" w:rsidRPr="00A8133F" w:rsidRDefault="00A6735F" w:rsidP="007866D0">
            <w:pPr>
              <w:rPr>
                <w:b/>
              </w:rPr>
            </w:pPr>
            <w:r w:rsidRPr="009C1E9A">
              <w:rPr>
                <w:b/>
                <w:u w:val="single"/>
              </w:rPr>
              <w:t>EFFECTIVE DATE</w:t>
            </w:r>
            <w:r>
              <w:rPr>
                <w:b/>
              </w:rPr>
              <w:t xml:space="preserve"> </w:t>
            </w:r>
          </w:p>
          <w:p w14:paraId="7F327C1D" w14:textId="77777777" w:rsidR="008423E4" w:rsidRDefault="008423E4" w:rsidP="007866D0"/>
          <w:p w14:paraId="4ED05108" w14:textId="5C34625A" w:rsidR="008423E4" w:rsidRPr="003624F2" w:rsidRDefault="00A6735F" w:rsidP="007866D0">
            <w:pPr>
              <w:pStyle w:val="Header"/>
              <w:tabs>
                <w:tab w:val="clear" w:pos="4320"/>
                <w:tab w:val="clear" w:pos="8640"/>
              </w:tabs>
              <w:jc w:val="both"/>
            </w:pPr>
            <w:r w:rsidRPr="008078A5">
              <w:t>September 1, 2023.</w:t>
            </w:r>
          </w:p>
          <w:p w14:paraId="28C17A59" w14:textId="77777777" w:rsidR="008423E4" w:rsidRPr="00233FDB" w:rsidRDefault="008423E4" w:rsidP="007866D0">
            <w:pPr>
              <w:rPr>
                <w:b/>
              </w:rPr>
            </w:pPr>
          </w:p>
        </w:tc>
      </w:tr>
    </w:tbl>
    <w:p w14:paraId="2F5375F7" w14:textId="77777777" w:rsidR="008423E4" w:rsidRPr="00BE0E75" w:rsidRDefault="008423E4" w:rsidP="007866D0">
      <w:pPr>
        <w:jc w:val="both"/>
        <w:rPr>
          <w:rFonts w:ascii="Arial" w:hAnsi="Arial"/>
          <w:sz w:val="16"/>
          <w:szCs w:val="16"/>
        </w:rPr>
      </w:pPr>
    </w:p>
    <w:p w14:paraId="2FE155F4" w14:textId="77777777" w:rsidR="004108C3" w:rsidRPr="008423E4" w:rsidRDefault="004108C3" w:rsidP="007866D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73C5" w14:textId="77777777" w:rsidR="00000000" w:rsidRDefault="00A6735F">
      <w:r>
        <w:separator/>
      </w:r>
    </w:p>
  </w:endnote>
  <w:endnote w:type="continuationSeparator" w:id="0">
    <w:p w14:paraId="7369E540" w14:textId="77777777" w:rsidR="00000000" w:rsidRDefault="00A6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7B0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76AE2" w14:paraId="643223A8" w14:textId="77777777" w:rsidTr="009C1E9A">
      <w:trPr>
        <w:cantSplit/>
      </w:trPr>
      <w:tc>
        <w:tcPr>
          <w:tcW w:w="0" w:type="pct"/>
        </w:tcPr>
        <w:p w14:paraId="4452857E" w14:textId="77777777" w:rsidR="00137D90" w:rsidRDefault="00137D90" w:rsidP="009C1E9A">
          <w:pPr>
            <w:pStyle w:val="Footer"/>
            <w:tabs>
              <w:tab w:val="clear" w:pos="8640"/>
              <w:tab w:val="right" w:pos="9360"/>
            </w:tabs>
          </w:pPr>
        </w:p>
      </w:tc>
      <w:tc>
        <w:tcPr>
          <w:tcW w:w="2395" w:type="pct"/>
        </w:tcPr>
        <w:p w14:paraId="2CD8044C" w14:textId="77777777" w:rsidR="00137D90" w:rsidRDefault="00137D90" w:rsidP="009C1E9A">
          <w:pPr>
            <w:pStyle w:val="Footer"/>
            <w:tabs>
              <w:tab w:val="clear" w:pos="8640"/>
              <w:tab w:val="right" w:pos="9360"/>
            </w:tabs>
          </w:pPr>
        </w:p>
        <w:p w14:paraId="7629A30F" w14:textId="77777777" w:rsidR="001A4310" w:rsidRDefault="001A4310" w:rsidP="009C1E9A">
          <w:pPr>
            <w:pStyle w:val="Footer"/>
            <w:tabs>
              <w:tab w:val="clear" w:pos="8640"/>
              <w:tab w:val="right" w:pos="9360"/>
            </w:tabs>
          </w:pPr>
        </w:p>
        <w:p w14:paraId="36617348" w14:textId="77777777" w:rsidR="00137D90" w:rsidRDefault="00137D90" w:rsidP="009C1E9A">
          <w:pPr>
            <w:pStyle w:val="Footer"/>
            <w:tabs>
              <w:tab w:val="clear" w:pos="8640"/>
              <w:tab w:val="right" w:pos="9360"/>
            </w:tabs>
          </w:pPr>
        </w:p>
      </w:tc>
      <w:tc>
        <w:tcPr>
          <w:tcW w:w="2453" w:type="pct"/>
        </w:tcPr>
        <w:p w14:paraId="53905C4F" w14:textId="77777777" w:rsidR="00137D90" w:rsidRDefault="00137D90" w:rsidP="009C1E9A">
          <w:pPr>
            <w:pStyle w:val="Footer"/>
            <w:tabs>
              <w:tab w:val="clear" w:pos="8640"/>
              <w:tab w:val="right" w:pos="9360"/>
            </w:tabs>
            <w:jc w:val="right"/>
          </w:pPr>
        </w:p>
      </w:tc>
    </w:tr>
    <w:tr w:rsidR="00676AE2" w14:paraId="52A90D6A" w14:textId="77777777" w:rsidTr="009C1E9A">
      <w:trPr>
        <w:cantSplit/>
      </w:trPr>
      <w:tc>
        <w:tcPr>
          <w:tcW w:w="0" w:type="pct"/>
        </w:tcPr>
        <w:p w14:paraId="728EBF84" w14:textId="77777777" w:rsidR="00EC379B" w:rsidRDefault="00EC379B" w:rsidP="009C1E9A">
          <w:pPr>
            <w:pStyle w:val="Footer"/>
            <w:tabs>
              <w:tab w:val="clear" w:pos="8640"/>
              <w:tab w:val="right" w:pos="9360"/>
            </w:tabs>
          </w:pPr>
        </w:p>
      </w:tc>
      <w:tc>
        <w:tcPr>
          <w:tcW w:w="2395" w:type="pct"/>
        </w:tcPr>
        <w:p w14:paraId="695622D6" w14:textId="21762312" w:rsidR="00EC379B" w:rsidRPr="009C1E9A" w:rsidRDefault="00A6735F" w:rsidP="009C1E9A">
          <w:pPr>
            <w:pStyle w:val="Footer"/>
            <w:tabs>
              <w:tab w:val="clear" w:pos="8640"/>
              <w:tab w:val="right" w:pos="9360"/>
            </w:tabs>
            <w:rPr>
              <w:rFonts w:ascii="Shruti" w:hAnsi="Shruti"/>
              <w:sz w:val="22"/>
            </w:rPr>
          </w:pPr>
          <w:r>
            <w:rPr>
              <w:rFonts w:ascii="Shruti" w:hAnsi="Shruti"/>
              <w:sz w:val="22"/>
            </w:rPr>
            <w:t>88R 24200-D</w:t>
          </w:r>
        </w:p>
      </w:tc>
      <w:tc>
        <w:tcPr>
          <w:tcW w:w="2453" w:type="pct"/>
        </w:tcPr>
        <w:p w14:paraId="28835D8F" w14:textId="537263DA" w:rsidR="00EC379B" w:rsidRDefault="00A6735F" w:rsidP="009C1E9A">
          <w:pPr>
            <w:pStyle w:val="Footer"/>
            <w:tabs>
              <w:tab w:val="clear" w:pos="8640"/>
              <w:tab w:val="right" w:pos="9360"/>
            </w:tabs>
            <w:jc w:val="right"/>
          </w:pPr>
          <w:r>
            <w:fldChar w:fldCharType="begin"/>
          </w:r>
          <w:r>
            <w:instrText xml:space="preserve"> DOCPROPERTY  OTID  \* MERGEFORMAT </w:instrText>
          </w:r>
          <w:r>
            <w:fldChar w:fldCharType="separate"/>
          </w:r>
          <w:r w:rsidR="007866D0">
            <w:t>23.108.1390</w:t>
          </w:r>
          <w:r>
            <w:fldChar w:fldCharType="end"/>
          </w:r>
        </w:p>
      </w:tc>
    </w:tr>
    <w:tr w:rsidR="00676AE2" w14:paraId="0587153A" w14:textId="77777777" w:rsidTr="009C1E9A">
      <w:trPr>
        <w:cantSplit/>
      </w:trPr>
      <w:tc>
        <w:tcPr>
          <w:tcW w:w="0" w:type="pct"/>
        </w:tcPr>
        <w:p w14:paraId="3A748CE0" w14:textId="77777777" w:rsidR="00EC379B" w:rsidRDefault="00EC379B" w:rsidP="009C1E9A">
          <w:pPr>
            <w:pStyle w:val="Footer"/>
            <w:tabs>
              <w:tab w:val="clear" w:pos="4320"/>
              <w:tab w:val="clear" w:pos="8640"/>
              <w:tab w:val="left" w:pos="2865"/>
            </w:tabs>
          </w:pPr>
        </w:p>
      </w:tc>
      <w:tc>
        <w:tcPr>
          <w:tcW w:w="2395" w:type="pct"/>
        </w:tcPr>
        <w:p w14:paraId="244D406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2AC466C" w14:textId="77777777" w:rsidR="00EC379B" w:rsidRDefault="00EC379B" w:rsidP="006D504F">
          <w:pPr>
            <w:pStyle w:val="Footer"/>
            <w:rPr>
              <w:rStyle w:val="PageNumber"/>
            </w:rPr>
          </w:pPr>
        </w:p>
        <w:p w14:paraId="66166E01" w14:textId="77777777" w:rsidR="00EC379B" w:rsidRDefault="00EC379B" w:rsidP="009C1E9A">
          <w:pPr>
            <w:pStyle w:val="Footer"/>
            <w:tabs>
              <w:tab w:val="clear" w:pos="8640"/>
              <w:tab w:val="right" w:pos="9360"/>
            </w:tabs>
            <w:jc w:val="right"/>
          </w:pPr>
        </w:p>
      </w:tc>
    </w:tr>
    <w:tr w:rsidR="00676AE2" w14:paraId="146E5E90" w14:textId="77777777" w:rsidTr="009C1E9A">
      <w:trPr>
        <w:cantSplit/>
        <w:trHeight w:val="323"/>
      </w:trPr>
      <w:tc>
        <w:tcPr>
          <w:tcW w:w="0" w:type="pct"/>
          <w:gridSpan w:val="3"/>
        </w:tcPr>
        <w:p w14:paraId="2A460506" w14:textId="77777777" w:rsidR="00EC379B" w:rsidRDefault="00A6735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B3B7E6F" w14:textId="77777777" w:rsidR="00EC379B" w:rsidRDefault="00EC379B" w:rsidP="009C1E9A">
          <w:pPr>
            <w:pStyle w:val="Footer"/>
            <w:tabs>
              <w:tab w:val="clear" w:pos="8640"/>
              <w:tab w:val="right" w:pos="9360"/>
            </w:tabs>
            <w:jc w:val="center"/>
          </w:pPr>
        </w:p>
      </w:tc>
    </w:tr>
  </w:tbl>
  <w:p w14:paraId="692E85E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1B6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29B7" w14:textId="77777777" w:rsidR="00000000" w:rsidRDefault="00A6735F">
      <w:r>
        <w:separator/>
      </w:r>
    </w:p>
  </w:footnote>
  <w:footnote w:type="continuationSeparator" w:id="0">
    <w:p w14:paraId="009B3826" w14:textId="77777777" w:rsidR="00000000" w:rsidRDefault="00A6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08D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41A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134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71A"/>
    <w:multiLevelType w:val="hybridMultilevel"/>
    <w:tmpl w:val="DC9CEF90"/>
    <w:lvl w:ilvl="0" w:tplc="D96C83B4">
      <w:start w:val="1"/>
      <w:numFmt w:val="decimal"/>
      <w:lvlText w:val="(%1)"/>
      <w:lvlJc w:val="left"/>
      <w:pPr>
        <w:ind w:left="765" w:hanging="405"/>
      </w:pPr>
      <w:rPr>
        <w:rFonts w:hint="default"/>
      </w:rPr>
    </w:lvl>
    <w:lvl w:ilvl="1" w:tplc="00DAF2CE" w:tentative="1">
      <w:start w:val="1"/>
      <w:numFmt w:val="lowerLetter"/>
      <w:lvlText w:val="%2."/>
      <w:lvlJc w:val="left"/>
      <w:pPr>
        <w:ind w:left="1440" w:hanging="360"/>
      </w:pPr>
    </w:lvl>
    <w:lvl w:ilvl="2" w:tplc="616E5412" w:tentative="1">
      <w:start w:val="1"/>
      <w:numFmt w:val="lowerRoman"/>
      <w:lvlText w:val="%3."/>
      <w:lvlJc w:val="right"/>
      <w:pPr>
        <w:ind w:left="2160" w:hanging="180"/>
      </w:pPr>
    </w:lvl>
    <w:lvl w:ilvl="3" w:tplc="A72CD182" w:tentative="1">
      <w:start w:val="1"/>
      <w:numFmt w:val="decimal"/>
      <w:lvlText w:val="%4."/>
      <w:lvlJc w:val="left"/>
      <w:pPr>
        <w:ind w:left="2880" w:hanging="360"/>
      </w:pPr>
    </w:lvl>
    <w:lvl w:ilvl="4" w:tplc="05445CCC" w:tentative="1">
      <w:start w:val="1"/>
      <w:numFmt w:val="lowerLetter"/>
      <w:lvlText w:val="%5."/>
      <w:lvlJc w:val="left"/>
      <w:pPr>
        <w:ind w:left="3600" w:hanging="360"/>
      </w:pPr>
    </w:lvl>
    <w:lvl w:ilvl="5" w:tplc="69401EFE" w:tentative="1">
      <w:start w:val="1"/>
      <w:numFmt w:val="lowerRoman"/>
      <w:lvlText w:val="%6."/>
      <w:lvlJc w:val="right"/>
      <w:pPr>
        <w:ind w:left="4320" w:hanging="180"/>
      </w:pPr>
    </w:lvl>
    <w:lvl w:ilvl="6" w:tplc="42B807D4" w:tentative="1">
      <w:start w:val="1"/>
      <w:numFmt w:val="decimal"/>
      <w:lvlText w:val="%7."/>
      <w:lvlJc w:val="left"/>
      <w:pPr>
        <w:ind w:left="5040" w:hanging="360"/>
      </w:pPr>
    </w:lvl>
    <w:lvl w:ilvl="7" w:tplc="D0447AAE" w:tentative="1">
      <w:start w:val="1"/>
      <w:numFmt w:val="lowerLetter"/>
      <w:lvlText w:val="%8."/>
      <w:lvlJc w:val="left"/>
      <w:pPr>
        <w:ind w:left="5760" w:hanging="360"/>
      </w:pPr>
    </w:lvl>
    <w:lvl w:ilvl="8" w:tplc="F942F49C" w:tentative="1">
      <w:start w:val="1"/>
      <w:numFmt w:val="lowerRoman"/>
      <w:lvlText w:val="%9."/>
      <w:lvlJc w:val="right"/>
      <w:pPr>
        <w:ind w:left="6480" w:hanging="180"/>
      </w:pPr>
    </w:lvl>
  </w:abstractNum>
  <w:abstractNum w:abstractNumId="1" w15:restartNumberingAfterBreak="0">
    <w:nsid w:val="126428E6"/>
    <w:multiLevelType w:val="hybridMultilevel"/>
    <w:tmpl w:val="61101900"/>
    <w:lvl w:ilvl="0" w:tplc="3392F788">
      <w:start w:val="1"/>
      <w:numFmt w:val="bullet"/>
      <w:lvlText w:val=""/>
      <w:lvlJc w:val="left"/>
      <w:pPr>
        <w:tabs>
          <w:tab w:val="num" w:pos="720"/>
        </w:tabs>
        <w:ind w:left="720" w:hanging="360"/>
      </w:pPr>
      <w:rPr>
        <w:rFonts w:ascii="Symbol" w:hAnsi="Symbol" w:hint="default"/>
      </w:rPr>
    </w:lvl>
    <w:lvl w:ilvl="1" w:tplc="E18AF24E" w:tentative="1">
      <w:start w:val="1"/>
      <w:numFmt w:val="bullet"/>
      <w:lvlText w:val="o"/>
      <w:lvlJc w:val="left"/>
      <w:pPr>
        <w:ind w:left="1440" w:hanging="360"/>
      </w:pPr>
      <w:rPr>
        <w:rFonts w:ascii="Courier New" w:hAnsi="Courier New" w:cs="Courier New" w:hint="default"/>
      </w:rPr>
    </w:lvl>
    <w:lvl w:ilvl="2" w:tplc="3B42B3C8" w:tentative="1">
      <w:start w:val="1"/>
      <w:numFmt w:val="bullet"/>
      <w:lvlText w:val=""/>
      <w:lvlJc w:val="left"/>
      <w:pPr>
        <w:ind w:left="2160" w:hanging="360"/>
      </w:pPr>
      <w:rPr>
        <w:rFonts w:ascii="Wingdings" w:hAnsi="Wingdings" w:hint="default"/>
      </w:rPr>
    </w:lvl>
    <w:lvl w:ilvl="3" w:tplc="B1EA0972" w:tentative="1">
      <w:start w:val="1"/>
      <w:numFmt w:val="bullet"/>
      <w:lvlText w:val=""/>
      <w:lvlJc w:val="left"/>
      <w:pPr>
        <w:ind w:left="2880" w:hanging="360"/>
      </w:pPr>
      <w:rPr>
        <w:rFonts w:ascii="Symbol" w:hAnsi="Symbol" w:hint="default"/>
      </w:rPr>
    </w:lvl>
    <w:lvl w:ilvl="4" w:tplc="96B42090" w:tentative="1">
      <w:start w:val="1"/>
      <w:numFmt w:val="bullet"/>
      <w:lvlText w:val="o"/>
      <w:lvlJc w:val="left"/>
      <w:pPr>
        <w:ind w:left="3600" w:hanging="360"/>
      </w:pPr>
      <w:rPr>
        <w:rFonts w:ascii="Courier New" w:hAnsi="Courier New" w:cs="Courier New" w:hint="default"/>
      </w:rPr>
    </w:lvl>
    <w:lvl w:ilvl="5" w:tplc="89F04FC6" w:tentative="1">
      <w:start w:val="1"/>
      <w:numFmt w:val="bullet"/>
      <w:lvlText w:val=""/>
      <w:lvlJc w:val="left"/>
      <w:pPr>
        <w:ind w:left="4320" w:hanging="360"/>
      </w:pPr>
      <w:rPr>
        <w:rFonts w:ascii="Wingdings" w:hAnsi="Wingdings" w:hint="default"/>
      </w:rPr>
    </w:lvl>
    <w:lvl w:ilvl="6" w:tplc="F470128A" w:tentative="1">
      <w:start w:val="1"/>
      <w:numFmt w:val="bullet"/>
      <w:lvlText w:val=""/>
      <w:lvlJc w:val="left"/>
      <w:pPr>
        <w:ind w:left="5040" w:hanging="360"/>
      </w:pPr>
      <w:rPr>
        <w:rFonts w:ascii="Symbol" w:hAnsi="Symbol" w:hint="default"/>
      </w:rPr>
    </w:lvl>
    <w:lvl w:ilvl="7" w:tplc="77600F16" w:tentative="1">
      <w:start w:val="1"/>
      <w:numFmt w:val="bullet"/>
      <w:lvlText w:val="o"/>
      <w:lvlJc w:val="left"/>
      <w:pPr>
        <w:ind w:left="5760" w:hanging="360"/>
      </w:pPr>
      <w:rPr>
        <w:rFonts w:ascii="Courier New" w:hAnsi="Courier New" w:cs="Courier New" w:hint="default"/>
      </w:rPr>
    </w:lvl>
    <w:lvl w:ilvl="8" w:tplc="1160D6EE" w:tentative="1">
      <w:start w:val="1"/>
      <w:numFmt w:val="bullet"/>
      <w:lvlText w:val=""/>
      <w:lvlJc w:val="left"/>
      <w:pPr>
        <w:ind w:left="6480" w:hanging="360"/>
      </w:pPr>
      <w:rPr>
        <w:rFonts w:ascii="Wingdings" w:hAnsi="Wingdings" w:hint="default"/>
      </w:rPr>
    </w:lvl>
  </w:abstractNum>
  <w:abstractNum w:abstractNumId="2" w15:restartNumberingAfterBreak="0">
    <w:nsid w:val="16F746BD"/>
    <w:multiLevelType w:val="hybridMultilevel"/>
    <w:tmpl w:val="EA10E57A"/>
    <w:lvl w:ilvl="0" w:tplc="8424D60E">
      <w:start w:val="1"/>
      <w:numFmt w:val="bullet"/>
      <w:lvlText w:val=""/>
      <w:lvlJc w:val="left"/>
      <w:pPr>
        <w:tabs>
          <w:tab w:val="num" w:pos="720"/>
        </w:tabs>
        <w:ind w:left="720" w:hanging="360"/>
      </w:pPr>
      <w:rPr>
        <w:rFonts w:ascii="Symbol" w:hAnsi="Symbol" w:hint="default"/>
      </w:rPr>
    </w:lvl>
    <w:lvl w:ilvl="1" w:tplc="7B96A4A0" w:tentative="1">
      <w:start w:val="1"/>
      <w:numFmt w:val="bullet"/>
      <w:lvlText w:val="o"/>
      <w:lvlJc w:val="left"/>
      <w:pPr>
        <w:ind w:left="1440" w:hanging="360"/>
      </w:pPr>
      <w:rPr>
        <w:rFonts w:ascii="Courier New" w:hAnsi="Courier New" w:cs="Courier New" w:hint="default"/>
      </w:rPr>
    </w:lvl>
    <w:lvl w:ilvl="2" w:tplc="F5C29E44" w:tentative="1">
      <w:start w:val="1"/>
      <w:numFmt w:val="bullet"/>
      <w:lvlText w:val=""/>
      <w:lvlJc w:val="left"/>
      <w:pPr>
        <w:ind w:left="2160" w:hanging="360"/>
      </w:pPr>
      <w:rPr>
        <w:rFonts w:ascii="Wingdings" w:hAnsi="Wingdings" w:hint="default"/>
      </w:rPr>
    </w:lvl>
    <w:lvl w:ilvl="3" w:tplc="1B3E675C" w:tentative="1">
      <w:start w:val="1"/>
      <w:numFmt w:val="bullet"/>
      <w:lvlText w:val=""/>
      <w:lvlJc w:val="left"/>
      <w:pPr>
        <w:ind w:left="2880" w:hanging="360"/>
      </w:pPr>
      <w:rPr>
        <w:rFonts w:ascii="Symbol" w:hAnsi="Symbol" w:hint="default"/>
      </w:rPr>
    </w:lvl>
    <w:lvl w:ilvl="4" w:tplc="AAA622F0" w:tentative="1">
      <w:start w:val="1"/>
      <w:numFmt w:val="bullet"/>
      <w:lvlText w:val="o"/>
      <w:lvlJc w:val="left"/>
      <w:pPr>
        <w:ind w:left="3600" w:hanging="360"/>
      </w:pPr>
      <w:rPr>
        <w:rFonts w:ascii="Courier New" w:hAnsi="Courier New" w:cs="Courier New" w:hint="default"/>
      </w:rPr>
    </w:lvl>
    <w:lvl w:ilvl="5" w:tplc="AB16E8FC" w:tentative="1">
      <w:start w:val="1"/>
      <w:numFmt w:val="bullet"/>
      <w:lvlText w:val=""/>
      <w:lvlJc w:val="left"/>
      <w:pPr>
        <w:ind w:left="4320" w:hanging="360"/>
      </w:pPr>
      <w:rPr>
        <w:rFonts w:ascii="Wingdings" w:hAnsi="Wingdings" w:hint="default"/>
      </w:rPr>
    </w:lvl>
    <w:lvl w:ilvl="6" w:tplc="C6C02DBA" w:tentative="1">
      <w:start w:val="1"/>
      <w:numFmt w:val="bullet"/>
      <w:lvlText w:val=""/>
      <w:lvlJc w:val="left"/>
      <w:pPr>
        <w:ind w:left="5040" w:hanging="360"/>
      </w:pPr>
      <w:rPr>
        <w:rFonts w:ascii="Symbol" w:hAnsi="Symbol" w:hint="default"/>
      </w:rPr>
    </w:lvl>
    <w:lvl w:ilvl="7" w:tplc="85FEEEE4" w:tentative="1">
      <w:start w:val="1"/>
      <w:numFmt w:val="bullet"/>
      <w:lvlText w:val="o"/>
      <w:lvlJc w:val="left"/>
      <w:pPr>
        <w:ind w:left="5760" w:hanging="360"/>
      </w:pPr>
      <w:rPr>
        <w:rFonts w:ascii="Courier New" w:hAnsi="Courier New" w:cs="Courier New" w:hint="default"/>
      </w:rPr>
    </w:lvl>
    <w:lvl w:ilvl="8" w:tplc="5748B818" w:tentative="1">
      <w:start w:val="1"/>
      <w:numFmt w:val="bullet"/>
      <w:lvlText w:val=""/>
      <w:lvlJc w:val="left"/>
      <w:pPr>
        <w:ind w:left="6480" w:hanging="360"/>
      </w:pPr>
      <w:rPr>
        <w:rFonts w:ascii="Wingdings" w:hAnsi="Wingdings" w:hint="default"/>
      </w:rPr>
    </w:lvl>
  </w:abstractNum>
  <w:abstractNum w:abstractNumId="3" w15:restartNumberingAfterBreak="0">
    <w:nsid w:val="22850B5D"/>
    <w:multiLevelType w:val="hybridMultilevel"/>
    <w:tmpl w:val="5BE827D4"/>
    <w:lvl w:ilvl="0" w:tplc="3000D052">
      <w:start w:val="1"/>
      <w:numFmt w:val="bullet"/>
      <w:lvlText w:val=""/>
      <w:lvlJc w:val="left"/>
      <w:pPr>
        <w:tabs>
          <w:tab w:val="num" w:pos="720"/>
        </w:tabs>
        <w:ind w:left="720" w:hanging="360"/>
      </w:pPr>
      <w:rPr>
        <w:rFonts w:ascii="Symbol" w:hAnsi="Symbol" w:hint="default"/>
      </w:rPr>
    </w:lvl>
    <w:lvl w:ilvl="1" w:tplc="57D879A2">
      <w:start w:val="1"/>
      <w:numFmt w:val="bullet"/>
      <w:lvlText w:val="o"/>
      <w:lvlJc w:val="left"/>
      <w:pPr>
        <w:ind w:left="1440" w:hanging="360"/>
      </w:pPr>
      <w:rPr>
        <w:rFonts w:ascii="Courier New" w:hAnsi="Courier New" w:cs="Courier New" w:hint="default"/>
      </w:rPr>
    </w:lvl>
    <w:lvl w:ilvl="2" w:tplc="DDB8986C" w:tentative="1">
      <w:start w:val="1"/>
      <w:numFmt w:val="bullet"/>
      <w:lvlText w:val=""/>
      <w:lvlJc w:val="left"/>
      <w:pPr>
        <w:ind w:left="2160" w:hanging="360"/>
      </w:pPr>
      <w:rPr>
        <w:rFonts w:ascii="Wingdings" w:hAnsi="Wingdings" w:hint="default"/>
      </w:rPr>
    </w:lvl>
    <w:lvl w:ilvl="3" w:tplc="DD42CC00" w:tentative="1">
      <w:start w:val="1"/>
      <w:numFmt w:val="bullet"/>
      <w:lvlText w:val=""/>
      <w:lvlJc w:val="left"/>
      <w:pPr>
        <w:ind w:left="2880" w:hanging="360"/>
      </w:pPr>
      <w:rPr>
        <w:rFonts w:ascii="Symbol" w:hAnsi="Symbol" w:hint="default"/>
      </w:rPr>
    </w:lvl>
    <w:lvl w:ilvl="4" w:tplc="BE2E68E2" w:tentative="1">
      <w:start w:val="1"/>
      <w:numFmt w:val="bullet"/>
      <w:lvlText w:val="o"/>
      <w:lvlJc w:val="left"/>
      <w:pPr>
        <w:ind w:left="3600" w:hanging="360"/>
      </w:pPr>
      <w:rPr>
        <w:rFonts w:ascii="Courier New" w:hAnsi="Courier New" w:cs="Courier New" w:hint="default"/>
      </w:rPr>
    </w:lvl>
    <w:lvl w:ilvl="5" w:tplc="081C98A4" w:tentative="1">
      <w:start w:val="1"/>
      <w:numFmt w:val="bullet"/>
      <w:lvlText w:val=""/>
      <w:lvlJc w:val="left"/>
      <w:pPr>
        <w:ind w:left="4320" w:hanging="360"/>
      </w:pPr>
      <w:rPr>
        <w:rFonts w:ascii="Wingdings" w:hAnsi="Wingdings" w:hint="default"/>
      </w:rPr>
    </w:lvl>
    <w:lvl w:ilvl="6" w:tplc="32DEF070" w:tentative="1">
      <w:start w:val="1"/>
      <w:numFmt w:val="bullet"/>
      <w:lvlText w:val=""/>
      <w:lvlJc w:val="left"/>
      <w:pPr>
        <w:ind w:left="5040" w:hanging="360"/>
      </w:pPr>
      <w:rPr>
        <w:rFonts w:ascii="Symbol" w:hAnsi="Symbol" w:hint="default"/>
      </w:rPr>
    </w:lvl>
    <w:lvl w:ilvl="7" w:tplc="A5346F24" w:tentative="1">
      <w:start w:val="1"/>
      <w:numFmt w:val="bullet"/>
      <w:lvlText w:val="o"/>
      <w:lvlJc w:val="left"/>
      <w:pPr>
        <w:ind w:left="5760" w:hanging="360"/>
      </w:pPr>
      <w:rPr>
        <w:rFonts w:ascii="Courier New" w:hAnsi="Courier New" w:cs="Courier New" w:hint="default"/>
      </w:rPr>
    </w:lvl>
    <w:lvl w:ilvl="8" w:tplc="456477C0" w:tentative="1">
      <w:start w:val="1"/>
      <w:numFmt w:val="bullet"/>
      <w:lvlText w:val=""/>
      <w:lvlJc w:val="left"/>
      <w:pPr>
        <w:ind w:left="6480" w:hanging="360"/>
      </w:pPr>
      <w:rPr>
        <w:rFonts w:ascii="Wingdings" w:hAnsi="Wingdings" w:hint="default"/>
      </w:rPr>
    </w:lvl>
  </w:abstractNum>
  <w:abstractNum w:abstractNumId="4" w15:restartNumberingAfterBreak="0">
    <w:nsid w:val="2FAF7621"/>
    <w:multiLevelType w:val="hybridMultilevel"/>
    <w:tmpl w:val="235CF056"/>
    <w:lvl w:ilvl="0" w:tplc="2FA41E2E">
      <w:start w:val="1"/>
      <w:numFmt w:val="bullet"/>
      <w:lvlText w:val=""/>
      <w:lvlJc w:val="left"/>
      <w:pPr>
        <w:tabs>
          <w:tab w:val="num" w:pos="720"/>
        </w:tabs>
        <w:ind w:left="720" w:hanging="360"/>
      </w:pPr>
      <w:rPr>
        <w:rFonts w:ascii="Symbol" w:hAnsi="Symbol" w:hint="default"/>
      </w:rPr>
    </w:lvl>
    <w:lvl w:ilvl="1" w:tplc="2CC4AE66">
      <w:start w:val="1"/>
      <w:numFmt w:val="bullet"/>
      <w:lvlText w:val="o"/>
      <w:lvlJc w:val="left"/>
      <w:pPr>
        <w:ind w:left="1440" w:hanging="360"/>
      </w:pPr>
      <w:rPr>
        <w:rFonts w:ascii="Courier New" w:hAnsi="Courier New" w:cs="Courier New" w:hint="default"/>
      </w:rPr>
    </w:lvl>
    <w:lvl w:ilvl="2" w:tplc="327C16AC" w:tentative="1">
      <w:start w:val="1"/>
      <w:numFmt w:val="bullet"/>
      <w:lvlText w:val=""/>
      <w:lvlJc w:val="left"/>
      <w:pPr>
        <w:ind w:left="2160" w:hanging="360"/>
      </w:pPr>
      <w:rPr>
        <w:rFonts w:ascii="Wingdings" w:hAnsi="Wingdings" w:hint="default"/>
      </w:rPr>
    </w:lvl>
    <w:lvl w:ilvl="3" w:tplc="12E429DA" w:tentative="1">
      <w:start w:val="1"/>
      <w:numFmt w:val="bullet"/>
      <w:lvlText w:val=""/>
      <w:lvlJc w:val="left"/>
      <w:pPr>
        <w:ind w:left="2880" w:hanging="360"/>
      </w:pPr>
      <w:rPr>
        <w:rFonts w:ascii="Symbol" w:hAnsi="Symbol" w:hint="default"/>
      </w:rPr>
    </w:lvl>
    <w:lvl w:ilvl="4" w:tplc="D98A4088" w:tentative="1">
      <w:start w:val="1"/>
      <w:numFmt w:val="bullet"/>
      <w:lvlText w:val="o"/>
      <w:lvlJc w:val="left"/>
      <w:pPr>
        <w:ind w:left="3600" w:hanging="360"/>
      </w:pPr>
      <w:rPr>
        <w:rFonts w:ascii="Courier New" w:hAnsi="Courier New" w:cs="Courier New" w:hint="default"/>
      </w:rPr>
    </w:lvl>
    <w:lvl w:ilvl="5" w:tplc="163EC4D0" w:tentative="1">
      <w:start w:val="1"/>
      <w:numFmt w:val="bullet"/>
      <w:lvlText w:val=""/>
      <w:lvlJc w:val="left"/>
      <w:pPr>
        <w:ind w:left="4320" w:hanging="360"/>
      </w:pPr>
      <w:rPr>
        <w:rFonts w:ascii="Wingdings" w:hAnsi="Wingdings" w:hint="default"/>
      </w:rPr>
    </w:lvl>
    <w:lvl w:ilvl="6" w:tplc="F8BCFA4C" w:tentative="1">
      <w:start w:val="1"/>
      <w:numFmt w:val="bullet"/>
      <w:lvlText w:val=""/>
      <w:lvlJc w:val="left"/>
      <w:pPr>
        <w:ind w:left="5040" w:hanging="360"/>
      </w:pPr>
      <w:rPr>
        <w:rFonts w:ascii="Symbol" w:hAnsi="Symbol" w:hint="default"/>
      </w:rPr>
    </w:lvl>
    <w:lvl w:ilvl="7" w:tplc="C316DF90" w:tentative="1">
      <w:start w:val="1"/>
      <w:numFmt w:val="bullet"/>
      <w:lvlText w:val="o"/>
      <w:lvlJc w:val="left"/>
      <w:pPr>
        <w:ind w:left="5760" w:hanging="360"/>
      </w:pPr>
      <w:rPr>
        <w:rFonts w:ascii="Courier New" w:hAnsi="Courier New" w:cs="Courier New" w:hint="default"/>
      </w:rPr>
    </w:lvl>
    <w:lvl w:ilvl="8" w:tplc="44D2B66A" w:tentative="1">
      <w:start w:val="1"/>
      <w:numFmt w:val="bullet"/>
      <w:lvlText w:val=""/>
      <w:lvlJc w:val="left"/>
      <w:pPr>
        <w:ind w:left="6480" w:hanging="360"/>
      </w:pPr>
      <w:rPr>
        <w:rFonts w:ascii="Wingdings" w:hAnsi="Wingdings" w:hint="default"/>
      </w:rPr>
    </w:lvl>
  </w:abstractNum>
  <w:abstractNum w:abstractNumId="5" w15:restartNumberingAfterBreak="0">
    <w:nsid w:val="6D9666CF"/>
    <w:multiLevelType w:val="hybridMultilevel"/>
    <w:tmpl w:val="D5C444D0"/>
    <w:lvl w:ilvl="0" w:tplc="2E9206FA">
      <w:start w:val="1"/>
      <w:numFmt w:val="bullet"/>
      <w:lvlText w:val=""/>
      <w:lvlJc w:val="left"/>
      <w:pPr>
        <w:tabs>
          <w:tab w:val="num" w:pos="720"/>
        </w:tabs>
        <w:ind w:left="720" w:hanging="360"/>
      </w:pPr>
      <w:rPr>
        <w:rFonts w:ascii="Symbol" w:hAnsi="Symbol" w:hint="default"/>
      </w:rPr>
    </w:lvl>
    <w:lvl w:ilvl="1" w:tplc="E9D411FA" w:tentative="1">
      <w:start w:val="1"/>
      <w:numFmt w:val="bullet"/>
      <w:lvlText w:val="o"/>
      <w:lvlJc w:val="left"/>
      <w:pPr>
        <w:ind w:left="1440" w:hanging="360"/>
      </w:pPr>
      <w:rPr>
        <w:rFonts w:ascii="Courier New" w:hAnsi="Courier New" w:cs="Courier New" w:hint="default"/>
      </w:rPr>
    </w:lvl>
    <w:lvl w:ilvl="2" w:tplc="EB5EFCF0" w:tentative="1">
      <w:start w:val="1"/>
      <w:numFmt w:val="bullet"/>
      <w:lvlText w:val=""/>
      <w:lvlJc w:val="left"/>
      <w:pPr>
        <w:ind w:left="2160" w:hanging="360"/>
      </w:pPr>
      <w:rPr>
        <w:rFonts w:ascii="Wingdings" w:hAnsi="Wingdings" w:hint="default"/>
      </w:rPr>
    </w:lvl>
    <w:lvl w:ilvl="3" w:tplc="3628F308" w:tentative="1">
      <w:start w:val="1"/>
      <w:numFmt w:val="bullet"/>
      <w:lvlText w:val=""/>
      <w:lvlJc w:val="left"/>
      <w:pPr>
        <w:ind w:left="2880" w:hanging="360"/>
      </w:pPr>
      <w:rPr>
        <w:rFonts w:ascii="Symbol" w:hAnsi="Symbol" w:hint="default"/>
      </w:rPr>
    </w:lvl>
    <w:lvl w:ilvl="4" w:tplc="3A2E6A56" w:tentative="1">
      <w:start w:val="1"/>
      <w:numFmt w:val="bullet"/>
      <w:lvlText w:val="o"/>
      <w:lvlJc w:val="left"/>
      <w:pPr>
        <w:ind w:left="3600" w:hanging="360"/>
      </w:pPr>
      <w:rPr>
        <w:rFonts w:ascii="Courier New" w:hAnsi="Courier New" w:cs="Courier New" w:hint="default"/>
      </w:rPr>
    </w:lvl>
    <w:lvl w:ilvl="5" w:tplc="E07A4590" w:tentative="1">
      <w:start w:val="1"/>
      <w:numFmt w:val="bullet"/>
      <w:lvlText w:val=""/>
      <w:lvlJc w:val="left"/>
      <w:pPr>
        <w:ind w:left="4320" w:hanging="360"/>
      </w:pPr>
      <w:rPr>
        <w:rFonts w:ascii="Wingdings" w:hAnsi="Wingdings" w:hint="default"/>
      </w:rPr>
    </w:lvl>
    <w:lvl w:ilvl="6" w:tplc="2EA837D8" w:tentative="1">
      <w:start w:val="1"/>
      <w:numFmt w:val="bullet"/>
      <w:lvlText w:val=""/>
      <w:lvlJc w:val="left"/>
      <w:pPr>
        <w:ind w:left="5040" w:hanging="360"/>
      </w:pPr>
      <w:rPr>
        <w:rFonts w:ascii="Symbol" w:hAnsi="Symbol" w:hint="default"/>
      </w:rPr>
    </w:lvl>
    <w:lvl w:ilvl="7" w:tplc="EB00E526" w:tentative="1">
      <w:start w:val="1"/>
      <w:numFmt w:val="bullet"/>
      <w:lvlText w:val="o"/>
      <w:lvlJc w:val="left"/>
      <w:pPr>
        <w:ind w:left="5760" w:hanging="360"/>
      </w:pPr>
      <w:rPr>
        <w:rFonts w:ascii="Courier New" w:hAnsi="Courier New" w:cs="Courier New" w:hint="default"/>
      </w:rPr>
    </w:lvl>
    <w:lvl w:ilvl="8" w:tplc="64C65B24" w:tentative="1">
      <w:start w:val="1"/>
      <w:numFmt w:val="bullet"/>
      <w:lvlText w:val=""/>
      <w:lvlJc w:val="left"/>
      <w:pPr>
        <w:ind w:left="6480" w:hanging="360"/>
      </w:pPr>
      <w:rPr>
        <w:rFonts w:ascii="Wingdings" w:hAnsi="Wingdings" w:hint="default"/>
      </w:rPr>
    </w:lvl>
  </w:abstractNum>
  <w:num w:numId="1" w16cid:durableId="640771898">
    <w:abstractNumId w:val="1"/>
  </w:num>
  <w:num w:numId="2" w16cid:durableId="98919670">
    <w:abstractNumId w:val="2"/>
  </w:num>
  <w:num w:numId="3" w16cid:durableId="1406604141">
    <w:abstractNumId w:val="0"/>
  </w:num>
  <w:num w:numId="4" w16cid:durableId="1340961911">
    <w:abstractNumId w:val="4"/>
  </w:num>
  <w:num w:numId="5" w16cid:durableId="1321345373">
    <w:abstractNumId w:val="3"/>
  </w:num>
  <w:num w:numId="6" w16cid:durableId="646740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53"/>
    <w:rsid w:val="00000A70"/>
    <w:rsid w:val="000032B8"/>
    <w:rsid w:val="00003B06"/>
    <w:rsid w:val="00004604"/>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784"/>
    <w:rsid w:val="00055C12"/>
    <w:rsid w:val="00060314"/>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DFE"/>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D7A81"/>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A17"/>
    <w:rsid w:val="00141FB6"/>
    <w:rsid w:val="00142F8E"/>
    <w:rsid w:val="00143C8B"/>
    <w:rsid w:val="00147530"/>
    <w:rsid w:val="0015331F"/>
    <w:rsid w:val="00156AB2"/>
    <w:rsid w:val="00160402"/>
    <w:rsid w:val="00160571"/>
    <w:rsid w:val="00161E93"/>
    <w:rsid w:val="00162C7A"/>
    <w:rsid w:val="00162DAE"/>
    <w:rsid w:val="00163737"/>
    <w:rsid w:val="001639C5"/>
    <w:rsid w:val="00163E45"/>
    <w:rsid w:val="00165593"/>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CE6"/>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1F742F"/>
    <w:rsid w:val="00200B9E"/>
    <w:rsid w:val="00200BF5"/>
    <w:rsid w:val="002010D1"/>
    <w:rsid w:val="00201338"/>
    <w:rsid w:val="0020775D"/>
    <w:rsid w:val="002116DD"/>
    <w:rsid w:val="00212085"/>
    <w:rsid w:val="0021383D"/>
    <w:rsid w:val="00216BBA"/>
    <w:rsid w:val="00216E12"/>
    <w:rsid w:val="00217466"/>
    <w:rsid w:val="0021751D"/>
    <w:rsid w:val="00217C49"/>
    <w:rsid w:val="0022161F"/>
    <w:rsid w:val="0022177D"/>
    <w:rsid w:val="002242DA"/>
    <w:rsid w:val="00224C37"/>
    <w:rsid w:val="00226A8E"/>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CCA"/>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86F"/>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A5D"/>
    <w:rsid w:val="004E4E2B"/>
    <w:rsid w:val="004E5D4F"/>
    <w:rsid w:val="004E5DEA"/>
    <w:rsid w:val="004E6639"/>
    <w:rsid w:val="004E6BAE"/>
    <w:rsid w:val="004F32AD"/>
    <w:rsid w:val="004F4CA9"/>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68D"/>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A53"/>
    <w:rsid w:val="006249CB"/>
    <w:rsid w:val="006272DD"/>
    <w:rsid w:val="00630963"/>
    <w:rsid w:val="00631189"/>
    <w:rsid w:val="00631897"/>
    <w:rsid w:val="00632928"/>
    <w:rsid w:val="006330DA"/>
    <w:rsid w:val="00633262"/>
    <w:rsid w:val="00633460"/>
    <w:rsid w:val="00634263"/>
    <w:rsid w:val="006402E7"/>
    <w:rsid w:val="00640CB6"/>
    <w:rsid w:val="00641B42"/>
    <w:rsid w:val="00645750"/>
    <w:rsid w:val="00650692"/>
    <w:rsid w:val="006508D3"/>
    <w:rsid w:val="00650AFA"/>
    <w:rsid w:val="00662B77"/>
    <w:rsid w:val="00662D0E"/>
    <w:rsid w:val="00663265"/>
    <w:rsid w:val="006632C3"/>
    <w:rsid w:val="0066345F"/>
    <w:rsid w:val="0066485B"/>
    <w:rsid w:val="0066597E"/>
    <w:rsid w:val="0067036E"/>
    <w:rsid w:val="00671693"/>
    <w:rsid w:val="006757AA"/>
    <w:rsid w:val="00676AE2"/>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3A4"/>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0A9"/>
    <w:rsid w:val="0075287B"/>
    <w:rsid w:val="00755C7B"/>
    <w:rsid w:val="00764786"/>
    <w:rsid w:val="00766E12"/>
    <w:rsid w:val="0077098E"/>
    <w:rsid w:val="00771287"/>
    <w:rsid w:val="0077149E"/>
    <w:rsid w:val="00777518"/>
    <w:rsid w:val="0077779E"/>
    <w:rsid w:val="00780FB6"/>
    <w:rsid w:val="0078552A"/>
    <w:rsid w:val="00785729"/>
    <w:rsid w:val="00786058"/>
    <w:rsid w:val="007866D0"/>
    <w:rsid w:val="0079487D"/>
    <w:rsid w:val="007966D4"/>
    <w:rsid w:val="00796A0A"/>
    <w:rsid w:val="0079792C"/>
    <w:rsid w:val="007A0989"/>
    <w:rsid w:val="007A331F"/>
    <w:rsid w:val="007A3844"/>
    <w:rsid w:val="007A4381"/>
    <w:rsid w:val="007A5466"/>
    <w:rsid w:val="007A7EC1"/>
    <w:rsid w:val="007B4FCA"/>
    <w:rsid w:val="007B6235"/>
    <w:rsid w:val="007B7B85"/>
    <w:rsid w:val="007C462E"/>
    <w:rsid w:val="007C496B"/>
    <w:rsid w:val="007C6803"/>
    <w:rsid w:val="007D2892"/>
    <w:rsid w:val="007D2DCC"/>
    <w:rsid w:val="007D47E1"/>
    <w:rsid w:val="007D7FCB"/>
    <w:rsid w:val="007E33B6"/>
    <w:rsid w:val="007E59E8"/>
    <w:rsid w:val="007F3861"/>
    <w:rsid w:val="007F4162"/>
    <w:rsid w:val="007F5441"/>
    <w:rsid w:val="007F5841"/>
    <w:rsid w:val="007F7668"/>
    <w:rsid w:val="00800C63"/>
    <w:rsid w:val="00802243"/>
    <w:rsid w:val="008023D4"/>
    <w:rsid w:val="00804124"/>
    <w:rsid w:val="00805402"/>
    <w:rsid w:val="0080765F"/>
    <w:rsid w:val="008078A5"/>
    <w:rsid w:val="008118D3"/>
    <w:rsid w:val="00812BE3"/>
    <w:rsid w:val="00814516"/>
    <w:rsid w:val="00815C9D"/>
    <w:rsid w:val="008170E2"/>
    <w:rsid w:val="00823E4C"/>
    <w:rsid w:val="00827749"/>
    <w:rsid w:val="00827B7E"/>
    <w:rsid w:val="00830601"/>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6C18"/>
    <w:rsid w:val="008B05D8"/>
    <w:rsid w:val="008B0B3D"/>
    <w:rsid w:val="008B2B1A"/>
    <w:rsid w:val="008B3428"/>
    <w:rsid w:val="008B3CD4"/>
    <w:rsid w:val="008B4A91"/>
    <w:rsid w:val="008B6705"/>
    <w:rsid w:val="008B7785"/>
    <w:rsid w:val="008B79F2"/>
    <w:rsid w:val="008C0809"/>
    <w:rsid w:val="008C132C"/>
    <w:rsid w:val="008C3FD0"/>
    <w:rsid w:val="008D27A5"/>
    <w:rsid w:val="008D2AAB"/>
    <w:rsid w:val="008D309C"/>
    <w:rsid w:val="008D486C"/>
    <w:rsid w:val="008D58F9"/>
    <w:rsid w:val="008D7427"/>
    <w:rsid w:val="008E3338"/>
    <w:rsid w:val="008E47BE"/>
    <w:rsid w:val="008F09DF"/>
    <w:rsid w:val="008F3053"/>
    <w:rsid w:val="008F3136"/>
    <w:rsid w:val="008F40DF"/>
    <w:rsid w:val="008F5E16"/>
    <w:rsid w:val="008F5EFC"/>
    <w:rsid w:val="008F7115"/>
    <w:rsid w:val="00901670"/>
    <w:rsid w:val="00902212"/>
    <w:rsid w:val="00903E0A"/>
    <w:rsid w:val="00904721"/>
    <w:rsid w:val="00907780"/>
    <w:rsid w:val="00907EDD"/>
    <w:rsid w:val="009107AD"/>
    <w:rsid w:val="0091455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0050"/>
    <w:rsid w:val="00953499"/>
    <w:rsid w:val="00954A16"/>
    <w:rsid w:val="0095696D"/>
    <w:rsid w:val="00960F2D"/>
    <w:rsid w:val="0096482F"/>
    <w:rsid w:val="00964E3A"/>
    <w:rsid w:val="00967126"/>
    <w:rsid w:val="00970EAE"/>
    <w:rsid w:val="00971627"/>
    <w:rsid w:val="00972797"/>
    <w:rsid w:val="0097279D"/>
    <w:rsid w:val="00972D01"/>
    <w:rsid w:val="00976837"/>
    <w:rsid w:val="00977016"/>
    <w:rsid w:val="00980311"/>
    <w:rsid w:val="0098170E"/>
    <w:rsid w:val="0098285C"/>
    <w:rsid w:val="00983B56"/>
    <w:rsid w:val="009847FD"/>
    <w:rsid w:val="009851B3"/>
    <w:rsid w:val="00985300"/>
    <w:rsid w:val="00986720"/>
    <w:rsid w:val="00986E7D"/>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50BB"/>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0E72"/>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735F"/>
    <w:rsid w:val="00A70E35"/>
    <w:rsid w:val="00A720DC"/>
    <w:rsid w:val="00A803CF"/>
    <w:rsid w:val="00A8133F"/>
    <w:rsid w:val="00A82CB4"/>
    <w:rsid w:val="00A837A8"/>
    <w:rsid w:val="00A83C36"/>
    <w:rsid w:val="00A92084"/>
    <w:rsid w:val="00A932BB"/>
    <w:rsid w:val="00A93579"/>
    <w:rsid w:val="00A93934"/>
    <w:rsid w:val="00A94D76"/>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27CF"/>
    <w:rsid w:val="00AF458D"/>
    <w:rsid w:val="00AF48B4"/>
    <w:rsid w:val="00AF4923"/>
    <w:rsid w:val="00AF7C74"/>
    <w:rsid w:val="00B000AF"/>
    <w:rsid w:val="00B04E79"/>
    <w:rsid w:val="00B07488"/>
    <w:rsid w:val="00B075A2"/>
    <w:rsid w:val="00B10DD2"/>
    <w:rsid w:val="00B115DC"/>
    <w:rsid w:val="00B11952"/>
    <w:rsid w:val="00B14033"/>
    <w:rsid w:val="00B149AC"/>
    <w:rsid w:val="00B14BD2"/>
    <w:rsid w:val="00B1557F"/>
    <w:rsid w:val="00B1668D"/>
    <w:rsid w:val="00B1748F"/>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4C25"/>
    <w:rsid w:val="00B80532"/>
    <w:rsid w:val="00B82039"/>
    <w:rsid w:val="00B82454"/>
    <w:rsid w:val="00B85D82"/>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CF742D"/>
    <w:rsid w:val="00D001B1"/>
    <w:rsid w:val="00D03176"/>
    <w:rsid w:val="00D060A8"/>
    <w:rsid w:val="00D06605"/>
    <w:rsid w:val="00D0720F"/>
    <w:rsid w:val="00D074E2"/>
    <w:rsid w:val="00D11B0B"/>
    <w:rsid w:val="00D12A3E"/>
    <w:rsid w:val="00D177D7"/>
    <w:rsid w:val="00D22160"/>
    <w:rsid w:val="00D22172"/>
    <w:rsid w:val="00D2301B"/>
    <w:rsid w:val="00D239EE"/>
    <w:rsid w:val="00D30534"/>
    <w:rsid w:val="00D35728"/>
    <w:rsid w:val="00D359A7"/>
    <w:rsid w:val="00D37BCF"/>
    <w:rsid w:val="00D40F93"/>
    <w:rsid w:val="00D42277"/>
    <w:rsid w:val="00D43C59"/>
    <w:rsid w:val="00D44ADE"/>
    <w:rsid w:val="00D50D65"/>
    <w:rsid w:val="00D5101B"/>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77E"/>
    <w:rsid w:val="00DA564B"/>
    <w:rsid w:val="00DA6A5C"/>
    <w:rsid w:val="00DB023A"/>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E13"/>
    <w:rsid w:val="00DE34B2"/>
    <w:rsid w:val="00DE49DE"/>
    <w:rsid w:val="00DE618B"/>
    <w:rsid w:val="00DE6EC2"/>
    <w:rsid w:val="00DF0834"/>
    <w:rsid w:val="00DF0873"/>
    <w:rsid w:val="00DF2707"/>
    <w:rsid w:val="00DF30B7"/>
    <w:rsid w:val="00DF4D90"/>
    <w:rsid w:val="00DF5EBD"/>
    <w:rsid w:val="00DF6BA8"/>
    <w:rsid w:val="00DF78EA"/>
    <w:rsid w:val="00DF7CA3"/>
    <w:rsid w:val="00DF7F0D"/>
    <w:rsid w:val="00E00D5A"/>
    <w:rsid w:val="00E01462"/>
    <w:rsid w:val="00E01A76"/>
    <w:rsid w:val="00E04B30"/>
    <w:rsid w:val="00E04CFE"/>
    <w:rsid w:val="00E05FB7"/>
    <w:rsid w:val="00E066E6"/>
    <w:rsid w:val="00E06807"/>
    <w:rsid w:val="00E06C5E"/>
    <w:rsid w:val="00E0752B"/>
    <w:rsid w:val="00E1228E"/>
    <w:rsid w:val="00E13374"/>
    <w:rsid w:val="00E14079"/>
    <w:rsid w:val="00E15A68"/>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482"/>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A66"/>
    <w:rsid w:val="00E72FA3"/>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D03"/>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5F5"/>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1364FC-C497-4E8F-8584-CA448FFC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078A5"/>
    <w:rPr>
      <w:sz w:val="16"/>
      <w:szCs w:val="16"/>
    </w:rPr>
  </w:style>
  <w:style w:type="paragraph" w:styleId="CommentText">
    <w:name w:val="annotation text"/>
    <w:basedOn w:val="Normal"/>
    <w:link w:val="CommentTextChar"/>
    <w:semiHidden/>
    <w:unhideWhenUsed/>
    <w:rsid w:val="008078A5"/>
    <w:rPr>
      <w:sz w:val="20"/>
      <w:szCs w:val="20"/>
    </w:rPr>
  </w:style>
  <w:style w:type="character" w:customStyle="1" w:styleId="CommentTextChar">
    <w:name w:val="Comment Text Char"/>
    <w:basedOn w:val="DefaultParagraphFont"/>
    <w:link w:val="CommentText"/>
    <w:semiHidden/>
    <w:rsid w:val="008078A5"/>
  </w:style>
  <w:style w:type="paragraph" w:styleId="CommentSubject">
    <w:name w:val="annotation subject"/>
    <w:basedOn w:val="CommentText"/>
    <w:next w:val="CommentText"/>
    <w:link w:val="CommentSubjectChar"/>
    <w:semiHidden/>
    <w:unhideWhenUsed/>
    <w:rsid w:val="008078A5"/>
    <w:rPr>
      <w:b/>
      <w:bCs/>
    </w:rPr>
  </w:style>
  <w:style w:type="character" w:customStyle="1" w:styleId="CommentSubjectChar">
    <w:name w:val="Comment Subject Char"/>
    <w:basedOn w:val="CommentTextChar"/>
    <w:link w:val="CommentSubject"/>
    <w:semiHidden/>
    <w:rsid w:val="008078A5"/>
    <w:rPr>
      <w:b/>
      <w:bCs/>
    </w:rPr>
  </w:style>
  <w:style w:type="paragraph" w:styleId="Revision">
    <w:name w:val="Revision"/>
    <w:hidden/>
    <w:uiPriority w:val="99"/>
    <w:semiHidden/>
    <w:rsid w:val="009E50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5833</Characters>
  <Application>Microsoft Office Word</Application>
  <DocSecurity>4</DocSecurity>
  <Lines>120</Lines>
  <Paragraphs>44</Paragraphs>
  <ScaleCrop>false</ScaleCrop>
  <HeadingPairs>
    <vt:vector size="2" baseType="variant">
      <vt:variant>
        <vt:lpstr>Title</vt:lpstr>
      </vt:variant>
      <vt:variant>
        <vt:i4>1</vt:i4>
      </vt:variant>
    </vt:vector>
  </HeadingPairs>
  <TitlesOfParts>
    <vt:vector size="1" baseType="lpstr">
      <vt:lpstr>BA - HB03798 (Committee Report (Unamended))</vt:lpstr>
    </vt:vector>
  </TitlesOfParts>
  <Company>State of Texas</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24200</dc:subject>
  <dc:creator>State of Texas</dc:creator>
  <dc:description>HB 3798 by Guillen-(H)Homeland Security &amp; Public Safety</dc:description>
  <cp:lastModifiedBy>Stacey Nicchio</cp:lastModifiedBy>
  <cp:revision>2</cp:revision>
  <cp:lastPrinted>2003-11-26T17:21:00Z</cp:lastPrinted>
  <dcterms:created xsi:type="dcterms:W3CDTF">2023-04-24T21:09:00Z</dcterms:created>
  <dcterms:modified xsi:type="dcterms:W3CDTF">2023-04-24T21:09:00Z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23.108.1390</vt:lpwstr>
  </property>
</Properties>
</file>