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98A" w:rsidRDefault="003859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AA1B8FBE4F43219D442DFE8F7084F5"/>
          </w:placeholder>
        </w:sdtPr>
        <w:sdtContent>
          <w:r w:rsidRPr="005C2A78">
            <w:rPr>
              <w:rFonts w:cs="Times New Roman"/>
              <w:b/>
              <w:szCs w:val="24"/>
              <w:u w:val="single"/>
            </w:rPr>
            <w:t>BILL ANALYSIS</w:t>
          </w:r>
        </w:sdtContent>
      </w:sdt>
    </w:p>
    <w:p w:rsidR="0038598A" w:rsidRPr="00585C31" w:rsidRDefault="0038598A" w:rsidP="000F1DF9">
      <w:pPr>
        <w:spacing w:after="0" w:line="240" w:lineRule="auto"/>
        <w:rPr>
          <w:rFonts w:cs="Times New Roman"/>
          <w:szCs w:val="24"/>
        </w:rPr>
      </w:pPr>
    </w:p>
    <w:p w:rsidR="0038598A" w:rsidRPr="00585C31" w:rsidRDefault="003859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598A" w:rsidTr="00C115C3">
        <w:tc>
          <w:tcPr>
            <w:tcW w:w="2718" w:type="dxa"/>
          </w:tcPr>
          <w:p w:rsidR="0038598A" w:rsidRPr="005C2A78" w:rsidRDefault="0038598A" w:rsidP="006D756B">
            <w:pPr>
              <w:rPr>
                <w:rFonts w:cs="Times New Roman"/>
                <w:szCs w:val="24"/>
              </w:rPr>
            </w:pPr>
            <w:sdt>
              <w:sdtPr>
                <w:rPr>
                  <w:rFonts w:cs="Times New Roman"/>
                  <w:szCs w:val="24"/>
                </w:rPr>
                <w:alias w:val="Agency Title"/>
                <w:tag w:val="AgencyTitleContentControl"/>
                <w:id w:val="1920747753"/>
                <w:lock w:val="sdtContentLocked"/>
                <w:placeholder>
                  <w:docPart w:val="25B0C043D3114BECB808C9EB1E3EC000"/>
                </w:placeholder>
              </w:sdtPr>
              <w:sdtEndPr>
                <w:rPr>
                  <w:rFonts w:cstheme="minorBidi"/>
                  <w:szCs w:val="22"/>
                </w:rPr>
              </w:sdtEndPr>
              <w:sdtContent>
                <w:r>
                  <w:rPr>
                    <w:rFonts w:cs="Times New Roman"/>
                    <w:szCs w:val="24"/>
                  </w:rPr>
                  <w:t>Senate Research Center</w:t>
                </w:r>
              </w:sdtContent>
            </w:sdt>
          </w:p>
        </w:tc>
        <w:tc>
          <w:tcPr>
            <w:tcW w:w="6858" w:type="dxa"/>
          </w:tcPr>
          <w:p w:rsidR="0038598A" w:rsidRPr="00FF6471" w:rsidRDefault="0038598A" w:rsidP="000F1DF9">
            <w:pPr>
              <w:jc w:val="right"/>
              <w:rPr>
                <w:rFonts w:cs="Times New Roman"/>
                <w:szCs w:val="24"/>
              </w:rPr>
            </w:pPr>
            <w:sdt>
              <w:sdtPr>
                <w:rPr>
                  <w:rFonts w:cs="Times New Roman"/>
                  <w:szCs w:val="24"/>
                </w:rPr>
                <w:alias w:val="Bill Number"/>
                <w:tag w:val="BillNumberOne"/>
                <w:id w:val="-410784069"/>
                <w:lock w:val="sdtContentLocked"/>
                <w:placeholder>
                  <w:docPart w:val="587BA0CA610C4F43B9D908DC9D7B29D7"/>
                </w:placeholder>
              </w:sdtPr>
              <w:sdtContent>
                <w:r>
                  <w:rPr>
                    <w:rFonts w:cs="Times New Roman"/>
                    <w:szCs w:val="24"/>
                  </w:rPr>
                  <w:t>H.B. 3813</w:t>
                </w:r>
              </w:sdtContent>
            </w:sdt>
          </w:p>
        </w:tc>
      </w:tr>
      <w:tr w:rsidR="0038598A" w:rsidTr="00C115C3">
        <w:sdt>
          <w:sdtPr>
            <w:rPr>
              <w:rFonts w:cs="Times New Roman"/>
              <w:szCs w:val="24"/>
            </w:rPr>
            <w:alias w:val="TLCNumber"/>
            <w:tag w:val="TLCNumber"/>
            <w:id w:val="-542600604"/>
            <w:lock w:val="sdtLocked"/>
            <w:placeholder>
              <w:docPart w:val="01F5DCE64DE542EBBC78597B6291B2FC"/>
            </w:placeholder>
          </w:sdtPr>
          <w:sdtContent>
            <w:tc>
              <w:tcPr>
                <w:tcW w:w="2718" w:type="dxa"/>
              </w:tcPr>
              <w:p w:rsidR="0038598A" w:rsidRPr="000F1DF9" w:rsidRDefault="0038598A" w:rsidP="00C65088">
                <w:pPr>
                  <w:rPr>
                    <w:rFonts w:cs="Times New Roman"/>
                    <w:szCs w:val="24"/>
                  </w:rPr>
                </w:pPr>
                <w:r>
                  <w:t>88R19215 KBB-D</w:t>
                </w:r>
              </w:p>
            </w:tc>
          </w:sdtContent>
        </w:sdt>
        <w:tc>
          <w:tcPr>
            <w:tcW w:w="6858" w:type="dxa"/>
          </w:tcPr>
          <w:p w:rsidR="0038598A" w:rsidRPr="005C2A78" w:rsidRDefault="0038598A" w:rsidP="00073EDD">
            <w:pPr>
              <w:jc w:val="right"/>
              <w:rPr>
                <w:rFonts w:cs="Times New Roman"/>
                <w:szCs w:val="24"/>
              </w:rPr>
            </w:pPr>
            <w:sdt>
              <w:sdtPr>
                <w:rPr>
                  <w:rFonts w:cs="Times New Roman"/>
                  <w:szCs w:val="24"/>
                </w:rPr>
                <w:alias w:val="Author Label"/>
                <w:tag w:val="By"/>
                <w:id w:val="72399597"/>
                <w:lock w:val="sdtLocked"/>
                <w:placeholder>
                  <w:docPart w:val="D5B3ABDF4A574D0EB45EA05B36F556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E9A9CD6B614F0B8CB0663408754C95"/>
                </w:placeholder>
              </w:sdtPr>
              <w:sdtContent>
                <w:r>
                  <w:rPr>
                    <w:rFonts w:cs="Times New Roman"/>
                    <w:szCs w:val="24"/>
                  </w:rPr>
                  <w:t>DeAyala</w:t>
                </w:r>
              </w:sdtContent>
            </w:sdt>
            <w:sdt>
              <w:sdtPr>
                <w:rPr>
                  <w:rFonts w:cs="Times New Roman"/>
                  <w:szCs w:val="24"/>
                </w:rPr>
                <w:alias w:val="Sponsor"/>
                <w:tag w:val="Sponsor"/>
                <w:id w:val="-2039656131"/>
                <w:lock w:val="sdtContentLocked"/>
                <w:placeholder>
                  <w:docPart w:val="13CB1B6621104020BA03212E0EBB7365"/>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E0143A94E166424B89AAF89CD11D374B"/>
                </w:placeholder>
                <w:showingPlcHdr/>
              </w:sdtPr>
              <w:sdtContent/>
            </w:sdt>
          </w:p>
        </w:tc>
      </w:tr>
      <w:tr w:rsidR="0038598A" w:rsidTr="00C115C3">
        <w:tc>
          <w:tcPr>
            <w:tcW w:w="2718" w:type="dxa"/>
          </w:tcPr>
          <w:p w:rsidR="0038598A" w:rsidRPr="00BC7495" w:rsidRDefault="0038598A" w:rsidP="000F1DF9">
            <w:pPr>
              <w:rPr>
                <w:rFonts w:cs="Times New Roman"/>
                <w:szCs w:val="24"/>
              </w:rPr>
            </w:pPr>
          </w:p>
        </w:tc>
        <w:sdt>
          <w:sdtPr>
            <w:rPr>
              <w:rFonts w:cs="Times New Roman"/>
              <w:szCs w:val="24"/>
            </w:rPr>
            <w:alias w:val="Committee"/>
            <w:tag w:val="Committee"/>
            <w:id w:val="1914272295"/>
            <w:lock w:val="sdtContentLocked"/>
            <w:placeholder>
              <w:docPart w:val="6D3A25148EFA4E57A0844A9B6D0EE8B9"/>
            </w:placeholder>
          </w:sdtPr>
          <w:sdtContent>
            <w:tc>
              <w:tcPr>
                <w:tcW w:w="6858" w:type="dxa"/>
              </w:tcPr>
              <w:p w:rsidR="0038598A" w:rsidRPr="00FF6471" w:rsidRDefault="0038598A" w:rsidP="000F1DF9">
                <w:pPr>
                  <w:jc w:val="right"/>
                  <w:rPr>
                    <w:rFonts w:cs="Times New Roman"/>
                    <w:szCs w:val="24"/>
                  </w:rPr>
                </w:pPr>
                <w:r>
                  <w:rPr>
                    <w:rFonts w:cs="Times New Roman"/>
                    <w:szCs w:val="24"/>
                  </w:rPr>
                  <w:t>Finance</w:t>
                </w:r>
              </w:p>
            </w:tc>
          </w:sdtContent>
        </w:sdt>
      </w:tr>
      <w:tr w:rsidR="0038598A" w:rsidTr="00C115C3">
        <w:tc>
          <w:tcPr>
            <w:tcW w:w="2718" w:type="dxa"/>
          </w:tcPr>
          <w:p w:rsidR="0038598A" w:rsidRPr="00BC7495" w:rsidRDefault="0038598A" w:rsidP="000F1DF9">
            <w:pPr>
              <w:rPr>
                <w:rFonts w:cs="Times New Roman"/>
                <w:szCs w:val="24"/>
              </w:rPr>
            </w:pPr>
          </w:p>
        </w:tc>
        <w:sdt>
          <w:sdtPr>
            <w:rPr>
              <w:rFonts w:cs="Times New Roman"/>
              <w:szCs w:val="24"/>
            </w:rPr>
            <w:alias w:val="Date"/>
            <w:tag w:val="DateContentControl"/>
            <w:id w:val="1178081906"/>
            <w:lock w:val="sdtLocked"/>
            <w:placeholder>
              <w:docPart w:val="7A022284FDFB4B4C89D8C9955A7CD0E6"/>
            </w:placeholder>
            <w:date w:fullDate="2023-05-08T00:00:00Z">
              <w:dateFormat w:val="M/d/yyyy"/>
              <w:lid w:val="en-US"/>
              <w:storeMappedDataAs w:val="dateTime"/>
              <w:calendar w:val="gregorian"/>
            </w:date>
          </w:sdtPr>
          <w:sdtContent>
            <w:tc>
              <w:tcPr>
                <w:tcW w:w="6858" w:type="dxa"/>
              </w:tcPr>
              <w:p w:rsidR="0038598A" w:rsidRPr="00FF6471" w:rsidRDefault="0038598A" w:rsidP="000F1DF9">
                <w:pPr>
                  <w:jc w:val="right"/>
                  <w:rPr>
                    <w:rFonts w:cs="Times New Roman"/>
                    <w:szCs w:val="24"/>
                  </w:rPr>
                </w:pPr>
                <w:r>
                  <w:rPr>
                    <w:rFonts w:cs="Times New Roman"/>
                    <w:szCs w:val="24"/>
                  </w:rPr>
                  <w:t>5/8/2023</w:t>
                </w:r>
              </w:p>
            </w:tc>
          </w:sdtContent>
        </w:sdt>
      </w:tr>
      <w:tr w:rsidR="0038598A" w:rsidTr="00C115C3">
        <w:tc>
          <w:tcPr>
            <w:tcW w:w="2718" w:type="dxa"/>
          </w:tcPr>
          <w:p w:rsidR="0038598A" w:rsidRPr="00BC7495" w:rsidRDefault="0038598A" w:rsidP="000F1DF9">
            <w:pPr>
              <w:rPr>
                <w:rFonts w:cs="Times New Roman"/>
                <w:szCs w:val="24"/>
              </w:rPr>
            </w:pPr>
          </w:p>
        </w:tc>
        <w:sdt>
          <w:sdtPr>
            <w:rPr>
              <w:rFonts w:cs="Times New Roman"/>
              <w:szCs w:val="24"/>
            </w:rPr>
            <w:alias w:val="BA Version"/>
            <w:tag w:val="BAVersion"/>
            <w:id w:val="-1685590809"/>
            <w:lock w:val="sdtContentLocked"/>
            <w:placeholder>
              <w:docPart w:val="539C976DCD7748EAA4766412F0DC61F2"/>
            </w:placeholder>
          </w:sdtPr>
          <w:sdtContent>
            <w:tc>
              <w:tcPr>
                <w:tcW w:w="6858" w:type="dxa"/>
              </w:tcPr>
              <w:p w:rsidR="0038598A" w:rsidRPr="00FF6471" w:rsidRDefault="0038598A" w:rsidP="000F1DF9">
                <w:pPr>
                  <w:jc w:val="right"/>
                  <w:rPr>
                    <w:rFonts w:cs="Times New Roman"/>
                    <w:szCs w:val="24"/>
                  </w:rPr>
                </w:pPr>
                <w:r>
                  <w:rPr>
                    <w:rFonts w:cs="Times New Roman"/>
                    <w:szCs w:val="24"/>
                  </w:rPr>
                  <w:t>Engrossed</w:t>
                </w:r>
              </w:p>
            </w:tc>
          </w:sdtContent>
        </w:sdt>
      </w:tr>
    </w:tbl>
    <w:p w:rsidR="0038598A" w:rsidRPr="00FF6471" w:rsidRDefault="0038598A" w:rsidP="000F1DF9">
      <w:pPr>
        <w:spacing w:after="0" w:line="240" w:lineRule="auto"/>
        <w:rPr>
          <w:rFonts w:cs="Times New Roman"/>
          <w:szCs w:val="24"/>
        </w:rPr>
      </w:pPr>
    </w:p>
    <w:p w:rsidR="0038598A" w:rsidRPr="00FF6471" w:rsidRDefault="0038598A" w:rsidP="000F1DF9">
      <w:pPr>
        <w:spacing w:after="0" w:line="240" w:lineRule="auto"/>
        <w:rPr>
          <w:rFonts w:cs="Times New Roman"/>
          <w:szCs w:val="24"/>
        </w:rPr>
      </w:pPr>
    </w:p>
    <w:p w:rsidR="0038598A" w:rsidRPr="00FF6471" w:rsidRDefault="003859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A22D3182A9424AB6A9A5A9793FD543"/>
        </w:placeholder>
      </w:sdtPr>
      <w:sdtContent>
        <w:p w:rsidR="0038598A" w:rsidRDefault="003859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9B114D6E4F45538ED1839ECB39734A"/>
        </w:placeholder>
      </w:sdtPr>
      <w:sdtContent>
        <w:p w:rsidR="0038598A" w:rsidRDefault="0038598A" w:rsidP="0038598A">
          <w:pPr>
            <w:pStyle w:val="NormalWeb"/>
            <w:spacing w:before="0" w:beforeAutospacing="0" w:after="0" w:afterAutospacing="0"/>
            <w:jc w:val="both"/>
            <w:divId w:val="1324696966"/>
            <w:rPr>
              <w:rFonts w:eastAsia="Times New Roman"/>
              <w:bCs/>
            </w:rPr>
          </w:pPr>
        </w:p>
        <w:p w:rsidR="0038598A" w:rsidRPr="00A32005" w:rsidRDefault="0038598A" w:rsidP="0038598A">
          <w:pPr>
            <w:pStyle w:val="NormalWeb"/>
            <w:spacing w:before="0" w:beforeAutospacing="0" w:after="0" w:afterAutospacing="0"/>
            <w:jc w:val="both"/>
            <w:divId w:val="1324696966"/>
          </w:pPr>
          <w:r w:rsidRPr="00A32005">
            <w:t>The Windham School District workforce includes teachers who previously served Texas students in the public school system. Current law is unclear as to whether the Employees Retirement System has the authority to honor Windham School District employees' years of service and include the employees in the state employee benefits program upon retirement. The district was recently made aware that some retirees who expected to be eligible for health benefits under that program were not because their service while employed by the district was not applied for</w:t>
          </w:r>
          <w:r>
            <w:t xml:space="preserve"> purposes of</w:t>
          </w:r>
          <w:r w:rsidRPr="00A32005">
            <w:t xml:space="preserve"> satisfying the program's eligibility criteria.</w:t>
          </w:r>
        </w:p>
        <w:p w:rsidR="0038598A" w:rsidRPr="00A32005" w:rsidRDefault="0038598A" w:rsidP="0038598A">
          <w:pPr>
            <w:pStyle w:val="NormalWeb"/>
            <w:spacing w:before="0" w:beforeAutospacing="0" w:after="0" w:afterAutospacing="0"/>
            <w:jc w:val="both"/>
            <w:divId w:val="1324696966"/>
          </w:pPr>
          <w:r w:rsidRPr="00A32005">
            <w:t> </w:t>
          </w:r>
        </w:p>
        <w:p w:rsidR="0038598A" w:rsidRPr="00A32005" w:rsidRDefault="0038598A" w:rsidP="0038598A">
          <w:pPr>
            <w:pStyle w:val="NormalWeb"/>
            <w:spacing w:before="0" w:beforeAutospacing="0" w:after="0" w:afterAutospacing="0"/>
            <w:jc w:val="both"/>
            <w:divId w:val="1324696966"/>
          </w:pPr>
          <w:r w:rsidRPr="00A32005">
            <w:t>H.B. 3813 seeks to address this ambiguity in the law and make it clear that qualifying Windham School District teachers who dedicate 10 years or more service to teaching men and women incarcerated at prison facilities operated by the Texas Department of Criminal Justice are eligible for health benefits upon retirement under the state employees group benefits program.</w:t>
          </w:r>
        </w:p>
        <w:p w:rsidR="0038598A" w:rsidRPr="00D70925" w:rsidRDefault="0038598A" w:rsidP="0038598A">
          <w:pPr>
            <w:spacing w:after="0" w:line="240" w:lineRule="auto"/>
            <w:jc w:val="both"/>
            <w:rPr>
              <w:rFonts w:eastAsia="Times New Roman" w:cs="Times New Roman"/>
              <w:bCs/>
              <w:szCs w:val="24"/>
            </w:rPr>
          </w:pPr>
        </w:p>
      </w:sdtContent>
    </w:sdt>
    <w:p w:rsidR="0038598A" w:rsidRDefault="003859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3813 </w:t>
      </w:r>
      <w:bookmarkStart w:id="1" w:name="AmendsCurrentLaw"/>
      <w:bookmarkEnd w:id="1"/>
      <w:r>
        <w:rPr>
          <w:rFonts w:cs="Times New Roman"/>
          <w:szCs w:val="24"/>
        </w:rPr>
        <w:t>amends current law relating to eligibility to participate as an annuitant in the state employees group benefits program.</w:t>
      </w:r>
    </w:p>
    <w:p w:rsidR="0038598A" w:rsidRPr="00C115C3" w:rsidRDefault="0038598A" w:rsidP="000F1DF9">
      <w:pPr>
        <w:spacing w:after="0" w:line="240" w:lineRule="auto"/>
        <w:jc w:val="both"/>
        <w:rPr>
          <w:rFonts w:eastAsia="Times New Roman" w:cs="Times New Roman"/>
          <w:szCs w:val="24"/>
        </w:rPr>
      </w:pPr>
    </w:p>
    <w:p w:rsidR="0038598A" w:rsidRPr="005C2A78" w:rsidRDefault="003859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9D150C0A3A49F687E6F2D7BC9F5CAB"/>
          </w:placeholder>
        </w:sdtPr>
        <w:sdtContent>
          <w:r>
            <w:rPr>
              <w:rFonts w:eastAsia="Times New Roman" w:cs="Times New Roman"/>
              <w:b/>
              <w:szCs w:val="24"/>
              <w:u w:val="single"/>
            </w:rPr>
            <w:t>RULEMAKING AUTHORITY</w:t>
          </w:r>
        </w:sdtContent>
      </w:sdt>
    </w:p>
    <w:p w:rsidR="0038598A" w:rsidRPr="006529C4" w:rsidRDefault="0038598A" w:rsidP="00774EC7">
      <w:pPr>
        <w:spacing w:after="0" w:line="240" w:lineRule="auto"/>
        <w:jc w:val="both"/>
        <w:rPr>
          <w:rFonts w:cs="Times New Roman"/>
          <w:szCs w:val="24"/>
        </w:rPr>
      </w:pPr>
    </w:p>
    <w:p w:rsidR="0038598A" w:rsidRPr="006529C4" w:rsidRDefault="003859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598A" w:rsidRPr="006529C4" w:rsidRDefault="0038598A" w:rsidP="00774EC7">
      <w:pPr>
        <w:spacing w:after="0" w:line="240" w:lineRule="auto"/>
        <w:jc w:val="both"/>
        <w:rPr>
          <w:rFonts w:cs="Times New Roman"/>
          <w:szCs w:val="24"/>
        </w:rPr>
      </w:pPr>
    </w:p>
    <w:p w:rsidR="0038598A" w:rsidRPr="005C2A78" w:rsidRDefault="0038598A" w:rsidP="0029699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207E8D6EFF481D83DDA5425F18C051"/>
          </w:placeholder>
        </w:sdtPr>
        <w:sdtContent>
          <w:r>
            <w:rPr>
              <w:rFonts w:eastAsia="Times New Roman" w:cs="Times New Roman"/>
              <w:b/>
              <w:szCs w:val="24"/>
              <w:u w:val="single"/>
            </w:rPr>
            <w:t>SECTION BY SECTION ANALYSIS</w:t>
          </w:r>
        </w:sdtContent>
      </w:sdt>
    </w:p>
    <w:p w:rsidR="0038598A" w:rsidRPr="005C2A78" w:rsidRDefault="0038598A" w:rsidP="0029699A">
      <w:pPr>
        <w:spacing w:after="0" w:line="240" w:lineRule="auto"/>
        <w:jc w:val="both"/>
        <w:rPr>
          <w:rFonts w:eastAsia="Times New Roman" w:cs="Times New Roman"/>
          <w:szCs w:val="24"/>
        </w:rPr>
      </w:pPr>
    </w:p>
    <w:p w:rsidR="0038598A" w:rsidRDefault="0038598A" w:rsidP="0029699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1551.102, Insurance Code, by adding Subsection (c-2), as follows:</w:t>
      </w:r>
    </w:p>
    <w:p w:rsidR="0038598A" w:rsidRDefault="0038598A" w:rsidP="0029699A">
      <w:pPr>
        <w:spacing w:after="0" w:line="240" w:lineRule="auto"/>
        <w:jc w:val="both"/>
      </w:pPr>
    </w:p>
    <w:p w:rsidR="0038598A" w:rsidRDefault="0038598A" w:rsidP="0029699A">
      <w:pPr>
        <w:spacing w:after="0" w:line="240" w:lineRule="auto"/>
        <w:ind w:left="720"/>
        <w:jc w:val="both"/>
      </w:pPr>
      <w:r>
        <w:t>(c-2) Provides that an individual is eligible to participate in the group benefits program as provided by Subsection (a) (relating to providing that a</w:t>
      </w:r>
      <w:r w:rsidRPr="003322F0">
        <w:t>n individual who has at least 10 years of service credit, as determined by the board of trustees, for which the individual was eligible to participate in the group benefits program or who has at least five years of membership and five years of military service credited in the Employees Retirement System of Texas and who retires to participate as an annuitant in the group benefits program</w:t>
      </w:r>
      <w:r>
        <w:t>) if the individual:</w:t>
      </w:r>
    </w:p>
    <w:p w:rsidR="0038598A" w:rsidRDefault="0038598A" w:rsidP="0029699A">
      <w:pPr>
        <w:spacing w:after="0" w:line="240" w:lineRule="auto"/>
        <w:ind w:left="720"/>
        <w:jc w:val="both"/>
      </w:pPr>
    </w:p>
    <w:p w:rsidR="0038598A" w:rsidRDefault="0038598A" w:rsidP="0029699A">
      <w:pPr>
        <w:spacing w:after="0" w:line="240" w:lineRule="auto"/>
        <w:ind w:left="1440"/>
        <w:jc w:val="both"/>
      </w:pPr>
      <w:r>
        <w:t>(1) was employed for at least 10 years by a school district established as specified by Section 19.002 (Establishment), Education Code, as the individual's last position of employment before retirement;</w:t>
      </w:r>
    </w:p>
    <w:p w:rsidR="0038598A" w:rsidRDefault="0038598A" w:rsidP="0029699A">
      <w:pPr>
        <w:spacing w:after="0" w:line="240" w:lineRule="auto"/>
        <w:ind w:left="1440"/>
        <w:jc w:val="both"/>
      </w:pPr>
    </w:p>
    <w:p w:rsidR="0038598A" w:rsidRDefault="0038598A" w:rsidP="0029699A">
      <w:pPr>
        <w:spacing w:after="0" w:line="240" w:lineRule="auto"/>
        <w:ind w:left="1440"/>
        <w:jc w:val="both"/>
      </w:pPr>
      <w:r>
        <w:t>(2) has at least:</w:t>
      </w:r>
    </w:p>
    <w:p w:rsidR="0038598A" w:rsidRDefault="0038598A" w:rsidP="0029699A">
      <w:pPr>
        <w:spacing w:after="0" w:line="240" w:lineRule="auto"/>
        <w:ind w:left="1440"/>
        <w:jc w:val="both"/>
      </w:pPr>
    </w:p>
    <w:p w:rsidR="0038598A" w:rsidRDefault="0038598A" w:rsidP="0029699A">
      <w:pPr>
        <w:spacing w:after="0" w:line="240" w:lineRule="auto"/>
        <w:ind w:left="2160"/>
        <w:jc w:val="both"/>
      </w:pPr>
      <w:r>
        <w:t>(A) 10 years of eligible service credit, including not more than five years of military service credited in the Employees Retirement System of Texas; or</w:t>
      </w:r>
    </w:p>
    <w:p w:rsidR="0038598A" w:rsidRDefault="0038598A" w:rsidP="0029699A">
      <w:pPr>
        <w:spacing w:after="0" w:line="240" w:lineRule="auto"/>
        <w:ind w:left="2160"/>
        <w:jc w:val="both"/>
      </w:pPr>
    </w:p>
    <w:p w:rsidR="0038598A" w:rsidRDefault="0038598A" w:rsidP="0029699A">
      <w:pPr>
        <w:spacing w:after="0" w:line="240" w:lineRule="auto"/>
        <w:ind w:left="2160"/>
        <w:jc w:val="both"/>
      </w:pPr>
      <w:r>
        <w:t xml:space="preserve">(B) five years of eligible service credit and is the sole surviving spouse of military personnel who was killed in action; and </w:t>
      </w:r>
    </w:p>
    <w:p w:rsidR="0038598A" w:rsidRDefault="0038598A" w:rsidP="0029699A">
      <w:pPr>
        <w:spacing w:after="0" w:line="240" w:lineRule="auto"/>
        <w:ind w:left="2160"/>
        <w:jc w:val="both"/>
      </w:pPr>
    </w:p>
    <w:p w:rsidR="0038598A" w:rsidRDefault="0038598A" w:rsidP="0029699A">
      <w:pPr>
        <w:spacing w:after="0" w:line="240" w:lineRule="auto"/>
        <w:ind w:left="2160"/>
        <w:jc w:val="both"/>
      </w:pPr>
      <w:r>
        <w:t>(3) retires under the jurisdiction of the Teacher Retirement System of Texas and:</w:t>
      </w:r>
    </w:p>
    <w:p w:rsidR="0038598A" w:rsidRDefault="0038598A" w:rsidP="0029699A">
      <w:pPr>
        <w:spacing w:after="0" w:line="240" w:lineRule="auto"/>
        <w:ind w:left="2160"/>
        <w:jc w:val="both"/>
      </w:pPr>
    </w:p>
    <w:p w:rsidR="0038598A" w:rsidRDefault="0038598A" w:rsidP="0029699A">
      <w:pPr>
        <w:spacing w:after="0" w:line="240" w:lineRule="auto"/>
        <w:ind w:left="2880"/>
        <w:jc w:val="both"/>
      </w:pPr>
      <w:r>
        <w:t>(A) has accumulated membership service credit as provided by Section 823.201(a) (relating to crediting membership service in TRS for each year in which a member is an employee and meets certain guidelines), Government Code, in an amount so that the sum of the person's age and amount of membership service credit, including months of age and credit, equals or exceeds the number 80; or</w:t>
      </w:r>
    </w:p>
    <w:p w:rsidR="0038598A" w:rsidRDefault="0038598A" w:rsidP="0029699A">
      <w:pPr>
        <w:spacing w:after="0" w:line="240" w:lineRule="auto"/>
        <w:ind w:left="2880"/>
        <w:jc w:val="both"/>
      </w:pPr>
    </w:p>
    <w:p w:rsidR="0038598A" w:rsidRPr="005C2A78" w:rsidRDefault="0038598A" w:rsidP="0029699A">
      <w:pPr>
        <w:spacing w:after="0" w:line="240" w:lineRule="auto"/>
        <w:ind w:left="2880"/>
        <w:jc w:val="both"/>
        <w:rPr>
          <w:rFonts w:eastAsia="Times New Roman" w:cs="Times New Roman"/>
          <w:szCs w:val="24"/>
        </w:rPr>
      </w:pPr>
      <w:r>
        <w:t>(B) is at least 65 years of age.</w:t>
      </w:r>
    </w:p>
    <w:p w:rsidR="0038598A" w:rsidRPr="005C2A78" w:rsidRDefault="0038598A" w:rsidP="0029699A">
      <w:pPr>
        <w:spacing w:after="0" w:line="240" w:lineRule="auto"/>
        <w:jc w:val="both"/>
        <w:rPr>
          <w:rFonts w:eastAsia="Times New Roman" w:cs="Times New Roman"/>
          <w:szCs w:val="24"/>
        </w:rPr>
      </w:pPr>
    </w:p>
    <w:p w:rsidR="0038598A" w:rsidRPr="005C2A78" w:rsidRDefault="0038598A" w:rsidP="002969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8598A" w:rsidRPr="005C2A78" w:rsidRDefault="0038598A" w:rsidP="0029699A">
      <w:pPr>
        <w:spacing w:after="0" w:line="240" w:lineRule="auto"/>
        <w:jc w:val="both"/>
        <w:rPr>
          <w:rFonts w:eastAsia="Times New Roman" w:cs="Times New Roman"/>
          <w:szCs w:val="24"/>
        </w:rPr>
      </w:pPr>
    </w:p>
    <w:p w:rsidR="0038598A" w:rsidRPr="00C8671F" w:rsidRDefault="0038598A" w:rsidP="0029699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859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5F7" w:rsidRDefault="002425F7" w:rsidP="000F1DF9">
      <w:pPr>
        <w:spacing w:after="0" w:line="240" w:lineRule="auto"/>
      </w:pPr>
      <w:r>
        <w:separator/>
      </w:r>
    </w:p>
  </w:endnote>
  <w:endnote w:type="continuationSeparator" w:id="0">
    <w:p w:rsidR="002425F7" w:rsidRDefault="002425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25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598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598A">
                <w:rPr>
                  <w:sz w:val="20"/>
                  <w:szCs w:val="20"/>
                </w:rPr>
                <w:t>H.B. 3813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59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25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5F7" w:rsidRDefault="002425F7" w:rsidP="000F1DF9">
      <w:pPr>
        <w:spacing w:after="0" w:line="240" w:lineRule="auto"/>
      </w:pPr>
      <w:r>
        <w:separator/>
      </w:r>
    </w:p>
  </w:footnote>
  <w:footnote w:type="continuationSeparator" w:id="0">
    <w:p w:rsidR="002425F7" w:rsidRDefault="002425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25F7"/>
    <w:rsid w:val="00257C49"/>
    <w:rsid w:val="00305C27"/>
    <w:rsid w:val="00330BDA"/>
    <w:rsid w:val="0034346C"/>
    <w:rsid w:val="00376DD2"/>
    <w:rsid w:val="00382704"/>
    <w:rsid w:val="0038598A"/>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1F42"/>
  <w15:docId w15:val="{0EA18B4D-8122-44BB-854E-094C4D06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59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AA1B8FBE4F43219D442DFE8F7084F5"/>
        <w:category>
          <w:name w:val="General"/>
          <w:gallery w:val="placeholder"/>
        </w:category>
        <w:types>
          <w:type w:val="bbPlcHdr"/>
        </w:types>
        <w:behaviors>
          <w:behavior w:val="content"/>
        </w:behaviors>
        <w:guid w:val="{D9783682-A358-4723-BED9-B4ECAE462563}"/>
      </w:docPartPr>
      <w:docPartBody>
        <w:p w:rsidR="00000000" w:rsidRDefault="003A327C"/>
      </w:docPartBody>
    </w:docPart>
    <w:docPart>
      <w:docPartPr>
        <w:name w:val="25B0C043D3114BECB808C9EB1E3EC000"/>
        <w:category>
          <w:name w:val="General"/>
          <w:gallery w:val="placeholder"/>
        </w:category>
        <w:types>
          <w:type w:val="bbPlcHdr"/>
        </w:types>
        <w:behaviors>
          <w:behavior w:val="content"/>
        </w:behaviors>
        <w:guid w:val="{CFA42904-7DD5-4D0E-8695-7D75335943CE}"/>
      </w:docPartPr>
      <w:docPartBody>
        <w:p w:rsidR="00000000" w:rsidRDefault="003A327C"/>
      </w:docPartBody>
    </w:docPart>
    <w:docPart>
      <w:docPartPr>
        <w:name w:val="587BA0CA610C4F43B9D908DC9D7B29D7"/>
        <w:category>
          <w:name w:val="General"/>
          <w:gallery w:val="placeholder"/>
        </w:category>
        <w:types>
          <w:type w:val="bbPlcHdr"/>
        </w:types>
        <w:behaviors>
          <w:behavior w:val="content"/>
        </w:behaviors>
        <w:guid w:val="{166D1AB9-7045-4B44-B60B-1D8E3B172E9B}"/>
      </w:docPartPr>
      <w:docPartBody>
        <w:p w:rsidR="00000000" w:rsidRDefault="003A327C"/>
      </w:docPartBody>
    </w:docPart>
    <w:docPart>
      <w:docPartPr>
        <w:name w:val="01F5DCE64DE542EBBC78597B6291B2FC"/>
        <w:category>
          <w:name w:val="General"/>
          <w:gallery w:val="placeholder"/>
        </w:category>
        <w:types>
          <w:type w:val="bbPlcHdr"/>
        </w:types>
        <w:behaviors>
          <w:behavior w:val="content"/>
        </w:behaviors>
        <w:guid w:val="{6EC1B647-9489-459E-8158-1260EE73D95A}"/>
      </w:docPartPr>
      <w:docPartBody>
        <w:p w:rsidR="00000000" w:rsidRDefault="003A327C"/>
      </w:docPartBody>
    </w:docPart>
    <w:docPart>
      <w:docPartPr>
        <w:name w:val="D5B3ABDF4A574D0EB45EA05B36F55601"/>
        <w:category>
          <w:name w:val="General"/>
          <w:gallery w:val="placeholder"/>
        </w:category>
        <w:types>
          <w:type w:val="bbPlcHdr"/>
        </w:types>
        <w:behaviors>
          <w:behavior w:val="content"/>
        </w:behaviors>
        <w:guid w:val="{BBF85176-3EFC-4721-A12B-5C0E9231B619}"/>
      </w:docPartPr>
      <w:docPartBody>
        <w:p w:rsidR="00000000" w:rsidRDefault="003A327C"/>
      </w:docPartBody>
    </w:docPart>
    <w:docPart>
      <w:docPartPr>
        <w:name w:val="79E9A9CD6B614F0B8CB0663408754C95"/>
        <w:category>
          <w:name w:val="General"/>
          <w:gallery w:val="placeholder"/>
        </w:category>
        <w:types>
          <w:type w:val="bbPlcHdr"/>
        </w:types>
        <w:behaviors>
          <w:behavior w:val="content"/>
        </w:behaviors>
        <w:guid w:val="{DF3426C2-C252-4BC8-8B5D-E27D31A87429}"/>
      </w:docPartPr>
      <w:docPartBody>
        <w:p w:rsidR="00000000" w:rsidRDefault="003A327C"/>
      </w:docPartBody>
    </w:docPart>
    <w:docPart>
      <w:docPartPr>
        <w:name w:val="13CB1B6621104020BA03212E0EBB7365"/>
        <w:category>
          <w:name w:val="General"/>
          <w:gallery w:val="placeholder"/>
        </w:category>
        <w:types>
          <w:type w:val="bbPlcHdr"/>
        </w:types>
        <w:behaviors>
          <w:behavior w:val="content"/>
        </w:behaviors>
        <w:guid w:val="{3038CC3B-FD5E-4A0E-BCDF-E710BCB6F258}"/>
      </w:docPartPr>
      <w:docPartBody>
        <w:p w:rsidR="00000000" w:rsidRDefault="003A327C"/>
      </w:docPartBody>
    </w:docPart>
    <w:docPart>
      <w:docPartPr>
        <w:name w:val="E0143A94E166424B89AAF89CD11D374B"/>
        <w:category>
          <w:name w:val="General"/>
          <w:gallery w:val="placeholder"/>
        </w:category>
        <w:types>
          <w:type w:val="bbPlcHdr"/>
        </w:types>
        <w:behaviors>
          <w:behavior w:val="content"/>
        </w:behaviors>
        <w:guid w:val="{E4057416-1F4B-447F-9C8E-90E4BEC15E20}"/>
      </w:docPartPr>
      <w:docPartBody>
        <w:p w:rsidR="00000000" w:rsidRDefault="003A327C"/>
      </w:docPartBody>
    </w:docPart>
    <w:docPart>
      <w:docPartPr>
        <w:name w:val="6D3A25148EFA4E57A0844A9B6D0EE8B9"/>
        <w:category>
          <w:name w:val="General"/>
          <w:gallery w:val="placeholder"/>
        </w:category>
        <w:types>
          <w:type w:val="bbPlcHdr"/>
        </w:types>
        <w:behaviors>
          <w:behavior w:val="content"/>
        </w:behaviors>
        <w:guid w:val="{D557077C-0833-426D-9514-4C48AD24B432}"/>
      </w:docPartPr>
      <w:docPartBody>
        <w:p w:rsidR="00000000" w:rsidRDefault="003A327C"/>
      </w:docPartBody>
    </w:docPart>
    <w:docPart>
      <w:docPartPr>
        <w:name w:val="7A022284FDFB4B4C89D8C9955A7CD0E6"/>
        <w:category>
          <w:name w:val="General"/>
          <w:gallery w:val="placeholder"/>
        </w:category>
        <w:types>
          <w:type w:val="bbPlcHdr"/>
        </w:types>
        <w:behaviors>
          <w:behavior w:val="content"/>
        </w:behaviors>
        <w:guid w:val="{2631506A-7324-44A9-A5B0-29C5FDCC44DA}"/>
      </w:docPartPr>
      <w:docPartBody>
        <w:p w:rsidR="00000000" w:rsidRDefault="00AC52D0" w:rsidP="00AC52D0">
          <w:pPr>
            <w:pStyle w:val="7A022284FDFB4B4C89D8C9955A7CD0E6"/>
          </w:pPr>
          <w:r w:rsidRPr="00A30DD1">
            <w:rPr>
              <w:rStyle w:val="PlaceholderText"/>
            </w:rPr>
            <w:t>Click here to enter a date.</w:t>
          </w:r>
        </w:p>
      </w:docPartBody>
    </w:docPart>
    <w:docPart>
      <w:docPartPr>
        <w:name w:val="539C976DCD7748EAA4766412F0DC61F2"/>
        <w:category>
          <w:name w:val="General"/>
          <w:gallery w:val="placeholder"/>
        </w:category>
        <w:types>
          <w:type w:val="bbPlcHdr"/>
        </w:types>
        <w:behaviors>
          <w:behavior w:val="content"/>
        </w:behaviors>
        <w:guid w:val="{AE54B1C6-A1B3-42B4-AC9C-878BEB629E6D}"/>
      </w:docPartPr>
      <w:docPartBody>
        <w:p w:rsidR="00000000" w:rsidRDefault="003A327C"/>
      </w:docPartBody>
    </w:docPart>
    <w:docPart>
      <w:docPartPr>
        <w:name w:val="95A22D3182A9424AB6A9A5A9793FD543"/>
        <w:category>
          <w:name w:val="General"/>
          <w:gallery w:val="placeholder"/>
        </w:category>
        <w:types>
          <w:type w:val="bbPlcHdr"/>
        </w:types>
        <w:behaviors>
          <w:behavior w:val="content"/>
        </w:behaviors>
        <w:guid w:val="{31566BAC-A385-4218-9F40-573E6B6BF766}"/>
      </w:docPartPr>
      <w:docPartBody>
        <w:p w:rsidR="00000000" w:rsidRDefault="003A327C"/>
      </w:docPartBody>
    </w:docPart>
    <w:docPart>
      <w:docPartPr>
        <w:name w:val="5F9B114D6E4F45538ED1839ECB39734A"/>
        <w:category>
          <w:name w:val="General"/>
          <w:gallery w:val="placeholder"/>
        </w:category>
        <w:types>
          <w:type w:val="bbPlcHdr"/>
        </w:types>
        <w:behaviors>
          <w:behavior w:val="content"/>
        </w:behaviors>
        <w:guid w:val="{68229079-5EE4-4B99-8CD2-8AD46B4069B3}"/>
      </w:docPartPr>
      <w:docPartBody>
        <w:p w:rsidR="00000000" w:rsidRDefault="00AC52D0" w:rsidP="00AC52D0">
          <w:pPr>
            <w:pStyle w:val="5F9B114D6E4F45538ED1839ECB39734A"/>
          </w:pPr>
          <w:r>
            <w:rPr>
              <w:rFonts w:eastAsia="Times New Roman" w:cs="Times New Roman"/>
              <w:bCs/>
              <w:szCs w:val="24"/>
            </w:rPr>
            <w:t xml:space="preserve"> </w:t>
          </w:r>
        </w:p>
      </w:docPartBody>
    </w:docPart>
    <w:docPart>
      <w:docPartPr>
        <w:name w:val="F09D150C0A3A49F687E6F2D7BC9F5CAB"/>
        <w:category>
          <w:name w:val="General"/>
          <w:gallery w:val="placeholder"/>
        </w:category>
        <w:types>
          <w:type w:val="bbPlcHdr"/>
        </w:types>
        <w:behaviors>
          <w:behavior w:val="content"/>
        </w:behaviors>
        <w:guid w:val="{045BCCD4-28CB-4CE4-9397-B102338FA3F2}"/>
      </w:docPartPr>
      <w:docPartBody>
        <w:p w:rsidR="00000000" w:rsidRDefault="003A327C"/>
      </w:docPartBody>
    </w:docPart>
    <w:docPart>
      <w:docPartPr>
        <w:name w:val="F5207E8D6EFF481D83DDA5425F18C051"/>
        <w:category>
          <w:name w:val="General"/>
          <w:gallery w:val="placeholder"/>
        </w:category>
        <w:types>
          <w:type w:val="bbPlcHdr"/>
        </w:types>
        <w:behaviors>
          <w:behavior w:val="content"/>
        </w:behaviors>
        <w:guid w:val="{680EBAF8-464E-49D5-8586-D54349436243}"/>
      </w:docPartPr>
      <w:docPartBody>
        <w:p w:rsidR="00000000" w:rsidRDefault="003A32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327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52D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2D0"/>
    <w:rPr>
      <w:color w:val="808080"/>
    </w:rPr>
  </w:style>
  <w:style w:type="paragraph" w:customStyle="1" w:styleId="7A022284FDFB4B4C89D8C9955A7CD0E6">
    <w:name w:val="7A022284FDFB4B4C89D8C9955A7CD0E6"/>
    <w:rsid w:val="00AC52D0"/>
    <w:pPr>
      <w:spacing w:after="160" w:line="259" w:lineRule="auto"/>
    </w:pPr>
  </w:style>
  <w:style w:type="paragraph" w:customStyle="1" w:styleId="5F9B114D6E4F45538ED1839ECB39734A">
    <w:name w:val="5F9B114D6E4F45538ED1839ECB39734A"/>
    <w:rsid w:val="00AC52D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484</Words>
  <Characters>2764</Characters>
  <Application>Microsoft Office Word</Application>
  <DocSecurity>0</DocSecurity>
  <Lines>23</Lines>
  <Paragraphs>6</Paragraphs>
  <ScaleCrop>false</ScaleCrop>
  <Company>Texas Legislative Council</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2023-05-09T14:50:00Z</dcterms:modified>
</cp:coreProperties>
</file>

<file path=docProps/custom.xml><?xml version="1.0" encoding="utf-8"?>
<op:Properties xmlns:vt="http://schemas.openxmlformats.org/officeDocument/2006/docPropsVTypes" xmlns:op="http://schemas.openxmlformats.org/officeDocument/2006/custom-properties"/>
</file>