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F2763" w14:paraId="099EF68C" w14:textId="77777777" w:rsidTr="00345119">
        <w:tc>
          <w:tcPr>
            <w:tcW w:w="9576" w:type="dxa"/>
            <w:noWrap/>
          </w:tcPr>
          <w:p w14:paraId="637E9174" w14:textId="77777777" w:rsidR="008423E4" w:rsidRPr="0022177D" w:rsidRDefault="00833576" w:rsidP="00DA4EB1">
            <w:pPr>
              <w:pStyle w:val="Heading1"/>
            </w:pPr>
            <w:r w:rsidRPr="00631897">
              <w:t>BILL ANALYSIS</w:t>
            </w:r>
          </w:p>
        </w:tc>
      </w:tr>
    </w:tbl>
    <w:p w14:paraId="3264FF73" w14:textId="77777777" w:rsidR="008423E4" w:rsidRPr="002A4C8F" w:rsidRDefault="008423E4" w:rsidP="00DA4EB1">
      <w:pPr>
        <w:jc w:val="center"/>
        <w:rPr>
          <w:sz w:val="20"/>
          <w:szCs w:val="20"/>
        </w:rPr>
      </w:pPr>
    </w:p>
    <w:p w14:paraId="67A8A728" w14:textId="77777777" w:rsidR="008423E4" w:rsidRPr="002A4C8F" w:rsidRDefault="008423E4" w:rsidP="00DA4EB1">
      <w:pPr>
        <w:rPr>
          <w:sz w:val="20"/>
          <w:szCs w:val="20"/>
        </w:rPr>
      </w:pPr>
    </w:p>
    <w:p w14:paraId="4C219534" w14:textId="77777777" w:rsidR="008423E4" w:rsidRPr="002A4C8F" w:rsidRDefault="008423E4" w:rsidP="00DA4EB1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F2763" w14:paraId="3E794771" w14:textId="77777777" w:rsidTr="00345119">
        <w:tc>
          <w:tcPr>
            <w:tcW w:w="9576" w:type="dxa"/>
          </w:tcPr>
          <w:p w14:paraId="3F65C668" w14:textId="23933A9D" w:rsidR="008423E4" w:rsidRPr="00861995" w:rsidRDefault="00833576" w:rsidP="00DA4EB1">
            <w:pPr>
              <w:jc w:val="right"/>
            </w:pPr>
            <w:r>
              <w:t>C.S.H.B. 3813</w:t>
            </w:r>
          </w:p>
        </w:tc>
      </w:tr>
      <w:tr w:rsidR="007F2763" w14:paraId="70740213" w14:textId="77777777" w:rsidTr="00345119">
        <w:tc>
          <w:tcPr>
            <w:tcW w:w="9576" w:type="dxa"/>
          </w:tcPr>
          <w:p w14:paraId="4DB694B7" w14:textId="0825419F" w:rsidR="008423E4" w:rsidRPr="00861995" w:rsidRDefault="00833576" w:rsidP="00DA4EB1">
            <w:pPr>
              <w:jc w:val="right"/>
            </w:pPr>
            <w:r>
              <w:t xml:space="preserve">By: </w:t>
            </w:r>
            <w:r w:rsidR="0014277D">
              <w:t>DeAyala</w:t>
            </w:r>
          </w:p>
        </w:tc>
      </w:tr>
      <w:tr w:rsidR="007F2763" w14:paraId="377BB149" w14:textId="77777777" w:rsidTr="00345119">
        <w:tc>
          <w:tcPr>
            <w:tcW w:w="9576" w:type="dxa"/>
          </w:tcPr>
          <w:p w14:paraId="2D808BB0" w14:textId="5F4079C6" w:rsidR="008423E4" w:rsidRPr="00861995" w:rsidRDefault="00833576" w:rsidP="00DA4EB1">
            <w:pPr>
              <w:jc w:val="right"/>
            </w:pPr>
            <w:r>
              <w:t>Pensions, Investments &amp; Financial Services</w:t>
            </w:r>
          </w:p>
        </w:tc>
      </w:tr>
      <w:tr w:rsidR="007F2763" w14:paraId="695B2F0D" w14:textId="77777777" w:rsidTr="00345119">
        <w:tc>
          <w:tcPr>
            <w:tcW w:w="9576" w:type="dxa"/>
          </w:tcPr>
          <w:p w14:paraId="1F4D08E6" w14:textId="0F0EFA94" w:rsidR="008423E4" w:rsidRDefault="00833576" w:rsidP="00DA4EB1">
            <w:pPr>
              <w:jc w:val="right"/>
            </w:pPr>
            <w:r>
              <w:t>Committee Report (Substituted)</w:t>
            </w:r>
          </w:p>
        </w:tc>
      </w:tr>
    </w:tbl>
    <w:p w14:paraId="6A28FB35" w14:textId="77777777" w:rsidR="008423E4" w:rsidRPr="002A4C8F" w:rsidRDefault="008423E4" w:rsidP="00DA4EB1">
      <w:pPr>
        <w:tabs>
          <w:tab w:val="right" w:pos="9360"/>
        </w:tabs>
        <w:rPr>
          <w:sz w:val="20"/>
          <w:szCs w:val="20"/>
        </w:rPr>
      </w:pPr>
    </w:p>
    <w:p w14:paraId="413A1943" w14:textId="77777777" w:rsidR="008423E4" w:rsidRPr="002A4C8F" w:rsidRDefault="008423E4" w:rsidP="00DA4EB1">
      <w:pPr>
        <w:rPr>
          <w:sz w:val="20"/>
          <w:szCs w:val="20"/>
        </w:rPr>
      </w:pPr>
    </w:p>
    <w:p w14:paraId="6CE80697" w14:textId="77777777" w:rsidR="008423E4" w:rsidRPr="002A4C8F" w:rsidRDefault="008423E4" w:rsidP="00DA4EB1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F2763" w14:paraId="392C850C" w14:textId="77777777" w:rsidTr="009C14E9">
        <w:tc>
          <w:tcPr>
            <w:tcW w:w="9360" w:type="dxa"/>
          </w:tcPr>
          <w:p w14:paraId="1C51B43C" w14:textId="77777777" w:rsidR="008423E4" w:rsidRPr="00A8133F" w:rsidRDefault="00833576" w:rsidP="00DA4EB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7C3280" w14:textId="77777777" w:rsidR="008423E4" w:rsidRDefault="008423E4" w:rsidP="00DA4EB1"/>
          <w:p w14:paraId="69A46992" w14:textId="5E03B688" w:rsidR="00746B16" w:rsidRDefault="00833576" w:rsidP="00DA4E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Windham School District workforce includes teachers who previously served Texas </w:t>
            </w:r>
            <w:r w:rsidR="00673268">
              <w:t>s</w:t>
            </w:r>
            <w:r>
              <w:t>tudents in the public sc</w:t>
            </w:r>
            <w:r w:rsidR="00673268">
              <w:t>h</w:t>
            </w:r>
            <w:r>
              <w:t>ool system. Current</w:t>
            </w:r>
            <w:r w:rsidR="00673268">
              <w:t xml:space="preserve"> law</w:t>
            </w:r>
            <w:r>
              <w:t xml:space="preserve"> is unclear as to whether the Employee</w:t>
            </w:r>
            <w:r w:rsidR="00673268">
              <w:t>s</w:t>
            </w:r>
            <w:r>
              <w:t xml:space="preserve"> Retirement System has the authority to honor </w:t>
            </w:r>
            <w:r w:rsidR="002C4A49">
              <w:t xml:space="preserve">Windham School District employees' </w:t>
            </w:r>
            <w:r>
              <w:t>yea</w:t>
            </w:r>
            <w:r>
              <w:t xml:space="preserve">rs of service and include </w:t>
            </w:r>
            <w:r w:rsidR="002C4A49">
              <w:t>the</w:t>
            </w:r>
            <w:r>
              <w:t xml:space="preserve"> </w:t>
            </w:r>
            <w:r w:rsidR="00673268">
              <w:t>e</w:t>
            </w:r>
            <w:r>
              <w:t>mployees in the state employee benefits program upon retirement.</w:t>
            </w:r>
            <w:r w:rsidR="00673268">
              <w:t xml:space="preserve"> </w:t>
            </w:r>
            <w:r w:rsidR="00356500">
              <w:t xml:space="preserve">The district </w:t>
            </w:r>
            <w:r>
              <w:t xml:space="preserve">was </w:t>
            </w:r>
            <w:r w:rsidR="00356500">
              <w:t xml:space="preserve">recently </w:t>
            </w:r>
            <w:r>
              <w:t xml:space="preserve">made aware that some retirees who expected to be eligible for health benefits </w:t>
            </w:r>
            <w:r w:rsidR="00356500">
              <w:t>under th</w:t>
            </w:r>
            <w:r w:rsidR="000A2567">
              <w:t>at</w:t>
            </w:r>
            <w:r w:rsidR="00356500">
              <w:t xml:space="preserve"> program </w:t>
            </w:r>
            <w:r>
              <w:t xml:space="preserve">were not because </w:t>
            </w:r>
            <w:r w:rsidR="00356500">
              <w:t>their</w:t>
            </w:r>
            <w:r>
              <w:t xml:space="preserve"> service </w:t>
            </w:r>
            <w:r w:rsidR="00356500">
              <w:t>while employed by the district was not applied for satisfying the</w:t>
            </w:r>
            <w:r>
              <w:t xml:space="preserve"> </w:t>
            </w:r>
            <w:r w:rsidR="00356500">
              <w:t>program</w:t>
            </w:r>
            <w:r w:rsidR="002C4A49">
              <w:t>'s eligibility criteria</w:t>
            </w:r>
            <w:r>
              <w:t>.</w:t>
            </w:r>
            <w:r w:rsidR="006D5084">
              <w:t xml:space="preserve"> </w:t>
            </w:r>
            <w:r w:rsidR="00356500">
              <w:t xml:space="preserve">C.S.H.B. 3813 seeks to address this ambiguity in the law and make it clear that qualifying Windham School District teachers who </w:t>
            </w:r>
            <w:r>
              <w:t>dedicate 10 years or more service to</w:t>
            </w:r>
            <w:r>
              <w:t xml:space="preserve"> teaching men and women incarcerated at prison facilities operated by the Texas Department of Criminal Justice </w:t>
            </w:r>
            <w:r w:rsidR="00356500">
              <w:t>are eligible</w:t>
            </w:r>
            <w:r w:rsidR="00D5441B">
              <w:t xml:space="preserve"> for</w:t>
            </w:r>
            <w:r w:rsidR="00356500">
              <w:t xml:space="preserve"> </w:t>
            </w:r>
            <w:r>
              <w:t>health benefits upon retirement</w:t>
            </w:r>
            <w:r w:rsidR="00D5441B">
              <w:t xml:space="preserve"> under the state employees group benefits program</w:t>
            </w:r>
            <w:r>
              <w:t>.</w:t>
            </w:r>
          </w:p>
          <w:p w14:paraId="7C754031" w14:textId="77777777" w:rsidR="008423E4" w:rsidRPr="00E26B13" w:rsidRDefault="008423E4" w:rsidP="00DA4EB1">
            <w:pPr>
              <w:rPr>
                <w:b/>
              </w:rPr>
            </w:pPr>
          </w:p>
        </w:tc>
      </w:tr>
      <w:tr w:rsidR="007F2763" w14:paraId="79B1CD1E" w14:textId="77777777" w:rsidTr="009C14E9">
        <w:tc>
          <w:tcPr>
            <w:tcW w:w="9360" w:type="dxa"/>
          </w:tcPr>
          <w:p w14:paraId="7BF8F0E7" w14:textId="77777777" w:rsidR="0017725B" w:rsidRDefault="00833576" w:rsidP="00DA4EB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83EBC11" w14:textId="77777777" w:rsidR="0017725B" w:rsidRDefault="0017725B" w:rsidP="00DA4EB1">
            <w:pPr>
              <w:rPr>
                <w:b/>
                <w:u w:val="single"/>
              </w:rPr>
            </w:pPr>
          </w:p>
          <w:p w14:paraId="4F81E4D0" w14:textId="77777777" w:rsidR="0017725B" w:rsidRDefault="00833576" w:rsidP="00DA4EB1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512E564E" w14:textId="0068CCB5" w:rsidR="002A4C8F" w:rsidRPr="0017725B" w:rsidRDefault="002A4C8F" w:rsidP="00DA4EB1">
            <w:pPr>
              <w:jc w:val="both"/>
              <w:rPr>
                <w:b/>
                <w:u w:val="single"/>
              </w:rPr>
            </w:pPr>
          </w:p>
        </w:tc>
      </w:tr>
      <w:tr w:rsidR="007F2763" w14:paraId="3BE6927E" w14:textId="77777777" w:rsidTr="009C14E9">
        <w:tc>
          <w:tcPr>
            <w:tcW w:w="9360" w:type="dxa"/>
          </w:tcPr>
          <w:p w14:paraId="3516EF7C" w14:textId="77777777" w:rsidR="008423E4" w:rsidRPr="00A8133F" w:rsidRDefault="00833576" w:rsidP="00DA4EB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BEE3DFD" w14:textId="77777777" w:rsidR="008423E4" w:rsidRDefault="008423E4" w:rsidP="00DA4EB1"/>
          <w:p w14:paraId="5DFAFA7F" w14:textId="77777777" w:rsidR="008423E4" w:rsidRDefault="00833576" w:rsidP="00DA4E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B9A5CCB" w14:textId="758081A8" w:rsidR="002A4C8F" w:rsidRPr="00E21FDC" w:rsidRDefault="002A4C8F" w:rsidP="00DA4EB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F2763" w14:paraId="28860EB3" w14:textId="77777777" w:rsidTr="009C14E9">
        <w:tc>
          <w:tcPr>
            <w:tcW w:w="9360" w:type="dxa"/>
          </w:tcPr>
          <w:p w14:paraId="57D61105" w14:textId="0A8E7F36" w:rsidR="008423E4" w:rsidRDefault="00833576" w:rsidP="00DA4EB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7B2FCEE" w14:textId="77777777" w:rsidR="0087282B" w:rsidRPr="0087282B" w:rsidRDefault="0087282B" w:rsidP="00DA4EB1">
            <w:pPr>
              <w:rPr>
                <w:b/>
              </w:rPr>
            </w:pPr>
          </w:p>
          <w:p w14:paraId="76A07CB3" w14:textId="0CC59891" w:rsidR="008423E4" w:rsidRDefault="00833576" w:rsidP="00DA4EB1">
            <w:pPr>
              <w:jc w:val="both"/>
            </w:pPr>
            <w:r>
              <w:t>C.S.</w:t>
            </w:r>
            <w:r w:rsidR="00DC6211">
              <w:t xml:space="preserve">H.B. 3813 amends the Insurance Code to make </w:t>
            </w:r>
            <w:r w:rsidR="00971B67">
              <w:t xml:space="preserve">an individual </w:t>
            </w:r>
            <w:r w:rsidR="00DC6211">
              <w:t xml:space="preserve">eligible to participate </w:t>
            </w:r>
            <w:r w:rsidR="00DC6211" w:rsidRPr="00DC6211">
              <w:t>as an annuitant in the state employees group benefits program</w:t>
            </w:r>
            <w:r w:rsidR="00F00A91">
              <w:t xml:space="preserve"> if the individual meets the following criteria</w:t>
            </w:r>
            <w:r w:rsidR="00DC6211">
              <w:t>:</w:t>
            </w:r>
          </w:p>
          <w:p w14:paraId="668C2F2E" w14:textId="1D6F3159" w:rsidR="00CC05FE" w:rsidRPr="00CF4199" w:rsidRDefault="00833576" w:rsidP="002A4C8F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Cs/>
              </w:rPr>
              <w:t xml:space="preserve">was </w:t>
            </w:r>
            <w:r w:rsidR="00F8241B" w:rsidRPr="0087282B">
              <w:rPr>
                <w:bCs/>
              </w:rPr>
              <w:t xml:space="preserve">employed </w:t>
            </w:r>
            <w:r w:rsidR="00424987">
              <w:rPr>
                <w:bCs/>
              </w:rPr>
              <w:t xml:space="preserve">for at least 10 years </w:t>
            </w:r>
            <w:r w:rsidR="00F8241B" w:rsidRPr="0087282B">
              <w:rPr>
                <w:bCs/>
              </w:rPr>
              <w:t xml:space="preserve">by </w:t>
            </w:r>
            <w:r>
              <w:rPr>
                <w:bCs/>
              </w:rPr>
              <w:t>the Windham School Distric</w:t>
            </w:r>
            <w:r>
              <w:rPr>
                <w:bCs/>
              </w:rPr>
              <w:t xml:space="preserve">t </w:t>
            </w:r>
            <w:r w:rsidR="00F8241B" w:rsidRPr="0087282B">
              <w:rPr>
                <w:bCs/>
              </w:rPr>
              <w:t xml:space="preserve">as the </w:t>
            </w:r>
            <w:r w:rsidR="0084054D">
              <w:rPr>
                <w:bCs/>
              </w:rPr>
              <w:t xml:space="preserve">individual's </w:t>
            </w:r>
            <w:r w:rsidR="00F8241B" w:rsidRPr="0087282B">
              <w:rPr>
                <w:bCs/>
              </w:rPr>
              <w:t xml:space="preserve">last </w:t>
            </w:r>
            <w:r w:rsidR="00451502">
              <w:rPr>
                <w:bCs/>
              </w:rPr>
              <w:t xml:space="preserve">position of </w:t>
            </w:r>
            <w:r w:rsidR="00F8241B" w:rsidRPr="0087282B">
              <w:rPr>
                <w:bCs/>
              </w:rPr>
              <w:t>employment before retirement</w:t>
            </w:r>
            <w:r w:rsidR="00C010EF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</w:p>
          <w:p w14:paraId="04E2B264" w14:textId="4C074C9D" w:rsidR="00DC6211" w:rsidRPr="0087282B" w:rsidRDefault="00833576" w:rsidP="002A4C8F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Cs/>
              </w:rPr>
              <w:t xml:space="preserve">either </w:t>
            </w:r>
            <w:r w:rsidR="00F8241B" w:rsidRPr="0087282B">
              <w:rPr>
                <w:bCs/>
              </w:rPr>
              <w:t>has at least</w:t>
            </w:r>
            <w:r w:rsidR="00A112F5">
              <w:rPr>
                <w:bCs/>
              </w:rPr>
              <w:t xml:space="preserve"> five years of eligible service credit and is the sole surviving spouse of military personnel who was killed in action or has at least </w:t>
            </w:r>
            <w:r w:rsidR="00F8241B" w:rsidRPr="0087282B">
              <w:rPr>
                <w:bCs/>
              </w:rPr>
              <w:t>10 years of eligible service credit, including not more than five years of military service credited in the Employees Retirement System of Texas</w:t>
            </w:r>
            <w:r w:rsidR="0087282B">
              <w:rPr>
                <w:bCs/>
              </w:rPr>
              <w:t>; and</w:t>
            </w:r>
          </w:p>
          <w:p w14:paraId="79CA926E" w14:textId="3046621D" w:rsidR="00DC6211" w:rsidRPr="000E3E50" w:rsidRDefault="00833576" w:rsidP="002A4C8F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Cs/>
              </w:rPr>
              <w:t>r</w:t>
            </w:r>
            <w:r w:rsidRPr="00424987">
              <w:rPr>
                <w:bCs/>
              </w:rPr>
              <w:t>etires under the jurisdiction of the Teacher Retirement System of Texas</w:t>
            </w:r>
            <w:r w:rsidR="00367BB0">
              <w:rPr>
                <w:bCs/>
              </w:rPr>
              <w:t xml:space="preserve"> (TRS)</w:t>
            </w:r>
            <w:r w:rsidRPr="00424987">
              <w:rPr>
                <w:bCs/>
              </w:rPr>
              <w:t xml:space="preserve"> </w:t>
            </w:r>
            <w:r>
              <w:rPr>
                <w:bCs/>
              </w:rPr>
              <w:t xml:space="preserve">and </w:t>
            </w:r>
            <w:r w:rsidR="00A112F5">
              <w:rPr>
                <w:bCs/>
              </w:rPr>
              <w:t xml:space="preserve">either </w:t>
            </w:r>
            <w:r w:rsidR="00367BB0">
              <w:rPr>
                <w:bCs/>
              </w:rPr>
              <w:t xml:space="preserve">is </w:t>
            </w:r>
            <w:r w:rsidR="0087282B" w:rsidRPr="0087282B">
              <w:rPr>
                <w:bCs/>
              </w:rPr>
              <w:t xml:space="preserve">at least 65 years of age or has accumulated </w:t>
            </w:r>
            <w:r w:rsidR="00367BB0">
              <w:rPr>
                <w:bCs/>
              </w:rPr>
              <w:t xml:space="preserve">membership </w:t>
            </w:r>
            <w:r w:rsidR="0087282B" w:rsidRPr="0087282B">
              <w:rPr>
                <w:bCs/>
              </w:rPr>
              <w:t xml:space="preserve">service credit in </w:t>
            </w:r>
            <w:r w:rsidR="00367BB0">
              <w:rPr>
                <w:bCs/>
              </w:rPr>
              <w:t xml:space="preserve">TRS </w:t>
            </w:r>
            <w:r w:rsidR="0087282B" w:rsidRPr="0087282B">
              <w:rPr>
                <w:bCs/>
              </w:rPr>
              <w:t xml:space="preserve">in an amount so that the sum of the person's age and amount of </w:t>
            </w:r>
            <w:r w:rsidR="00FA0EE0">
              <w:rPr>
                <w:bCs/>
              </w:rPr>
              <w:t>membership</w:t>
            </w:r>
            <w:r w:rsidR="00FA0EE0" w:rsidRPr="0087282B">
              <w:rPr>
                <w:bCs/>
              </w:rPr>
              <w:t xml:space="preserve"> </w:t>
            </w:r>
            <w:r w:rsidR="0087282B" w:rsidRPr="0087282B">
              <w:rPr>
                <w:bCs/>
              </w:rPr>
              <w:t>service credit, including months of age and credit</w:t>
            </w:r>
            <w:r w:rsidR="003175FC">
              <w:rPr>
                <w:bCs/>
              </w:rPr>
              <w:t>,</w:t>
            </w:r>
            <w:r w:rsidR="00C010EF">
              <w:rPr>
                <w:bCs/>
              </w:rPr>
              <w:t xml:space="preserve"> equals or exceeds</w:t>
            </w:r>
            <w:r w:rsidR="0087282B" w:rsidRPr="0087282B">
              <w:rPr>
                <w:bCs/>
              </w:rPr>
              <w:t xml:space="preserve"> the number 80.</w:t>
            </w:r>
          </w:p>
          <w:p w14:paraId="4608DDD4" w14:textId="16AE3EBE" w:rsidR="0084054D" w:rsidRPr="0084054D" w:rsidRDefault="00833576" w:rsidP="002A4C8F">
            <w:pPr>
              <w:jc w:val="both"/>
              <w:rPr>
                <w:bCs/>
              </w:rPr>
            </w:pPr>
            <w:r>
              <w:rPr>
                <w:bCs/>
              </w:rPr>
              <w:t>The bill applies onl</w:t>
            </w:r>
            <w:r>
              <w:rPr>
                <w:bCs/>
              </w:rPr>
              <w:t xml:space="preserve">y to </w:t>
            </w:r>
            <w:r>
              <w:t xml:space="preserve">an individual who retires on or after the bill's effective date.  </w:t>
            </w:r>
          </w:p>
          <w:p w14:paraId="28218207" w14:textId="1655D7FC" w:rsidR="0084054D" w:rsidRPr="000E3E50" w:rsidRDefault="0084054D" w:rsidP="002A4C8F">
            <w:pPr>
              <w:jc w:val="both"/>
              <w:rPr>
                <w:b/>
              </w:rPr>
            </w:pPr>
          </w:p>
        </w:tc>
      </w:tr>
      <w:tr w:rsidR="007F2763" w14:paraId="07A639D1" w14:textId="77777777" w:rsidTr="009C14E9">
        <w:tc>
          <w:tcPr>
            <w:tcW w:w="9360" w:type="dxa"/>
          </w:tcPr>
          <w:p w14:paraId="39EEBFCC" w14:textId="77777777" w:rsidR="008423E4" w:rsidRPr="00A8133F" w:rsidRDefault="00833576" w:rsidP="00DA4EB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740B5A0" w14:textId="77777777" w:rsidR="008423E4" w:rsidRDefault="008423E4" w:rsidP="00DA4EB1"/>
          <w:p w14:paraId="2825FA0E" w14:textId="77777777" w:rsidR="008423E4" w:rsidRDefault="00833576" w:rsidP="00DA4E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DD5A19F" w14:textId="5C64F55E" w:rsidR="002A4C8F" w:rsidRPr="00233FDB" w:rsidRDefault="002A4C8F" w:rsidP="00DA4EB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F2763" w14:paraId="5433CC4D" w14:textId="77777777" w:rsidTr="009C14E9">
        <w:tc>
          <w:tcPr>
            <w:tcW w:w="9360" w:type="dxa"/>
          </w:tcPr>
          <w:p w14:paraId="5C1D7A16" w14:textId="37E5DF5F" w:rsidR="0014277D" w:rsidRDefault="00833576" w:rsidP="00DA4EB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B9DA2FA" w14:textId="77777777" w:rsidR="009C14E9" w:rsidRDefault="009C14E9" w:rsidP="00DA4EB1">
            <w:pPr>
              <w:jc w:val="both"/>
            </w:pPr>
          </w:p>
          <w:p w14:paraId="47CFC07A" w14:textId="53A5CA0D" w:rsidR="009C14E9" w:rsidRDefault="00833576" w:rsidP="00DA4EB1">
            <w:pPr>
              <w:jc w:val="both"/>
            </w:pPr>
            <w:r>
              <w:t xml:space="preserve">While C.S.H.B. </w:t>
            </w:r>
            <w:r w:rsidR="00F21965">
              <w:t>3813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14F34B99" w14:textId="77777777" w:rsidR="009C14E9" w:rsidRPr="009C14E9" w:rsidRDefault="009C14E9" w:rsidP="00DA4EB1">
            <w:pPr>
              <w:jc w:val="both"/>
            </w:pPr>
          </w:p>
          <w:p w14:paraId="1A74626A" w14:textId="1AD22E48" w:rsidR="0014277D" w:rsidRDefault="00833576" w:rsidP="00DA4EB1">
            <w:pPr>
              <w:jc w:val="both"/>
              <w:rPr>
                <w:bCs/>
              </w:rPr>
            </w:pPr>
            <w:r w:rsidRPr="00F21965">
              <w:rPr>
                <w:bCs/>
              </w:rPr>
              <w:t xml:space="preserve">The substitute revises </w:t>
            </w:r>
            <w:r>
              <w:rPr>
                <w:bCs/>
              </w:rPr>
              <w:t>the eligibility of an individual to particip</w:t>
            </w:r>
            <w:r>
              <w:rPr>
                <w:bCs/>
              </w:rPr>
              <w:t xml:space="preserve">ate in </w:t>
            </w:r>
            <w:r w:rsidR="00392673">
              <w:rPr>
                <w:bCs/>
              </w:rPr>
              <w:t xml:space="preserve">the group benefits </w:t>
            </w:r>
            <w:r>
              <w:rPr>
                <w:bCs/>
              </w:rPr>
              <w:t xml:space="preserve">program </w:t>
            </w:r>
            <w:r w:rsidR="00392673" w:rsidRPr="00F21965">
              <w:rPr>
                <w:bCs/>
              </w:rPr>
              <w:t>th</w:t>
            </w:r>
            <w:r w:rsidR="00392673">
              <w:rPr>
                <w:bCs/>
              </w:rPr>
              <w:t>at appeared in the</w:t>
            </w:r>
            <w:r w:rsidR="00392673" w:rsidRPr="00F21965">
              <w:rPr>
                <w:bCs/>
              </w:rPr>
              <w:t xml:space="preserve"> introduced </w:t>
            </w:r>
            <w:r w:rsidR="00392673">
              <w:rPr>
                <w:bCs/>
              </w:rPr>
              <w:t>as follows</w:t>
            </w:r>
            <w:r w:rsidR="00562FA5">
              <w:rPr>
                <w:bCs/>
              </w:rPr>
              <w:t>:</w:t>
            </w:r>
          </w:p>
          <w:p w14:paraId="0E0487AA" w14:textId="0C464FF5" w:rsidR="00562FA5" w:rsidRPr="000E3E50" w:rsidRDefault="00833576" w:rsidP="002A4C8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u w:val="single"/>
              </w:rPr>
            </w:pPr>
            <w:r>
              <w:rPr>
                <w:bCs/>
              </w:rPr>
              <w:t xml:space="preserve">requires the individual to have </w:t>
            </w:r>
            <w:r w:rsidR="00673268">
              <w:rPr>
                <w:bCs/>
              </w:rPr>
              <w:t xml:space="preserve">been employed by the </w:t>
            </w:r>
            <w:r w:rsidR="00392673">
              <w:rPr>
                <w:bCs/>
              </w:rPr>
              <w:t>Windham School D</w:t>
            </w:r>
            <w:r w:rsidR="00673268">
              <w:rPr>
                <w:bCs/>
              </w:rPr>
              <w:t>istrict for at least 10 years</w:t>
            </w:r>
            <w:r w:rsidR="00392673">
              <w:rPr>
                <w:bCs/>
              </w:rPr>
              <w:t>, whereas the introduced did not include this requirement</w:t>
            </w:r>
            <w:r w:rsidR="00673268">
              <w:rPr>
                <w:bCs/>
              </w:rPr>
              <w:t>;</w:t>
            </w:r>
          </w:p>
          <w:p w14:paraId="6DF5E9C3" w14:textId="4148E87C" w:rsidR="00673268" w:rsidRPr="000E3E50" w:rsidRDefault="00833576" w:rsidP="002A4C8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u w:val="single"/>
              </w:rPr>
            </w:pPr>
            <w:r>
              <w:rPr>
                <w:bCs/>
              </w:rPr>
              <w:t xml:space="preserve">requires the </w:t>
            </w:r>
            <w:r>
              <w:rPr>
                <w:bCs/>
              </w:rPr>
              <w:t>individual to have retired under TRS jurisdiction</w:t>
            </w:r>
            <w:r w:rsidR="00A06394">
              <w:rPr>
                <w:bCs/>
              </w:rPr>
              <w:t>, whereas the introduced did not include this requirement</w:t>
            </w:r>
            <w:r>
              <w:rPr>
                <w:bCs/>
              </w:rPr>
              <w:t>;</w:t>
            </w:r>
            <w:r w:rsidR="00973760">
              <w:rPr>
                <w:bCs/>
              </w:rPr>
              <w:t xml:space="preserve"> and</w:t>
            </w:r>
          </w:p>
          <w:p w14:paraId="1F031470" w14:textId="50E80BBD" w:rsidR="00673268" w:rsidRPr="000E3E50" w:rsidRDefault="00833576" w:rsidP="002A4C8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u w:val="single"/>
              </w:rPr>
            </w:pPr>
            <w:r>
              <w:rPr>
                <w:bCs/>
              </w:rPr>
              <w:t>omits</w:t>
            </w:r>
            <w:r w:rsidR="00973760">
              <w:rPr>
                <w:bCs/>
              </w:rPr>
              <w:t xml:space="preserve"> the specification </w:t>
            </w:r>
            <w:r>
              <w:rPr>
                <w:bCs/>
              </w:rPr>
              <w:t xml:space="preserve">included in the introduced </w:t>
            </w:r>
            <w:r w:rsidR="00973760">
              <w:rPr>
                <w:bCs/>
              </w:rPr>
              <w:t xml:space="preserve">that the </w:t>
            </w:r>
            <w:r w:rsidR="006D5084">
              <w:rPr>
                <w:bCs/>
              </w:rPr>
              <w:t xml:space="preserve">service credit the individual must have accumulated in TRS </w:t>
            </w:r>
            <w:r>
              <w:rPr>
                <w:bCs/>
              </w:rPr>
              <w:t>is credit</w:t>
            </w:r>
            <w:r w:rsidR="006D5084">
              <w:rPr>
                <w:bCs/>
              </w:rPr>
              <w:t xml:space="preserve"> earned while employed by an employer other than the Windham School District.</w:t>
            </w:r>
          </w:p>
        </w:tc>
      </w:tr>
    </w:tbl>
    <w:p w14:paraId="0F04AD84" w14:textId="77777777" w:rsidR="008423E4" w:rsidRPr="00BE0E75" w:rsidRDefault="008423E4" w:rsidP="00DA4EB1">
      <w:pPr>
        <w:jc w:val="both"/>
        <w:rPr>
          <w:rFonts w:ascii="Arial" w:hAnsi="Arial"/>
          <w:sz w:val="16"/>
          <w:szCs w:val="16"/>
        </w:rPr>
      </w:pPr>
    </w:p>
    <w:p w14:paraId="41816956" w14:textId="77777777" w:rsidR="004108C3" w:rsidRPr="008423E4" w:rsidRDefault="004108C3" w:rsidP="00DA4EB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4525" w14:textId="77777777" w:rsidR="00000000" w:rsidRDefault="00833576">
      <w:r>
        <w:separator/>
      </w:r>
    </w:p>
  </w:endnote>
  <w:endnote w:type="continuationSeparator" w:id="0">
    <w:p w14:paraId="10F14AF9" w14:textId="77777777" w:rsidR="00000000" w:rsidRDefault="0083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A4C0" w14:textId="77777777" w:rsidR="00640CCD" w:rsidRDefault="00640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F2763" w14:paraId="7921DDC1" w14:textId="77777777" w:rsidTr="009C1E9A">
      <w:trPr>
        <w:cantSplit/>
      </w:trPr>
      <w:tc>
        <w:tcPr>
          <w:tcW w:w="0" w:type="pct"/>
        </w:tcPr>
        <w:p w14:paraId="79410A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3B3B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57B74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1E0B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B6E9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2763" w14:paraId="5801D94A" w14:textId="77777777" w:rsidTr="009C1E9A">
      <w:trPr>
        <w:cantSplit/>
      </w:trPr>
      <w:tc>
        <w:tcPr>
          <w:tcW w:w="0" w:type="pct"/>
        </w:tcPr>
        <w:p w14:paraId="234535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2C7566" w14:textId="49284D6C" w:rsidR="00EC379B" w:rsidRPr="009C1E9A" w:rsidRDefault="0083357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23913-D</w:t>
          </w:r>
        </w:p>
      </w:tc>
      <w:tc>
        <w:tcPr>
          <w:tcW w:w="2453" w:type="pct"/>
        </w:tcPr>
        <w:p w14:paraId="11A091B0" w14:textId="7B1EBE50" w:rsidR="00EC379B" w:rsidRDefault="0083357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40CCD">
            <w:t>23.106.582</w:t>
          </w:r>
          <w:r>
            <w:fldChar w:fldCharType="end"/>
          </w:r>
        </w:p>
      </w:tc>
    </w:tr>
    <w:tr w:rsidR="007F2763" w14:paraId="36F3B414" w14:textId="77777777" w:rsidTr="009C1E9A">
      <w:trPr>
        <w:cantSplit/>
      </w:trPr>
      <w:tc>
        <w:tcPr>
          <w:tcW w:w="0" w:type="pct"/>
        </w:tcPr>
        <w:p w14:paraId="59F9C93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AA35CD" w14:textId="478C9212" w:rsidR="00EC379B" w:rsidRPr="009C1E9A" w:rsidRDefault="0083357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19215</w:t>
          </w:r>
        </w:p>
      </w:tc>
      <w:tc>
        <w:tcPr>
          <w:tcW w:w="2453" w:type="pct"/>
        </w:tcPr>
        <w:p w14:paraId="42DED0F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0459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2763" w14:paraId="715F0FB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E502607" w14:textId="77777777" w:rsidR="00EC379B" w:rsidRDefault="0083357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3CFAE5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6EC06A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3CCB" w14:textId="77777777" w:rsidR="00640CCD" w:rsidRDefault="00640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A46B" w14:textId="77777777" w:rsidR="00000000" w:rsidRDefault="00833576">
      <w:r>
        <w:separator/>
      </w:r>
    </w:p>
  </w:footnote>
  <w:footnote w:type="continuationSeparator" w:id="0">
    <w:p w14:paraId="15655108" w14:textId="77777777" w:rsidR="00000000" w:rsidRDefault="0083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7AF4" w14:textId="77777777" w:rsidR="00640CCD" w:rsidRDefault="00640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5DA1" w14:textId="77777777" w:rsidR="00640CCD" w:rsidRDefault="00640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3385" w14:textId="77777777" w:rsidR="00640CCD" w:rsidRDefault="00640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A56"/>
    <w:multiLevelType w:val="hybridMultilevel"/>
    <w:tmpl w:val="5AA623D8"/>
    <w:lvl w:ilvl="0" w:tplc="0D443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4C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E5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2B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AA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EA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64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A6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E6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35D5D"/>
    <w:multiLevelType w:val="hybridMultilevel"/>
    <w:tmpl w:val="EEF81E86"/>
    <w:lvl w:ilvl="0" w:tplc="DD40A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48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65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08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6F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C9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2E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22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09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56505">
    <w:abstractNumId w:val="0"/>
  </w:num>
  <w:num w:numId="2" w16cid:durableId="101731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1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567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DFC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E50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77D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4C8F"/>
    <w:rsid w:val="002A5A84"/>
    <w:rsid w:val="002A6E6F"/>
    <w:rsid w:val="002A74E4"/>
    <w:rsid w:val="002A7CFE"/>
    <w:rsid w:val="002B26DD"/>
    <w:rsid w:val="002B2870"/>
    <w:rsid w:val="002B3432"/>
    <w:rsid w:val="002B391B"/>
    <w:rsid w:val="002B5B42"/>
    <w:rsid w:val="002B7BA7"/>
    <w:rsid w:val="002C1C17"/>
    <w:rsid w:val="002C3203"/>
    <w:rsid w:val="002C3B07"/>
    <w:rsid w:val="002C4A49"/>
    <w:rsid w:val="002C532B"/>
    <w:rsid w:val="002C5713"/>
    <w:rsid w:val="002D04EF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5FC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500"/>
    <w:rsid w:val="003568DE"/>
    <w:rsid w:val="00357CA1"/>
    <w:rsid w:val="00361FE9"/>
    <w:rsid w:val="003624F2"/>
    <w:rsid w:val="00363854"/>
    <w:rsid w:val="00364315"/>
    <w:rsid w:val="003643E2"/>
    <w:rsid w:val="00367BB0"/>
    <w:rsid w:val="00370155"/>
    <w:rsid w:val="003712D5"/>
    <w:rsid w:val="003747DF"/>
    <w:rsid w:val="00376F9A"/>
    <w:rsid w:val="00377E3D"/>
    <w:rsid w:val="003847E8"/>
    <w:rsid w:val="0038731D"/>
    <w:rsid w:val="00387B60"/>
    <w:rsid w:val="00390098"/>
    <w:rsid w:val="00392673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610"/>
    <w:rsid w:val="00422039"/>
    <w:rsid w:val="00423FBC"/>
    <w:rsid w:val="004241AA"/>
    <w:rsid w:val="0042422E"/>
    <w:rsid w:val="00424987"/>
    <w:rsid w:val="00425117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502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753"/>
    <w:rsid w:val="00561528"/>
    <w:rsid w:val="0056153F"/>
    <w:rsid w:val="00561B14"/>
    <w:rsid w:val="00562C87"/>
    <w:rsid w:val="00562FA5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9E7"/>
    <w:rsid w:val="00603B0F"/>
    <w:rsid w:val="006049F5"/>
    <w:rsid w:val="00605F7B"/>
    <w:rsid w:val="00607E64"/>
    <w:rsid w:val="006106E9"/>
    <w:rsid w:val="0061159E"/>
    <w:rsid w:val="006142B2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0CCD"/>
    <w:rsid w:val="00641B42"/>
    <w:rsid w:val="00645750"/>
    <w:rsid w:val="00650692"/>
    <w:rsid w:val="006508D3"/>
    <w:rsid w:val="00650AFA"/>
    <w:rsid w:val="006616F4"/>
    <w:rsid w:val="00662B77"/>
    <w:rsid w:val="00662D0E"/>
    <w:rsid w:val="00663265"/>
    <w:rsid w:val="0066345F"/>
    <w:rsid w:val="0066485B"/>
    <w:rsid w:val="0067036E"/>
    <w:rsid w:val="00671693"/>
    <w:rsid w:val="00673268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084"/>
    <w:rsid w:val="006E0CAC"/>
    <w:rsid w:val="006E1CFB"/>
    <w:rsid w:val="006E1F94"/>
    <w:rsid w:val="006E26C1"/>
    <w:rsid w:val="006E30A8"/>
    <w:rsid w:val="006E45B0"/>
    <w:rsid w:val="006E5692"/>
    <w:rsid w:val="006E60DC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B16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763"/>
    <w:rsid w:val="007F3861"/>
    <w:rsid w:val="007F4162"/>
    <w:rsid w:val="007F5441"/>
    <w:rsid w:val="007F7668"/>
    <w:rsid w:val="00800C63"/>
    <w:rsid w:val="00802243"/>
    <w:rsid w:val="0080224E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576"/>
    <w:rsid w:val="008347A9"/>
    <w:rsid w:val="00835628"/>
    <w:rsid w:val="00835E90"/>
    <w:rsid w:val="0084054D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2B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1B67"/>
    <w:rsid w:val="00972797"/>
    <w:rsid w:val="0097279D"/>
    <w:rsid w:val="00973760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4E9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394"/>
    <w:rsid w:val="00A07689"/>
    <w:rsid w:val="00A07906"/>
    <w:rsid w:val="00A10908"/>
    <w:rsid w:val="00A112F5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0EF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5FE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571"/>
    <w:rsid w:val="00CE08E8"/>
    <w:rsid w:val="00CE2133"/>
    <w:rsid w:val="00CE245D"/>
    <w:rsid w:val="00CE300F"/>
    <w:rsid w:val="00CE3582"/>
    <w:rsid w:val="00CE3795"/>
    <w:rsid w:val="00CE3E20"/>
    <w:rsid w:val="00CF4199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41B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EB1"/>
    <w:rsid w:val="00DA564B"/>
    <w:rsid w:val="00DA6A5C"/>
    <w:rsid w:val="00DB04FD"/>
    <w:rsid w:val="00DB311F"/>
    <w:rsid w:val="00DB53C6"/>
    <w:rsid w:val="00DB59E3"/>
    <w:rsid w:val="00DB6CB6"/>
    <w:rsid w:val="00DB758F"/>
    <w:rsid w:val="00DC1F1B"/>
    <w:rsid w:val="00DC3D8F"/>
    <w:rsid w:val="00DC42E8"/>
    <w:rsid w:val="00DC6211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A91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965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41B"/>
    <w:rsid w:val="00F82811"/>
    <w:rsid w:val="00F84153"/>
    <w:rsid w:val="00F85661"/>
    <w:rsid w:val="00F96602"/>
    <w:rsid w:val="00F9735A"/>
    <w:rsid w:val="00FA0EE0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27318F-0C5B-40EB-BE16-D9805CBE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241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8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82B"/>
    <w:rPr>
      <w:b/>
      <w:bCs/>
    </w:rPr>
  </w:style>
  <w:style w:type="paragraph" w:styleId="Revision">
    <w:name w:val="Revision"/>
    <w:hidden/>
    <w:uiPriority w:val="99"/>
    <w:semiHidden/>
    <w:rsid w:val="00971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3025</Characters>
  <Application>Microsoft Office Word</Application>
  <DocSecurity>4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HB03813 (Committee Report (Substituted))</vt:lpstr>
    </vt:vector>
  </TitlesOfParts>
  <Company>State of Texas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23913</dc:subject>
  <dc:creator>State of Texas</dc:creator>
  <dc:description>HB 3813 by DeAyala-(H)Pensions, Investments &amp; Financial Services (Substitute Document Number: 88R 19215)</dc:description>
  <cp:lastModifiedBy>Stacey Nicchio</cp:lastModifiedBy>
  <cp:revision>2</cp:revision>
  <cp:lastPrinted>2003-11-26T17:21:00Z</cp:lastPrinted>
  <dcterms:created xsi:type="dcterms:W3CDTF">2023-04-21T19:54:00Z</dcterms:created>
  <dcterms:modified xsi:type="dcterms:W3CDTF">2023-04-21T19:54:00Z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23.106.582</vt:lpwstr>
  </property>
</Properties>
</file>