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56164" w14:paraId="3111D7B3" w14:textId="77777777" w:rsidTr="00345119">
        <w:tc>
          <w:tcPr>
            <w:tcW w:w="9576" w:type="dxa"/>
            <w:noWrap/>
          </w:tcPr>
          <w:p w14:paraId="51AB3B61" w14:textId="77777777" w:rsidR="008423E4" w:rsidRPr="0022177D" w:rsidRDefault="00F92242" w:rsidP="003E1EA5">
            <w:pPr>
              <w:pStyle w:val="Heading1"/>
            </w:pPr>
            <w:r w:rsidRPr="00631897">
              <w:t>BILL ANALYSIS</w:t>
            </w:r>
          </w:p>
        </w:tc>
      </w:tr>
    </w:tbl>
    <w:p w14:paraId="148CB13E" w14:textId="77777777" w:rsidR="008423E4" w:rsidRPr="00FA0D2F" w:rsidRDefault="008423E4" w:rsidP="003E1EA5">
      <w:pPr>
        <w:jc w:val="center"/>
        <w:rPr>
          <w:sz w:val="20"/>
          <w:szCs w:val="20"/>
        </w:rPr>
      </w:pPr>
    </w:p>
    <w:p w14:paraId="74784860" w14:textId="77777777" w:rsidR="008423E4" w:rsidRPr="00FA0D2F" w:rsidRDefault="008423E4" w:rsidP="003E1EA5">
      <w:pPr>
        <w:rPr>
          <w:sz w:val="20"/>
          <w:szCs w:val="20"/>
        </w:rPr>
      </w:pPr>
    </w:p>
    <w:p w14:paraId="457D7533" w14:textId="77777777" w:rsidR="008423E4" w:rsidRPr="00FA0D2F" w:rsidRDefault="008423E4" w:rsidP="003E1EA5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6164" w14:paraId="74B29B5F" w14:textId="77777777" w:rsidTr="00345119">
        <w:tc>
          <w:tcPr>
            <w:tcW w:w="9576" w:type="dxa"/>
          </w:tcPr>
          <w:p w14:paraId="7905F5C6" w14:textId="6A5C3F1D" w:rsidR="008423E4" w:rsidRPr="00861995" w:rsidRDefault="00F92242" w:rsidP="003E1EA5">
            <w:pPr>
              <w:jc w:val="right"/>
            </w:pPr>
            <w:r>
              <w:t>C.S.H.B. 3817</w:t>
            </w:r>
          </w:p>
        </w:tc>
      </w:tr>
      <w:tr w:rsidR="00356164" w14:paraId="1F244E4D" w14:textId="77777777" w:rsidTr="00345119">
        <w:tc>
          <w:tcPr>
            <w:tcW w:w="9576" w:type="dxa"/>
          </w:tcPr>
          <w:p w14:paraId="02FF81D4" w14:textId="4F8A14AC" w:rsidR="008423E4" w:rsidRPr="00861995" w:rsidRDefault="00F92242" w:rsidP="003E1EA5">
            <w:pPr>
              <w:jc w:val="right"/>
            </w:pPr>
            <w:r>
              <w:t xml:space="preserve">By: </w:t>
            </w:r>
            <w:r w:rsidR="00513BBF">
              <w:t>Herrero</w:t>
            </w:r>
          </w:p>
        </w:tc>
      </w:tr>
      <w:tr w:rsidR="00356164" w14:paraId="0114144F" w14:textId="77777777" w:rsidTr="00345119">
        <w:tc>
          <w:tcPr>
            <w:tcW w:w="9576" w:type="dxa"/>
          </w:tcPr>
          <w:p w14:paraId="4EDCA0DD" w14:textId="4D4C66C1" w:rsidR="008423E4" w:rsidRPr="00861995" w:rsidRDefault="00F92242" w:rsidP="003E1EA5">
            <w:pPr>
              <w:jc w:val="right"/>
            </w:pPr>
            <w:r>
              <w:t>Criminal Jurisprudence</w:t>
            </w:r>
          </w:p>
        </w:tc>
      </w:tr>
      <w:tr w:rsidR="00356164" w14:paraId="2C440594" w14:textId="77777777" w:rsidTr="00345119">
        <w:tc>
          <w:tcPr>
            <w:tcW w:w="9576" w:type="dxa"/>
          </w:tcPr>
          <w:p w14:paraId="7A5BBBE4" w14:textId="0EECE7E1" w:rsidR="008423E4" w:rsidRDefault="00F92242" w:rsidP="003E1EA5">
            <w:pPr>
              <w:jc w:val="right"/>
            </w:pPr>
            <w:r>
              <w:t>Committee Report (Substituted)</w:t>
            </w:r>
          </w:p>
        </w:tc>
      </w:tr>
    </w:tbl>
    <w:p w14:paraId="4896C56C" w14:textId="77777777" w:rsidR="008423E4" w:rsidRPr="00FA0D2F" w:rsidRDefault="008423E4" w:rsidP="003E1EA5">
      <w:pPr>
        <w:tabs>
          <w:tab w:val="right" w:pos="9360"/>
        </w:tabs>
        <w:rPr>
          <w:sz w:val="20"/>
          <w:szCs w:val="20"/>
        </w:rPr>
      </w:pPr>
    </w:p>
    <w:p w14:paraId="5B20A516" w14:textId="77777777" w:rsidR="008423E4" w:rsidRPr="00FA0D2F" w:rsidRDefault="008423E4" w:rsidP="003E1EA5">
      <w:pPr>
        <w:rPr>
          <w:sz w:val="20"/>
          <w:szCs w:val="20"/>
        </w:rPr>
      </w:pPr>
    </w:p>
    <w:p w14:paraId="0E6A2991" w14:textId="77777777" w:rsidR="008423E4" w:rsidRPr="00FA0D2F" w:rsidRDefault="008423E4" w:rsidP="003E1EA5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56164" w14:paraId="6BFADACE" w14:textId="77777777" w:rsidTr="00345119">
        <w:tc>
          <w:tcPr>
            <w:tcW w:w="9576" w:type="dxa"/>
          </w:tcPr>
          <w:p w14:paraId="19C95AB9" w14:textId="77777777" w:rsidR="008423E4" w:rsidRPr="00A8133F" w:rsidRDefault="00F92242" w:rsidP="003E1E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AA23C7" w14:textId="77777777" w:rsidR="008423E4" w:rsidRPr="00FA0D2F" w:rsidRDefault="008423E4" w:rsidP="003E1EA5">
            <w:pPr>
              <w:rPr>
                <w:sz w:val="20"/>
                <w:szCs w:val="20"/>
              </w:rPr>
            </w:pPr>
          </w:p>
          <w:p w14:paraId="062B6875" w14:textId="1E779652" w:rsidR="008423E4" w:rsidRDefault="00F92242" w:rsidP="003E1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405F">
              <w:t>Courts around the nation implemented virtual hearings</w:t>
            </w:r>
            <w:r>
              <w:t xml:space="preserve"> t</w:t>
            </w:r>
            <w:r w:rsidR="0053405F" w:rsidRPr="0053405F">
              <w:t>o alleviate the backlog caused by COVID</w:t>
            </w:r>
            <w:r>
              <w:t>-19</w:t>
            </w:r>
            <w:r w:rsidR="0053405F" w:rsidRPr="0053405F">
              <w:t xml:space="preserve"> and mitigate </w:t>
            </w:r>
            <w:r>
              <w:t xml:space="preserve">its associated </w:t>
            </w:r>
            <w:r w:rsidR="0053405F" w:rsidRPr="0053405F">
              <w:t>health risk</w:t>
            </w:r>
            <w:r>
              <w:t>s.</w:t>
            </w:r>
            <w:r w:rsidR="0053405F" w:rsidRPr="0053405F">
              <w:t xml:space="preserve"> </w:t>
            </w:r>
            <w:r w:rsidR="004D3E41">
              <w:t>T</w:t>
            </w:r>
            <w:r w:rsidR="0053405F" w:rsidRPr="0053405F">
              <w:t xml:space="preserve">he Texas Supreme Court </w:t>
            </w:r>
            <w:r w:rsidR="004D3E41">
              <w:t xml:space="preserve">has issued </w:t>
            </w:r>
            <w:r w:rsidR="005F3AFB">
              <w:t xml:space="preserve">and renewed </w:t>
            </w:r>
            <w:r w:rsidR="0053405F" w:rsidRPr="0053405F">
              <w:t>emergency order</w:t>
            </w:r>
            <w:r w:rsidR="004D3E41">
              <w:t>s</w:t>
            </w:r>
            <w:r w:rsidR="0053405F" w:rsidRPr="0053405F">
              <w:t xml:space="preserve"> allow</w:t>
            </w:r>
            <w:r w:rsidR="004D3E41">
              <w:t>ing</w:t>
            </w:r>
            <w:r w:rsidR="0053405F" w:rsidRPr="0053405F">
              <w:t xml:space="preserve"> courts to require defendants to appear and to hold proceedings </w:t>
            </w:r>
            <w:r w:rsidR="005F3AFB">
              <w:t xml:space="preserve">by </w:t>
            </w:r>
            <w:r w:rsidR="0053405F" w:rsidRPr="0053405F">
              <w:t>videoconference</w:t>
            </w:r>
            <w:r w:rsidR="004D3E41">
              <w:t xml:space="preserve"> but the court's final emergency order expired on March 1, 2023</w:t>
            </w:r>
            <w:r w:rsidR="0053405F" w:rsidRPr="0053405F">
              <w:t>.</w:t>
            </w:r>
            <w:r w:rsidR="00A57857">
              <w:t xml:space="preserve"> </w:t>
            </w:r>
            <w:r w:rsidR="004D3E41">
              <w:t xml:space="preserve">Courts should continue to have the discretion to require </w:t>
            </w:r>
            <w:r w:rsidR="005F3AFB">
              <w:t xml:space="preserve">certain defendants to appear by videoconference. </w:t>
            </w:r>
            <w:r>
              <w:t>C.S.</w:t>
            </w:r>
            <w:r w:rsidR="0053405F" w:rsidRPr="0053405F">
              <w:t>H.B. 3</w:t>
            </w:r>
            <w:r w:rsidR="00D8755B">
              <w:t>817</w:t>
            </w:r>
            <w:r w:rsidR="0053405F" w:rsidRPr="0053405F">
              <w:t xml:space="preserve"> </w:t>
            </w:r>
            <w:r w:rsidR="005F3AFB">
              <w:t xml:space="preserve">provides for </w:t>
            </w:r>
            <w:r w:rsidR="0053405F" w:rsidRPr="0053405F">
              <w:t xml:space="preserve">a court to require a defendant </w:t>
            </w:r>
            <w:r w:rsidR="005F3AFB">
              <w:t xml:space="preserve">confined in a penal institution to </w:t>
            </w:r>
            <w:r w:rsidR="0053405F" w:rsidRPr="0053405F">
              <w:t xml:space="preserve">appear for pretrial proceedings by videoconference. </w:t>
            </w:r>
          </w:p>
          <w:p w14:paraId="4A52F7D7" w14:textId="77777777" w:rsidR="008423E4" w:rsidRPr="00E26B13" w:rsidRDefault="008423E4" w:rsidP="003E1EA5">
            <w:pPr>
              <w:rPr>
                <w:b/>
              </w:rPr>
            </w:pPr>
          </w:p>
        </w:tc>
      </w:tr>
      <w:tr w:rsidR="00356164" w14:paraId="16BC12F1" w14:textId="77777777" w:rsidTr="00345119">
        <w:tc>
          <w:tcPr>
            <w:tcW w:w="9576" w:type="dxa"/>
          </w:tcPr>
          <w:p w14:paraId="11A8F9AA" w14:textId="77777777" w:rsidR="0017725B" w:rsidRDefault="00F92242" w:rsidP="003E1E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</w:t>
            </w:r>
            <w:r>
              <w:rPr>
                <w:b/>
                <w:u w:val="single"/>
              </w:rPr>
              <w:t>USTICE IMPACT</w:t>
            </w:r>
          </w:p>
          <w:p w14:paraId="1A7EA6BB" w14:textId="77777777" w:rsidR="0017725B" w:rsidRPr="00FA0D2F" w:rsidRDefault="0017725B" w:rsidP="003E1EA5">
            <w:pPr>
              <w:rPr>
                <w:bCs/>
                <w:sz w:val="20"/>
                <w:szCs w:val="20"/>
              </w:rPr>
            </w:pPr>
          </w:p>
          <w:p w14:paraId="63355F2B" w14:textId="1190DC70" w:rsidR="00BD2F7E" w:rsidRPr="00BD2F7E" w:rsidRDefault="00F92242" w:rsidP="003E1EA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304D0B6D" w14:textId="77777777" w:rsidR="0017725B" w:rsidRPr="0017725B" w:rsidRDefault="0017725B" w:rsidP="003E1EA5">
            <w:pPr>
              <w:rPr>
                <w:b/>
                <w:u w:val="single"/>
              </w:rPr>
            </w:pPr>
          </w:p>
        </w:tc>
      </w:tr>
      <w:tr w:rsidR="00356164" w14:paraId="51334807" w14:textId="77777777" w:rsidTr="00345119">
        <w:tc>
          <w:tcPr>
            <w:tcW w:w="9576" w:type="dxa"/>
          </w:tcPr>
          <w:p w14:paraId="482F5FD2" w14:textId="77777777" w:rsidR="008423E4" w:rsidRPr="00A8133F" w:rsidRDefault="00F92242" w:rsidP="003E1E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7BE4F0" w14:textId="77777777" w:rsidR="008423E4" w:rsidRPr="00FA0D2F" w:rsidRDefault="008423E4" w:rsidP="003E1EA5">
            <w:pPr>
              <w:rPr>
                <w:sz w:val="20"/>
                <w:szCs w:val="20"/>
              </w:rPr>
            </w:pPr>
          </w:p>
          <w:p w14:paraId="1F119B3B" w14:textId="017CF4BD" w:rsidR="00BD2F7E" w:rsidRDefault="00F92242" w:rsidP="003E1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C1087B6" w14:textId="77777777" w:rsidR="008423E4" w:rsidRPr="00E21FDC" w:rsidRDefault="008423E4" w:rsidP="003E1EA5">
            <w:pPr>
              <w:rPr>
                <w:b/>
              </w:rPr>
            </w:pPr>
          </w:p>
        </w:tc>
      </w:tr>
      <w:tr w:rsidR="00356164" w14:paraId="466AE4E4" w14:textId="77777777" w:rsidTr="00345119">
        <w:tc>
          <w:tcPr>
            <w:tcW w:w="9576" w:type="dxa"/>
          </w:tcPr>
          <w:p w14:paraId="375F1893" w14:textId="77777777" w:rsidR="008423E4" w:rsidRPr="00A8133F" w:rsidRDefault="00F92242" w:rsidP="003E1E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3E85AF" w14:textId="77777777" w:rsidR="008423E4" w:rsidRPr="00FA0D2F" w:rsidRDefault="008423E4" w:rsidP="003E1EA5">
            <w:pPr>
              <w:rPr>
                <w:sz w:val="20"/>
                <w:szCs w:val="20"/>
              </w:rPr>
            </w:pPr>
          </w:p>
          <w:p w14:paraId="4F8357E3" w14:textId="1F2BB956" w:rsidR="004D3E41" w:rsidRDefault="00F92242" w:rsidP="003E1EA5">
            <w:pPr>
              <w:pStyle w:val="Header"/>
              <w:jc w:val="both"/>
            </w:pPr>
            <w:r>
              <w:t>C.S.</w:t>
            </w:r>
            <w:r w:rsidR="00E13E36">
              <w:t xml:space="preserve">H.B. 3817 amends the Code of Criminal Procedure to authorize </w:t>
            </w:r>
            <w:r w:rsidR="00E13E36" w:rsidRPr="00E13E36">
              <w:t xml:space="preserve">a court </w:t>
            </w:r>
            <w:r w:rsidR="00E13E36">
              <w:t xml:space="preserve">to </w:t>
            </w:r>
            <w:r w:rsidR="00E13E36" w:rsidRPr="00E13E36">
              <w:t xml:space="preserve">require a defendant without the defendant's consent to appear, for any </w:t>
            </w:r>
            <w:r w:rsidR="003B6ED5">
              <w:t xml:space="preserve">pretrial </w:t>
            </w:r>
            <w:r w:rsidR="00E13E36" w:rsidRPr="00E13E36">
              <w:t>proceeding related to the prosecution of a criminal offense</w:t>
            </w:r>
            <w:r w:rsidR="003A16C6">
              <w:t>,</w:t>
            </w:r>
            <w:r w:rsidR="00BD2F7E">
              <w:t xml:space="preserve"> </w:t>
            </w:r>
            <w:r w:rsidR="00E13E36" w:rsidRPr="00E13E36">
              <w:t>by videoconference</w:t>
            </w:r>
            <w:r w:rsidR="003A16C6">
              <w:t xml:space="preserve"> in the same manner as a </w:t>
            </w:r>
            <w:r w:rsidR="003A16C6" w:rsidRPr="003A16C6">
              <w:t>plea or waiver of rights by videoconference</w:t>
            </w:r>
            <w:r w:rsidR="00456F2E">
              <w:t xml:space="preserve"> under state law</w:t>
            </w:r>
            <w:r w:rsidR="00BD2F7E">
              <w:t xml:space="preserve"> </w:t>
            </w:r>
            <w:r w:rsidR="00E13E36" w:rsidRPr="00E13E36">
              <w:t>if the defendant is confined in a penal institution at the time of the proceeding.</w:t>
            </w:r>
            <w:r w:rsidR="00386913">
              <w:t xml:space="preserve"> </w:t>
            </w:r>
            <w:r w:rsidR="003A16C6">
              <w:t xml:space="preserve">The bill requires </w:t>
            </w:r>
            <w:r w:rsidR="008904BE">
              <w:t>the court</w:t>
            </w:r>
            <w:r w:rsidR="007A4252" w:rsidRPr="007A4252">
              <w:t xml:space="preserve">, </w:t>
            </w:r>
            <w:r w:rsidR="001E4854">
              <w:t xml:space="preserve">if the court </w:t>
            </w:r>
            <w:r w:rsidR="007A4252" w:rsidRPr="007A4252">
              <w:t xml:space="preserve">on </w:t>
            </w:r>
            <w:r w:rsidR="00456F2E">
              <w:t xml:space="preserve">its own motion or </w:t>
            </w:r>
            <w:r w:rsidR="007A4252" w:rsidRPr="007A4252">
              <w:t xml:space="preserve">a motion from the defendant or </w:t>
            </w:r>
            <w:r w:rsidR="007A4252">
              <w:t xml:space="preserve">state's </w:t>
            </w:r>
            <w:r w:rsidR="007A4252" w:rsidRPr="007A4252">
              <w:t xml:space="preserve">attorney </w:t>
            </w:r>
            <w:r w:rsidR="008904BE">
              <w:t>determin</w:t>
            </w:r>
            <w:r w:rsidR="007A4252">
              <w:t>es</w:t>
            </w:r>
            <w:r w:rsidR="00456F2E">
              <w:t xml:space="preserve"> that</w:t>
            </w:r>
            <w:r w:rsidR="008904BE">
              <w:t xml:space="preserve"> </w:t>
            </w:r>
            <w:r w:rsidR="008904BE" w:rsidRPr="008904BE">
              <w:t>the defendant's circumstances require the defendant's physical presence in the courtroom for a pretrial proceeding</w:t>
            </w:r>
            <w:r w:rsidR="00456F2E">
              <w:t>,</w:t>
            </w:r>
            <w:r w:rsidR="007A4252">
              <w:t xml:space="preserve"> to</w:t>
            </w:r>
            <w:r w:rsidR="003A16C6" w:rsidRPr="003A16C6">
              <w:t xml:space="preserve"> continue the proceeding until the defendant is physically present in the courtroom.</w:t>
            </w:r>
            <w:r w:rsidR="007A4252">
              <w:t xml:space="preserve"> The bill defines "pretrial proceeding" as a pretrial hearing, including an arraignment, other than a hearing or arraignment at which a plea of guilty or nolo contendere is entered or evidence, including sworn testimony, is received by the court. </w:t>
            </w:r>
          </w:p>
          <w:p w14:paraId="5A55C303" w14:textId="77777777" w:rsidR="004D3E41" w:rsidRPr="00FA0D2F" w:rsidRDefault="004D3E41" w:rsidP="003E1EA5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43FB4343" w14:textId="728B759C" w:rsidR="00386913" w:rsidRPr="009C36CD" w:rsidRDefault="00F92242" w:rsidP="003E1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3817 </w:t>
            </w:r>
            <w:r w:rsidRPr="00386913">
              <w:t>appl</w:t>
            </w:r>
            <w:r>
              <w:t>ies</w:t>
            </w:r>
            <w:r w:rsidRPr="00386913">
              <w:t xml:space="preserve"> only to </w:t>
            </w:r>
            <w:r w:rsidR="000A5281">
              <w:t>a criminal proceeding that commences</w:t>
            </w:r>
            <w:r w:rsidRPr="00386913">
              <w:t xml:space="preserve"> on or after the bill's effective date.</w:t>
            </w:r>
          </w:p>
          <w:p w14:paraId="6195AF17" w14:textId="77777777" w:rsidR="008423E4" w:rsidRPr="00835628" w:rsidRDefault="008423E4" w:rsidP="003E1EA5">
            <w:pPr>
              <w:rPr>
                <w:b/>
              </w:rPr>
            </w:pPr>
          </w:p>
        </w:tc>
      </w:tr>
      <w:tr w:rsidR="00356164" w14:paraId="6E8D2B41" w14:textId="77777777" w:rsidTr="00345119">
        <w:tc>
          <w:tcPr>
            <w:tcW w:w="9576" w:type="dxa"/>
          </w:tcPr>
          <w:p w14:paraId="0DDBC903" w14:textId="77777777" w:rsidR="008423E4" w:rsidRPr="00A8133F" w:rsidRDefault="00F92242" w:rsidP="003E1E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BB24D2" w14:textId="77777777" w:rsidR="008423E4" w:rsidRPr="00FA0D2F" w:rsidRDefault="008423E4" w:rsidP="003E1EA5">
            <w:pPr>
              <w:rPr>
                <w:sz w:val="20"/>
                <w:szCs w:val="20"/>
              </w:rPr>
            </w:pPr>
          </w:p>
          <w:p w14:paraId="7D8076FC" w14:textId="5721DC51" w:rsidR="008423E4" w:rsidRPr="003624F2" w:rsidRDefault="00F92242" w:rsidP="003E1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4619490" w14:textId="77777777" w:rsidR="008423E4" w:rsidRPr="00233FDB" w:rsidRDefault="008423E4" w:rsidP="003E1EA5">
            <w:pPr>
              <w:rPr>
                <w:b/>
              </w:rPr>
            </w:pPr>
          </w:p>
        </w:tc>
      </w:tr>
      <w:tr w:rsidR="00356164" w14:paraId="3EA1D942" w14:textId="77777777" w:rsidTr="00345119">
        <w:tc>
          <w:tcPr>
            <w:tcW w:w="9576" w:type="dxa"/>
          </w:tcPr>
          <w:p w14:paraId="3694754C" w14:textId="77777777" w:rsidR="00FA0D2F" w:rsidRDefault="00F92242" w:rsidP="003E1E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</w:t>
            </w:r>
            <w:r>
              <w:rPr>
                <w:b/>
                <w:u w:val="single"/>
              </w:rPr>
              <w:t>TITUTE</w:t>
            </w:r>
          </w:p>
          <w:p w14:paraId="4CA30B2C" w14:textId="77777777" w:rsidR="00FA0D2F" w:rsidRPr="00FA0D2F" w:rsidRDefault="00FA0D2F" w:rsidP="003E1EA5">
            <w:pPr>
              <w:rPr>
                <w:bCs/>
                <w:sz w:val="20"/>
                <w:szCs w:val="20"/>
              </w:rPr>
            </w:pPr>
          </w:p>
          <w:p w14:paraId="3D09DE4C" w14:textId="510735B8" w:rsidR="00FA0D2F" w:rsidRPr="009C1E9A" w:rsidRDefault="00F92242" w:rsidP="003E1EA5">
            <w:pPr>
              <w:rPr>
                <w:b/>
                <w:u w:val="single"/>
              </w:rPr>
            </w:pPr>
            <w:r>
              <w:t xml:space="preserve">While C.S.H.B. </w:t>
            </w:r>
            <w:r w:rsidRPr="007A4252">
              <w:t xml:space="preserve">3817 </w:t>
            </w:r>
            <w:r>
              <w:t>may differ from the introduced in minor or nonsubstantive ways, the following summarizes the substantial differences between the introduced and committee substitute versions of the bill.</w:t>
            </w:r>
          </w:p>
        </w:tc>
      </w:tr>
      <w:tr w:rsidR="00356164" w14:paraId="5D3C3463" w14:textId="77777777" w:rsidTr="00345119">
        <w:tc>
          <w:tcPr>
            <w:tcW w:w="9576" w:type="dxa"/>
          </w:tcPr>
          <w:p w14:paraId="0DE42E9B" w14:textId="71EE6658" w:rsidR="001D55AC" w:rsidRDefault="00F92242" w:rsidP="003E1EA5">
            <w:pPr>
              <w:jc w:val="both"/>
            </w:pPr>
            <w:r>
              <w:t xml:space="preserve">Whereas </w:t>
            </w:r>
            <w:r w:rsidR="009F2733" w:rsidRPr="009F2733">
              <w:t xml:space="preserve">the introduced </w:t>
            </w:r>
            <w:r>
              <w:t xml:space="preserve">authorized </w:t>
            </w:r>
            <w:r w:rsidR="009F2733">
              <w:t xml:space="preserve">a court to </w:t>
            </w:r>
            <w:r w:rsidR="009F2733" w:rsidRPr="009F2733">
              <w:t>require a defendant without the defendant's consent to appear for any proceeding related to the prosecution of a criminal offense by videoconference</w:t>
            </w:r>
            <w:r>
              <w:t xml:space="preserve">, the substitute limits this authorization to a </w:t>
            </w:r>
            <w:r w:rsidR="009F2733">
              <w:t>pretrial proceeding.</w:t>
            </w:r>
            <w:r>
              <w:t xml:space="preserve"> Accordingly, the substitute includ</w:t>
            </w:r>
            <w:r>
              <w:t xml:space="preserve">es a definition for "pretrial proceeding," which was absent </w:t>
            </w:r>
            <w:r w:rsidR="00260A68">
              <w:t xml:space="preserve">from </w:t>
            </w:r>
            <w:r>
              <w:t>the introduced.</w:t>
            </w:r>
            <w:r w:rsidR="009F2733">
              <w:t xml:space="preserve"> </w:t>
            </w:r>
          </w:p>
          <w:p w14:paraId="37853077" w14:textId="77777777" w:rsidR="001D55AC" w:rsidRPr="00FA0D2F" w:rsidRDefault="001D55AC" w:rsidP="003E1EA5">
            <w:pPr>
              <w:jc w:val="both"/>
              <w:rPr>
                <w:sz w:val="20"/>
                <w:szCs w:val="20"/>
              </w:rPr>
            </w:pPr>
          </w:p>
          <w:p w14:paraId="5FE7DDFE" w14:textId="62E407D7" w:rsidR="007A4252" w:rsidRPr="007A4252" w:rsidRDefault="00F92242" w:rsidP="003E1EA5">
            <w:pPr>
              <w:jc w:val="both"/>
            </w:pPr>
            <w:r w:rsidRPr="009F2733">
              <w:t xml:space="preserve">The substitute includes </w:t>
            </w:r>
            <w:r w:rsidR="003E15DA">
              <w:t xml:space="preserve">a requirement </w:t>
            </w:r>
            <w:r w:rsidRPr="009F2733">
              <w:t xml:space="preserve">that </w:t>
            </w:r>
            <w:r w:rsidR="003E15DA">
              <w:t xml:space="preserve">was </w:t>
            </w:r>
            <w:r w:rsidRPr="009F2733">
              <w:t xml:space="preserve">not in the introduced </w:t>
            </w:r>
            <w:r w:rsidR="003E15DA">
              <w:t>for a</w:t>
            </w:r>
            <w:r>
              <w:t xml:space="preserve"> court to </w:t>
            </w:r>
            <w:r w:rsidRPr="009F2733">
              <w:t xml:space="preserve">continue </w:t>
            </w:r>
            <w:r w:rsidR="003E15DA">
              <w:t xml:space="preserve">a </w:t>
            </w:r>
            <w:r>
              <w:t xml:space="preserve">pretrial </w:t>
            </w:r>
            <w:r w:rsidRPr="009F2733">
              <w:t xml:space="preserve">proceeding until the defendant is physically present in the </w:t>
            </w:r>
            <w:r w:rsidRPr="009F2733">
              <w:t>courtroom</w:t>
            </w:r>
            <w:r>
              <w:t xml:space="preserve"> </w:t>
            </w:r>
            <w:r w:rsidR="003E15DA">
              <w:t>if the defendant, state's attorney, or court makes a motion and the court determines that the defendant's circumstances require the defendant's physical presence.</w:t>
            </w:r>
          </w:p>
        </w:tc>
      </w:tr>
      <w:tr w:rsidR="00356164" w14:paraId="6541369D" w14:textId="77777777" w:rsidTr="00345119">
        <w:tc>
          <w:tcPr>
            <w:tcW w:w="9576" w:type="dxa"/>
          </w:tcPr>
          <w:p w14:paraId="02251FCA" w14:textId="77777777" w:rsidR="00513BBF" w:rsidRPr="009C1E9A" w:rsidRDefault="00513BBF" w:rsidP="003E1EA5">
            <w:pPr>
              <w:rPr>
                <w:b/>
                <w:u w:val="single"/>
              </w:rPr>
            </w:pPr>
          </w:p>
        </w:tc>
      </w:tr>
      <w:tr w:rsidR="00356164" w14:paraId="0A1FD101" w14:textId="77777777" w:rsidTr="00345119">
        <w:tc>
          <w:tcPr>
            <w:tcW w:w="9576" w:type="dxa"/>
          </w:tcPr>
          <w:p w14:paraId="4D211B44" w14:textId="77777777" w:rsidR="00513BBF" w:rsidRPr="00513BBF" w:rsidRDefault="00513BBF" w:rsidP="003E1EA5">
            <w:pPr>
              <w:jc w:val="both"/>
            </w:pPr>
          </w:p>
        </w:tc>
      </w:tr>
    </w:tbl>
    <w:p w14:paraId="38C15FBD" w14:textId="77777777" w:rsidR="008423E4" w:rsidRPr="00BE0E75" w:rsidRDefault="008423E4" w:rsidP="003E1EA5">
      <w:pPr>
        <w:jc w:val="both"/>
        <w:rPr>
          <w:rFonts w:ascii="Arial" w:hAnsi="Arial"/>
          <w:sz w:val="16"/>
          <w:szCs w:val="16"/>
        </w:rPr>
      </w:pPr>
    </w:p>
    <w:p w14:paraId="6D82AAB4" w14:textId="77777777" w:rsidR="004108C3" w:rsidRPr="008423E4" w:rsidRDefault="004108C3" w:rsidP="003E1EA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DB72" w14:textId="77777777" w:rsidR="00000000" w:rsidRDefault="00F92242">
      <w:r>
        <w:separator/>
      </w:r>
    </w:p>
  </w:endnote>
  <w:endnote w:type="continuationSeparator" w:id="0">
    <w:p w14:paraId="5F707856" w14:textId="77777777" w:rsidR="00000000" w:rsidRDefault="00F9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2F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6164" w14:paraId="570515AC" w14:textId="77777777" w:rsidTr="009C1E9A">
      <w:trPr>
        <w:cantSplit/>
      </w:trPr>
      <w:tc>
        <w:tcPr>
          <w:tcW w:w="0" w:type="pct"/>
        </w:tcPr>
        <w:p w14:paraId="5FDB9F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8D7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18041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60BD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516E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6164" w14:paraId="22A3579B" w14:textId="77777777" w:rsidTr="009C1E9A">
      <w:trPr>
        <w:cantSplit/>
      </w:trPr>
      <w:tc>
        <w:tcPr>
          <w:tcW w:w="0" w:type="pct"/>
        </w:tcPr>
        <w:p w14:paraId="791D40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3D6060" w14:textId="1C272075" w:rsidR="00EC379B" w:rsidRPr="009C1E9A" w:rsidRDefault="00F9224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28217-D</w:t>
          </w:r>
        </w:p>
      </w:tc>
      <w:tc>
        <w:tcPr>
          <w:tcW w:w="2453" w:type="pct"/>
        </w:tcPr>
        <w:p w14:paraId="37A72781" w14:textId="6B71D768" w:rsidR="00EC379B" w:rsidRDefault="00F9224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619D">
            <w:t>23.126.15</w:t>
          </w:r>
          <w:r>
            <w:fldChar w:fldCharType="end"/>
          </w:r>
        </w:p>
      </w:tc>
    </w:tr>
    <w:tr w:rsidR="00356164" w14:paraId="13E56029" w14:textId="77777777" w:rsidTr="009C1E9A">
      <w:trPr>
        <w:cantSplit/>
      </w:trPr>
      <w:tc>
        <w:tcPr>
          <w:tcW w:w="0" w:type="pct"/>
        </w:tcPr>
        <w:p w14:paraId="6F64A3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E84A44" w14:textId="070EDAED" w:rsidR="00EC379B" w:rsidRPr="009C1E9A" w:rsidRDefault="00F9224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18984</w:t>
          </w:r>
        </w:p>
      </w:tc>
      <w:tc>
        <w:tcPr>
          <w:tcW w:w="2453" w:type="pct"/>
        </w:tcPr>
        <w:p w14:paraId="2475D6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B348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6164" w14:paraId="18CB5D7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A6CEFF" w14:textId="77777777" w:rsidR="00EC379B" w:rsidRDefault="00F9224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5FFF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CCAA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9C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7304" w14:textId="77777777" w:rsidR="00000000" w:rsidRDefault="00F92242">
      <w:r>
        <w:separator/>
      </w:r>
    </w:p>
  </w:footnote>
  <w:footnote w:type="continuationSeparator" w:id="0">
    <w:p w14:paraId="2499C3C9" w14:textId="77777777" w:rsidR="00000000" w:rsidRDefault="00F9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59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69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56B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281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5BC"/>
    <w:rsid w:val="001D37A8"/>
    <w:rsid w:val="001D462E"/>
    <w:rsid w:val="001D55AC"/>
    <w:rsid w:val="001E2CAD"/>
    <w:rsid w:val="001E34DB"/>
    <w:rsid w:val="001E37CD"/>
    <w:rsid w:val="001E4070"/>
    <w:rsid w:val="001E4854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A68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878"/>
    <w:rsid w:val="00333930"/>
    <w:rsid w:val="0033619D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164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913"/>
    <w:rsid w:val="0038731D"/>
    <w:rsid w:val="00387B60"/>
    <w:rsid w:val="00390098"/>
    <w:rsid w:val="00392DA1"/>
    <w:rsid w:val="00393718"/>
    <w:rsid w:val="003A0296"/>
    <w:rsid w:val="003A10BC"/>
    <w:rsid w:val="003A16C6"/>
    <w:rsid w:val="003B1501"/>
    <w:rsid w:val="003B185E"/>
    <w:rsid w:val="003B198A"/>
    <w:rsid w:val="003B1CA3"/>
    <w:rsid w:val="003B1ED9"/>
    <w:rsid w:val="003B2891"/>
    <w:rsid w:val="003B3DF3"/>
    <w:rsid w:val="003B48BC"/>
    <w:rsid w:val="003B48E2"/>
    <w:rsid w:val="003B4FA1"/>
    <w:rsid w:val="003B5BAD"/>
    <w:rsid w:val="003B66B6"/>
    <w:rsid w:val="003B6ED5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5DA"/>
    <w:rsid w:val="003E1EA5"/>
    <w:rsid w:val="003E20F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F2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E41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BBF"/>
    <w:rsid w:val="00515466"/>
    <w:rsid w:val="005154F7"/>
    <w:rsid w:val="005159DE"/>
    <w:rsid w:val="005269CE"/>
    <w:rsid w:val="005304B2"/>
    <w:rsid w:val="005336BD"/>
    <w:rsid w:val="0053405F"/>
    <w:rsid w:val="00534A49"/>
    <w:rsid w:val="00534C6D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AF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252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71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55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4B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33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857"/>
    <w:rsid w:val="00A60177"/>
    <w:rsid w:val="00A61C27"/>
    <w:rsid w:val="00A62638"/>
    <w:rsid w:val="00A6344D"/>
    <w:rsid w:val="00A644B8"/>
    <w:rsid w:val="00A70E35"/>
    <w:rsid w:val="00A720DC"/>
    <w:rsid w:val="00A77C8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D88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34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2E7"/>
    <w:rsid w:val="00BC5633"/>
    <w:rsid w:val="00BC58E1"/>
    <w:rsid w:val="00BC59CA"/>
    <w:rsid w:val="00BC6462"/>
    <w:rsid w:val="00BD0A32"/>
    <w:rsid w:val="00BD2F7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A4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55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49C"/>
    <w:rsid w:val="00E04B30"/>
    <w:rsid w:val="00E05FB7"/>
    <w:rsid w:val="00E066E6"/>
    <w:rsid w:val="00E06807"/>
    <w:rsid w:val="00E06C5E"/>
    <w:rsid w:val="00E0752B"/>
    <w:rsid w:val="00E1228E"/>
    <w:rsid w:val="00E13374"/>
    <w:rsid w:val="00E13E36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242"/>
    <w:rsid w:val="00F96602"/>
    <w:rsid w:val="00F9735A"/>
    <w:rsid w:val="00FA0D2F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7D9056-1803-447E-B62A-FAD3330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2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2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F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2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F7E"/>
    <w:rPr>
      <w:b/>
      <w:bCs/>
    </w:rPr>
  </w:style>
  <w:style w:type="paragraph" w:styleId="Revision">
    <w:name w:val="Revision"/>
    <w:hidden/>
    <w:uiPriority w:val="99"/>
    <w:semiHidden/>
    <w:rsid w:val="00C66A4A"/>
    <w:rPr>
      <w:sz w:val="24"/>
      <w:szCs w:val="24"/>
    </w:rPr>
  </w:style>
  <w:style w:type="character" w:styleId="Hyperlink">
    <w:name w:val="Hyperlink"/>
    <w:basedOn w:val="DefaultParagraphFont"/>
    <w:unhideWhenUsed/>
    <w:rsid w:val="00534C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2802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HB03817 (Committee Report (Substituted))</vt:lpstr>
    </vt:vector>
  </TitlesOfParts>
  <Company>State of Texas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28217</dc:subject>
  <dc:creator>State of Texas</dc:creator>
  <dc:description>HB 3817 by Herrero-(H)Criminal Jurisprudence (Substitute Document Number: 88R 18984)</dc:description>
  <cp:lastModifiedBy>Damian Duarte</cp:lastModifiedBy>
  <cp:revision>2</cp:revision>
  <cp:lastPrinted>2003-11-26T17:21:00Z</cp:lastPrinted>
  <dcterms:created xsi:type="dcterms:W3CDTF">2023-05-09T18:16:00Z</dcterms:created>
  <dcterms:modified xsi:type="dcterms:W3CDTF">2023-05-09T18:16:00Z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23.126.15</vt:lpwstr>
  </property>
</Properties>
</file>