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C414C" w14:paraId="22BB7BDD" w14:textId="77777777" w:rsidTr="00345119">
        <w:tc>
          <w:tcPr>
            <w:tcW w:w="9576" w:type="dxa"/>
            <w:noWrap/>
          </w:tcPr>
          <w:p w14:paraId="6BC9407A" w14:textId="77777777" w:rsidR="008423E4" w:rsidRPr="0022177D" w:rsidRDefault="00D27DA1" w:rsidP="00D506C5">
            <w:pPr>
              <w:pStyle w:val="Heading1"/>
            </w:pPr>
            <w:r w:rsidRPr="00631897">
              <w:t>BILL ANALYSIS</w:t>
            </w:r>
          </w:p>
        </w:tc>
      </w:tr>
    </w:tbl>
    <w:p w14:paraId="0D8B845C" w14:textId="77777777" w:rsidR="008423E4" w:rsidRPr="0022177D" w:rsidRDefault="008423E4" w:rsidP="00D506C5">
      <w:pPr>
        <w:jc w:val="center"/>
      </w:pPr>
    </w:p>
    <w:p w14:paraId="3C61844E" w14:textId="77777777" w:rsidR="008423E4" w:rsidRPr="00B31F0E" w:rsidRDefault="008423E4" w:rsidP="00D506C5"/>
    <w:p w14:paraId="041D77BC" w14:textId="77777777" w:rsidR="008423E4" w:rsidRPr="00742794" w:rsidRDefault="008423E4" w:rsidP="00D506C5">
      <w:pPr>
        <w:tabs>
          <w:tab w:val="right" w:pos="9360"/>
        </w:tabs>
      </w:pPr>
    </w:p>
    <w:tbl>
      <w:tblPr>
        <w:tblW w:w="0" w:type="auto"/>
        <w:tblLayout w:type="fixed"/>
        <w:tblLook w:val="01E0" w:firstRow="1" w:lastRow="1" w:firstColumn="1" w:lastColumn="1" w:noHBand="0" w:noVBand="0"/>
      </w:tblPr>
      <w:tblGrid>
        <w:gridCol w:w="9576"/>
      </w:tblGrid>
      <w:tr w:rsidR="009C414C" w14:paraId="500F449C" w14:textId="77777777" w:rsidTr="00345119">
        <w:tc>
          <w:tcPr>
            <w:tcW w:w="9576" w:type="dxa"/>
          </w:tcPr>
          <w:p w14:paraId="79872123" w14:textId="4406BC08" w:rsidR="008423E4" w:rsidRPr="00861995" w:rsidRDefault="00D27DA1" w:rsidP="00D506C5">
            <w:pPr>
              <w:jc w:val="right"/>
            </w:pPr>
            <w:r>
              <w:t>C.S.H.B. 3835</w:t>
            </w:r>
          </w:p>
        </w:tc>
      </w:tr>
      <w:tr w:rsidR="009C414C" w14:paraId="3446F293" w14:textId="77777777" w:rsidTr="00345119">
        <w:tc>
          <w:tcPr>
            <w:tcW w:w="9576" w:type="dxa"/>
          </w:tcPr>
          <w:p w14:paraId="74C7E91D" w14:textId="0FA706EC" w:rsidR="008423E4" w:rsidRPr="00861995" w:rsidRDefault="00D27DA1" w:rsidP="00D506C5">
            <w:pPr>
              <w:jc w:val="right"/>
            </w:pPr>
            <w:r>
              <w:t xml:space="preserve">By: </w:t>
            </w:r>
            <w:r w:rsidR="00FC2E91">
              <w:t>Lopez, Janie</w:t>
            </w:r>
          </w:p>
        </w:tc>
      </w:tr>
      <w:tr w:rsidR="009C414C" w14:paraId="1CF36D4E" w14:textId="77777777" w:rsidTr="00345119">
        <w:tc>
          <w:tcPr>
            <w:tcW w:w="9576" w:type="dxa"/>
          </w:tcPr>
          <w:p w14:paraId="20D4C0C1" w14:textId="122E632D" w:rsidR="008423E4" w:rsidRPr="00861995" w:rsidRDefault="00D27DA1" w:rsidP="00D506C5">
            <w:pPr>
              <w:jc w:val="right"/>
            </w:pPr>
            <w:r>
              <w:t>Culture, Recreation &amp; Tourism</w:t>
            </w:r>
          </w:p>
        </w:tc>
      </w:tr>
      <w:tr w:rsidR="009C414C" w14:paraId="577BC76C" w14:textId="77777777" w:rsidTr="00345119">
        <w:tc>
          <w:tcPr>
            <w:tcW w:w="9576" w:type="dxa"/>
          </w:tcPr>
          <w:p w14:paraId="41B4FDDC" w14:textId="4A4F0DED" w:rsidR="008423E4" w:rsidRDefault="00D27DA1" w:rsidP="00D506C5">
            <w:pPr>
              <w:jc w:val="right"/>
            </w:pPr>
            <w:r>
              <w:t>Committee Report (Substituted)</w:t>
            </w:r>
          </w:p>
        </w:tc>
      </w:tr>
    </w:tbl>
    <w:p w14:paraId="429E66A8" w14:textId="77777777" w:rsidR="008423E4" w:rsidRDefault="008423E4" w:rsidP="00D506C5">
      <w:pPr>
        <w:tabs>
          <w:tab w:val="right" w:pos="9360"/>
        </w:tabs>
      </w:pPr>
    </w:p>
    <w:p w14:paraId="51D50E80" w14:textId="77777777" w:rsidR="008423E4" w:rsidRDefault="008423E4" w:rsidP="00D506C5"/>
    <w:p w14:paraId="759A2BAC" w14:textId="77777777" w:rsidR="008423E4" w:rsidRDefault="008423E4" w:rsidP="00D506C5"/>
    <w:tbl>
      <w:tblPr>
        <w:tblW w:w="0" w:type="auto"/>
        <w:tblCellMar>
          <w:left w:w="115" w:type="dxa"/>
          <w:right w:w="115" w:type="dxa"/>
        </w:tblCellMar>
        <w:tblLook w:val="01E0" w:firstRow="1" w:lastRow="1" w:firstColumn="1" w:lastColumn="1" w:noHBand="0" w:noVBand="0"/>
      </w:tblPr>
      <w:tblGrid>
        <w:gridCol w:w="9360"/>
      </w:tblGrid>
      <w:tr w:rsidR="009C414C" w14:paraId="789434A2" w14:textId="77777777" w:rsidTr="00345119">
        <w:tc>
          <w:tcPr>
            <w:tcW w:w="9576" w:type="dxa"/>
          </w:tcPr>
          <w:p w14:paraId="368A6A42" w14:textId="77777777" w:rsidR="008423E4" w:rsidRPr="00A8133F" w:rsidRDefault="00D27DA1" w:rsidP="00D506C5">
            <w:pPr>
              <w:rPr>
                <w:b/>
              </w:rPr>
            </w:pPr>
            <w:r w:rsidRPr="009C1E9A">
              <w:rPr>
                <w:b/>
                <w:u w:val="single"/>
              </w:rPr>
              <w:t>BACKGROUND AND PURPOSE</w:t>
            </w:r>
            <w:r>
              <w:rPr>
                <w:b/>
              </w:rPr>
              <w:t xml:space="preserve"> </w:t>
            </w:r>
          </w:p>
          <w:p w14:paraId="771B3AB8" w14:textId="77777777" w:rsidR="008423E4" w:rsidRDefault="008423E4" w:rsidP="00D506C5"/>
          <w:p w14:paraId="747FCF0B" w14:textId="044742F3" w:rsidR="00322438" w:rsidRDefault="00D27DA1" w:rsidP="00D506C5">
            <w:pPr>
              <w:pStyle w:val="Header"/>
              <w:tabs>
                <w:tab w:val="clear" w:pos="4320"/>
                <w:tab w:val="clear" w:pos="8640"/>
              </w:tabs>
              <w:jc w:val="both"/>
            </w:pPr>
            <w:r w:rsidRPr="00322438">
              <w:t>The U</w:t>
            </w:r>
            <w:r>
              <w:t>.</w:t>
            </w:r>
            <w:r w:rsidRPr="00322438">
              <w:t>S</w:t>
            </w:r>
            <w:r>
              <w:t>.</w:t>
            </w:r>
            <w:r w:rsidRPr="00322438">
              <w:t xml:space="preserve"> Marines raising the United States flag on the island of Iwo Jima is one of the most famous acts of heroism in World War II. This act was initially captured in an iconic photo from the Associated Press which formed the basis for the </w:t>
            </w:r>
            <w:r>
              <w:t xml:space="preserve">U.S. </w:t>
            </w:r>
            <w:r w:rsidRPr="00322438">
              <w:t>Marine Corps War M</w:t>
            </w:r>
            <w:r w:rsidRPr="00322438">
              <w:t>emorial located in Washington</w:t>
            </w:r>
            <w:r>
              <w:t>,</w:t>
            </w:r>
            <w:r w:rsidRPr="00322438">
              <w:t xml:space="preserve"> D</w:t>
            </w:r>
            <w:r w:rsidR="008768A7">
              <w:t>.</w:t>
            </w:r>
            <w:r w:rsidRPr="00322438">
              <w:t xml:space="preserve">C. The original life-sized plaster model was gifted in 1981 to the Marine Military Academy in Harlingen, Texas, </w:t>
            </w:r>
            <w:r>
              <w:t>and it</w:t>
            </w:r>
            <w:r w:rsidRPr="00322438">
              <w:t xml:space="preserve"> has served as an inspiration to the young cadets and </w:t>
            </w:r>
            <w:r>
              <w:t xml:space="preserve">as </w:t>
            </w:r>
            <w:r w:rsidRPr="00322438">
              <w:t>a source of pride for the region.</w:t>
            </w:r>
            <w:r>
              <w:t xml:space="preserve"> The Marine Mil</w:t>
            </w:r>
            <w:r>
              <w:t xml:space="preserve">itary Academy and the Texas Historical Commission have been in discussions about </w:t>
            </w:r>
            <w:r w:rsidR="00CD6B86">
              <w:t xml:space="preserve">using </w:t>
            </w:r>
            <w:r>
              <w:t>a combination of public and private funds to expand the museum associated with the monument, enhance the visitor experience, preserve and display military documents, rel</w:t>
            </w:r>
            <w:r>
              <w:t xml:space="preserve">ics, and other historical items, and protect the monument itself. C.S.H.B. 3835 seeks to support these initiatives by authorizing the commission to enter into an agreement with the nonprofit entity that owns the Iwo Jima monument and museum to transfer to </w:t>
            </w:r>
            <w:r>
              <w:t xml:space="preserve">the commission operation and management of the monument and museum and </w:t>
            </w:r>
            <w:r w:rsidR="00A433AE">
              <w:t xml:space="preserve">by </w:t>
            </w:r>
            <w:r>
              <w:t xml:space="preserve">creating a fund for the support of the monument and museum.  </w:t>
            </w:r>
          </w:p>
          <w:p w14:paraId="5F91D48E" w14:textId="77777777" w:rsidR="008423E4" w:rsidRPr="00E26B13" w:rsidRDefault="008423E4" w:rsidP="00D506C5">
            <w:pPr>
              <w:rPr>
                <w:b/>
              </w:rPr>
            </w:pPr>
          </w:p>
        </w:tc>
      </w:tr>
      <w:tr w:rsidR="009C414C" w14:paraId="53780520" w14:textId="77777777" w:rsidTr="00345119">
        <w:tc>
          <w:tcPr>
            <w:tcW w:w="9576" w:type="dxa"/>
          </w:tcPr>
          <w:p w14:paraId="68B41E04" w14:textId="77777777" w:rsidR="0017725B" w:rsidRDefault="00D27DA1" w:rsidP="00D506C5">
            <w:pPr>
              <w:rPr>
                <w:b/>
                <w:u w:val="single"/>
              </w:rPr>
            </w:pPr>
            <w:r>
              <w:rPr>
                <w:b/>
                <w:u w:val="single"/>
              </w:rPr>
              <w:t>CRIMINAL JUSTICE IMPACT</w:t>
            </w:r>
          </w:p>
          <w:p w14:paraId="60F06055" w14:textId="77777777" w:rsidR="0017725B" w:rsidRDefault="0017725B" w:rsidP="00D506C5">
            <w:pPr>
              <w:rPr>
                <w:b/>
                <w:u w:val="single"/>
              </w:rPr>
            </w:pPr>
          </w:p>
          <w:p w14:paraId="4834038A" w14:textId="0E78A964" w:rsidR="00C2648F" w:rsidRPr="00C2648F" w:rsidRDefault="00D27DA1" w:rsidP="00D506C5">
            <w:pPr>
              <w:jc w:val="both"/>
            </w:pPr>
            <w:r>
              <w:t>It is the committee's opinion that this bill does not expressly create a criminal offense, in</w:t>
            </w:r>
            <w:r>
              <w:t>crease the punishment for an existing criminal offense or category of offenses, or change the eligibility of a person for community supervision, parole, or mandatory supervision.</w:t>
            </w:r>
          </w:p>
          <w:p w14:paraId="7846E97B" w14:textId="77777777" w:rsidR="0017725B" w:rsidRPr="0017725B" w:rsidRDefault="0017725B" w:rsidP="00D506C5">
            <w:pPr>
              <w:rPr>
                <w:b/>
                <w:u w:val="single"/>
              </w:rPr>
            </w:pPr>
          </w:p>
        </w:tc>
      </w:tr>
      <w:tr w:rsidR="009C414C" w14:paraId="3F7E0449" w14:textId="77777777" w:rsidTr="00345119">
        <w:tc>
          <w:tcPr>
            <w:tcW w:w="9576" w:type="dxa"/>
          </w:tcPr>
          <w:p w14:paraId="3E698227" w14:textId="77777777" w:rsidR="008423E4" w:rsidRPr="00A8133F" w:rsidRDefault="00D27DA1" w:rsidP="00D506C5">
            <w:pPr>
              <w:rPr>
                <w:b/>
              </w:rPr>
            </w:pPr>
            <w:r w:rsidRPr="009C1E9A">
              <w:rPr>
                <w:b/>
                <w:u w:val="single"/>
              </w:rPr>
              <w:t>RULEMAKING AUTHORITY</w:t>
            </w:r>
            <w:r>
              <w:rPr>
                <w:b/>
              </w:rPr>
              <w:t xml:space="preserve"> </w:t>
            </w:r>
          </w:p>
          <w:p w14:paraId="70B2F0BA" w14:textId="77777777" w:rsidR="008423E4" w:rsidRDefault="008423E4" w:rsidP="00D506C5"/>
          <w:p w14:paraId="120A75D1" w14:textId="36567BC3" w:rsidR="00C2648F" w:rsidRDefault="00D27DA1" w:rsidP="00D506C5">
            <w:pPr>
              <w:pStyle w:val="Header"/>
              <w:tabs>
                <w:tab w:val="clear" w:pos="4320"/>
                <w:tab w:val="clear" w:pos="8640"/>
              </w:tabs>
              <w:jc w:val="both"/>
            </w:pPr>
            <w:r>
              <w:t xml:space="preserve">It is the committee's opinion that this bill </w:t>
            </w:r>
            <w:r>
              <w:t>does not expressly grant any additional rulemaking authority to a state officer, department, agency, or institution.</w:t>
            </w:r>
          </w:p>
          <w:p w14:paraId="2D5F63A2" w14:textId="77777777" w:rsidR="008423E4" w:rsidRPr="00E21FDC" w:rsidRDefault="008423E4" w:rsidP="00D506C5">
            <w:pPr>
              <w:rPr>
                <w:b/>
              </w:rPr>
            </w:pPr>
          </w:p>
        </w:tc>
      </w:tr>
      <w:tr w:rsidR="009C414C" w14:paraId="0A562F1A" w14:textId="77777777" w:rsidTr="00345119">
        <w:tc>
          <w:tcPr>
            <w:tcW w:w="9576" w:type="dxa"/>
          </w:tcPr>
          <w:p w14:paraId="60773477" w14:textId="77777777" w:rsidR="008423E4" w:rsidRPr="00A8133F" w:rsidRDefault="00D27DA1" w:rsidP="00D506C5">
            <w:pPr>
              <w:rPr>
                <w:b/>
              </w:rPr>
            </w:pPr>
            <w:r w:rsidRPr="009C1E9A">
              <w:rPr>
                <w:b/>
                <w:u w:val="single"/>
              </w:rPr>
              <w:t>ANALYSIS</w:t>
            </w:r>
            <w:r>
              <w:rPr>
                <w:b/>
              </w:rPr>
              <w:t xml:space="preserve"> </w:t>
            </w:r>
          </w:p>
          <w:p w14:paraId="5824B22A" w14:textId="77777777" w:rsidR="008423E4" w:rsidRDefault="008423E4" w:rsidP="00D506C5"/>
          <w:p w14:paraId="12D3D58B" w14:textId="6383FDD1" w:rsidR="009C36CD" w:rsidRDefault="00D27DA1" w:rsidP="00D506C5">
            <w:pPr>
              <w:pStyle w:val="Header"/>
              <w:tabs>
                <w:tab w:val="clear" w:pos="4320"/>
                <w:tab w:val="clear" w:pos="8640"/>
              </w:tabs>
              <w:jc w:val="both"/>
            </w:pPr>
            <w:r>
              <w:t>C.S.</w:t>
            </w:r>
            <w:r w:rsidR="00533001">
              <w:t xml:space="preserve">H.B. 3835 amends the Government Code to </w:t>
            </w:r>
            <w:r w:rsidR="00EA71E9">
              <w:t xml:space="preserve">authorize the Texas Historical Commission to </w:t>
            </w:r>
            <w:r w:rsidR="00EA71E9" w:rsidRPr="00EA71E9">
              <w:t xml:space="preserve">enter into a contract with the nonprofit entity that owns the </w:t>
            </w:r>
            <w:r w:rsidR="00EA71E9">
              <w:t>I</w:t>
            </w:r>
            <w:r w:rsidR="00EA71E9" w:rsidRPr="00EA71E9">
              <w:t>wo Jima monument and museum at the Marine Military Academy in Harlingen, Texas</w:t>
            </w:r>
            <w:r w:rsidR="00FE099C">
              <w:t>,</w:t>
            </w:r>
            <w:r w:rsidR="00EA71E9">
              <w:t xml:space="preserve"> </w:t>
            </w:r>
            <w:r w:rsidR="00EA71E9" w:rsidRPr="00EA71E9">
              <w:t>to transfer to the commission the operation and management of the monument and museum.</w:t>
            </w:r>
            <w:r w:rsidR="00EA71E9">
              <w:t xml:space="preserve"> The contract must include provisions for</w:t>
            </w:r>
            <w:r w:rsidR="00FE099C">
              <w:t xml:space="preserve"> the following</w:t>
            </w:r>
            <w:r w:rsidR="00EA71E9">
              <w:t>:</w:t>
            </w:r>
          </w:p>
          <w:p w14:paraId="38545DB8" w14:textId="77777777" w:rsidR="00EA71E9" w:rsidRDefault="00D27DA1" w:rsidP="00D506C5">
            <w:pPr>
              <w:pStyle w:val="Header"/>
              <w:numPr>
                <w:ilvl w:val="0"/>
                <w:numId w:val="1"/>
              </w:numPr>
              <w:jc w:val="both"/>
            </w:pPr>
            <w:r>
              <w:t>expanding, renovating, managing, maintaining, operating, or providing financial support for the monument and museum, including administration, construction and operation of a visitor center and related activities;</w:t>
            </w:r>
          </w:p>
          <w:p w14:paraId="5DBEB803" w14:textId="61ECFC3F" w:rsidR="00EA71E9" w:rsidRDefault="00D27DA1" w:rsidP="00D506C5">
            <w:pPr>
              <w:pStyle w:val="Header"/>
              <w:numPr>
                <w:ilvl w:val="0"/>
                <w:numId w:val="1"/>
              </w:numPr>
              <w:jc w:val="both"/>
            </w:pPr>
            <w:r>
              <w:t>preserving m</w:t>
            </w:r>
            <w:r>
              <w:t>ilitary documents, relics, and other items of historical interest;</w:t>
            </w:r>
          </w:p>
          <w:p w14:paraId="1D477D92" w14:textId="1396513C" w:rsidR="00EA71E9" w:rsidRDefault="00D27DA1" w:rsidP="00D506C5">
            <w:pPr>
              <w:pStyle w:val="Header"/>
              <w:numPr>
                <w:ilvl w:val="0"/>
                <w:numId w:val="1"/>
              </w:numPr>
              <w:jc w:val="both"/>
            </w:pPr>
            <w:r>
              <w:t xml:space="preserve">employing a </w:t>
            </w:r>
            <w:r w:rsidR="00FC2E91">
              <w:t xml:space="preserve">museum director </w:t>
            </w:r>
            <w:r>
              <w:t>and other employees the commission considers necessary to fulfill its duties and responsibilities under the contract;</w:t>
            </w:r>
          </w:p>
          <w:p w14:paraId="20014367" w14:textId="7B4A187C" w:rsidR="00EA71E9" w:rsidRDefault="00D27DA1" w:rsidP="00D506C5">
            <w:pPr>
              <w:pStyle w:val="Header"/>
              <w:numPr>
                <w:ilvl w:val="0"/>
                <w:numId w:val="1"/>
              </w:numPr>
              <w:jc w:val="both"/>
            </w:pPr>
            <w:r>
              <w:t>accepting donations of money, property, and</w:t>
            </w:r>
            <w:r>
              <w:t xml:space="preserve"> historical relics; and</w:t>
            </w:r>
          </w:p>
          <w:p w14:paraId="72BAA0B1" w14:textId="41C28211" w:rsidR="00EA71E9" w:rsidRDefault="00D27DA1" w:rsidP="00D506C5">
            <w:pPr>
              <w:pStyle w:val="Header"/>
              <w:numPr>
                <w:ilvl w:val="0"/>
                <w:numId w:val="1"/>
              </w:numPr>
              <w:jc w:val="both"/>
            </w:pPr>
            <w:r>
              <w:t>acquiring property and historical relics with funds available for that purpose.</w:t>
            </w:r>
          </w:p>
          <w:p w14:paraId="5E04A063" w14:textId="7289EA7A" w:rsidR="00EA71E9" w:rsidRDefault="00EA71E9" w:rsidP="00D506C5">
            <w:pPr>
              <w:pStyle w:val="Header"/>
              <w:jc w:val="both"/>
            </w:pPr>
          </w:p>
          <w:p w14:paraId="2FF53578" w14:textId="6EF235FA" w:rsidR="00EA71E9" w:rsidRPr="009C36CD" w:rsidRDefault="00D27DA1" w:rsidP="00D506C5">
            <w:pPr>
              <w:pStyle w:val="Header"/>
              <w:jc w:val="both"/>
            </w:pPr>
            <w:r>
              <w:t xml:space="preserve">C.S.H.B. 3835 establishes the </w:t>
            </w:r>
            <w:r w:rsidRPr="00EA71E9">
              <w:t>Iwo Ji</w:t>
            </w:r>
            <w:r>
              <w:t>m</w:t>
            </w:r>
            <w:r w:rsidRPr="00EA71E9">
              <w:t>a monument and museum fund</w:t>
            </w:r>
            <w:r>
              <w:t xml:space="preserve"> as a fund outside the state treasury, consisting of admissions revenue from the operati</w:t>
            </w:r>
            <w:r>
              <w:t>on of the monument and museum, sales revenue from the operation of the monument and museum gift shop, and donations made to the commission for the monument and museum.</w:t>
            </w:r>
            <w:r w:rsidR="00C2648F">
              <w:t xml:space="preserve"> The bill </w:t>
            </w:r>
            <w:r w:rsidR="008841FB">
              <w:t xml:space="preserve">establishes that </w:t>
            </w:r>
            <w:r w:rsidR="00C2648F">
              <w:t xml:space="preserve">the commission </w:t>
            </w:r>
            <w:r w:rsidR="008841FB">
              <w:t xml:space="preserve">must </w:t>
            </w:r>
            <w:r w:rsidR="00C2648F" w:rsidRPr="00C2648F">
              <w:t xml:space="preserve">administer the fund but may contract with the nonprofit entity that owns the monument and museum </w:t>
            </w:r>
            <w:r w:rsidR="008841FB">
              <w:t>to do so</w:t>
            </w:r>
            <w:r w:rsidR="00C2648F">
              <w:t xml:space="preserve">. The bill authorizes the money in the fund to be </w:t>
            </w:r>
            <w:r w:rsidR="00C2648F" w:rsidRPr="00C2648F">
              <w:t xml:space="preserve">spent without legislative appropriation </w:t>
            </w:r>
            <w:r w:rsidR="00F17267">
              <w:t xml:space="preserve">but </w:t>
            </w:r>
            <w:r w:rsidR="00C2648F" w:rsidRPr="00C2648F">
              <w:t>only</w:t>
            </w:r>
            <w:r w:rsidR="008841FB">
              <w:t xml:space="preserve"> </w:t>
            </w:r>
            <w:r w:rsidR="00F17267">
              <w:t>for the purposes of</w:t>
            </w:r>
            <w:r w:rsidR="00C2648F" w:rsidRPr="00C2648F">
              <w:t xml:space="preserve"> administer</w:t>
            </w:r>
            <w:r w:rsidR="00F17267">
              <w:t>ing</w:t>
            </w:r>
            <w:r w:rsidR="00C2648F" w:rsidRPr="00C2648F">
              <w:t>, operat</w:t>
            </w:r>
            <w:r w:rsidR="00F17267">
              <w:t>ing</w:t>
            </w:r>
            <w:r w:rsidR="00C2648F" w:rsidRPr="00C2648F">
              <w:t>, preserv</w:t>
            </w:r>
            <w:r w:rsidR="00F17267">
              <w:t>ing</w:t>
            </w:r>
            <w:r w:rsidR="00C2648F" w:rsidRPr="00C2648F">
              <w:t>, repair</w:t>
            </w:r>
            <w:r w:rsidR="00F17267">
              <w:t>ing</w:t>
            </w:r>
            <w:r w:rsidR="00C2648F" w:rsidRPr="00C2648F">
              <w:t>, expand</w:t>
            </w:r>
            <w:r w:rsidR="00F17267">
              <w:t>ing</w:t>
            </w:r>
            <w:r w:rsidR="008768A7">
              <w:t>,</w:t>
            </w:r>
            <w:r w:rsidR="00C2648F" w:rsidRPr="00C2648F">
              <w:t xml:space="preserve"> or otherwise maintain</w:t>
            </w:r>
            <w:r w:rsidR="00F17267">
              <w:t>ing</w:t>
            </w:r>
            <w:r w:rsidR="00C2648F" w:rsidRPr="00C2648F">
              <w:t xml:space="preserve"> the monument and museum.</w:t>
            </w:r>
            <w:r w:rsidR="00C2648F">
              <w:t xml:space="preserve"> The bill requires the interest and income from the assets of the fund to be credited to and deposited in the fund. </w:t>
            </w:r>
          </w:p>
          <w:p w14:paraId="63B3F8A1" w14:textId="77777777" w:rsidR="008423E4" w:rsidRPr="00835628" w:rsidRDefault="008423E4" w:rsidP="00D506C5">
            <w:pPr>
              <w:rPr>
                <w:b/>
              </w:rPr>
            </w:pPr>
          </w:p>
        </w:tc>
      </w:tr>
      <w:tr w:rsidR="009C414C" w14:paraId="06FCF8D9" w14:textId="77777777" w:rsidTr="00345119">
        <w:tc>
          <w:tcPr>
            <w:tcW w:w="9576" w:type="dxa"/>
          </w:tcPr>
          <w:p w14:paraId="2759C087" w14:textId="77777777" w:rsidR="008423E4" w:rsidRPr="00A8133F" w:rsidRDefault="00D27DA1" w:rsidP="00D506C5">
            <w:pPr>
              <w:rPr>
                <w:b/>
              </w:rPr>
            </w:pPr>
            <w:r w:rsidRPr="009C1E9A">
              <w:rPr>
                <w:b/>
                <w:u w:val="single"/>
              </w:rPr>
              <w:t>EFFECTIVE DATE</w:t>
            </w:r>
            <w:r>
              <w:rPr>
                <w:b/>
              </w:rPr>
              <w:t xml:space="preserve"> </w:t>
            </w:r>
          </w:p>
          <w:p w14:paraId="393BCAD8" w14:textId="77777777" w:rsidR="008423E4" w:rsidRDefault="008423E4" w:rsidP="00D506C5"/>
          <w:p w14:paraId="45E1851A" w14:textId="234ABD0A" w:rsidR="008423E4" w:rsidRPr="003624F2" w:rsidRDefault="00D27DA1" w:rsidP="00D506C5">
            <w:pPr>
              <w:pStyle w:val="Header"/>
              <w:tabs>
                <w:tab w:val="clear" w:pos="4320"/>
                <w:tab w:val="clear" w:pos="8640"/>
              </w:tabs>
              <w:jc w:val="both"/>
            </w:pPr>
            <w:r>
              <w:t>On passage, or, if the bill does not receive the necessary vote, Septe</w:t>
            </w:r>
            <w:r>
              <w:t>mber 1, 2023.</w:t>
            </w:r>
          </w:p>
          <w:p w14:paraId="77BC1EF8" w14:textId="77777777" w:rsidR="008423E4" w:rsidRPr="00233FDB" w:rsidRDefault="008423E4" w:rsidP="00D506C5">
            <w:pPr>
              <w:rPr>
                <w:b/>
              </w:rPr>
            </w:pPr>
          </w:p>
        </w:tc>
      </w:tr>
      <w:tr w:rsidR="009C414C" w14:paraId="79C1C041" w14:textId="77777777" w:rsidTr="00345119">
        <w:tc>
          <w:tcPr>
            <w:tcW w:w="9576" w:type="dxa"/>
          </w:tcPr>
          <w:p w14:paraId="53C02B03" w14:textId="77777777" w:rsidR="00FC2E91" w:rsidRDefault="00D27DA1" w:rsidP="00D506C5">
            <w:pPr>
              <w:jc w:val="both"/>
              <w:rPr>
                <w:b/>
                <w:u w:val="single"/>
              </w:rPr>
            </w:pPr>
            <w:r>
              <w:rPr>
                <w:b/>
                <w:u w:val="single"/>
              </w:rPr>
              <w:t>COMPARISON OF INTRODUCED AND SUBSTITUTE</w:t>
            </w:r>
          </w:p>
          <w:p w14:paraId="3AD5CF1C" w14:textId="77777777" w:rsidR="00941093" w:rsidRDefault="00941093" w:rsidP="00D506C5">
            <w:pPr>
              <w:jc w:val="both"/>
            </w:pPr>
          </w:p>
          <w:p w14:paraId="26C92642" w14:textId="18F2ADA0" w:rsidR="00941093" w:rsidRPr="00941093" w:rsidRDefault="00D27DA1" w:rsidP="00D506C5">
            <w:pPr>
              <w:jc w:val="both"/>
            </w:pPr>
            <w:r>
              <w:t>C.S.H.B. 3835 differs from the introduced in minor or nonsubstantive ways to make technical corrections.</w:t>
            </w:r>
          </w:p>
          <w:p w14:paraId="13CEA5F7" w14:textId="62B6B3F3" w:rsidR="00941093" w:rsidRPr="00941093" w:rsidRDefault="00941093" w:rsidP="00D506C5">
            <w:pPr>
              <w:jc w:val="both"/>
            </w:pPr>
          </w:p>
        </w:tc>
      </w:tr>
      <w:tr w:rsidR="009C414C" w14:paraId="44C15D98" w14:textId="77777777" w:rsidTr="00345119">
        <w:tc>
          <w:tcPr>
            <w:tcW w:w="9576" w:type="dxa"/>
          </w:tcPr>
          <w:p w14:paraId="36E68677" w14:textId="77777777" w:rsidR="00FC2E91" w:rsidRPr="009C1E9A" w:rsidRDefault="00FC2E91" w:rsidP="00D506C5">
            <w:pPr>
              <w:rPr>
                <w:b/>
                <w:u w:val="single"/>
              </w:rPr>
            </w:pPr>
          </w:p>
        </w:tc>
      </w:tr>
      <w:tr w:rsidR="009C414C" w14:paraId="63964E5F" w14:textId="77777777" w:rsidTr="00345119">
        <w:tc>
          <w:tcPr>
            <w:tcW w:w="9576" w:type="dxa"/>
          </w:tcPr>
          <w:p w14:paraId="61B7CF3D" w14:textId="77777777" w:rsidR="00FC2E91" w:rsidRPr="00FC2E91" w:rsidRDefault="00FC2E91" w:rsidP="00D506C5">
            <w:pPr>
              <w:jc w:val="both"/>
            </w:pPr>
          </w:p>
        </w:tc>
      </w:tr>
    </w:tbl>
    <w:p w14:paraId="31E34DE9" w14:textId="77777777" w:rsidR="008423E4" w:rsidRPr="00BE0E75" w:rsidRDefault="008423E4" w:rsidP="00D506C5">
      <w:pPr>
        <w:jc w:val="both"/>
        <w:rPr>
          <w:rFonts w:ascii="Arial" w:hAnsi="Arial"/>
          <w:sz w:val="16"/>
          <w:szCs w:val="16"/>
        </w:rPr>
      </w:pPr>
    </w:p>
    <w:p w14:paraId="7830BC82" w14:textId="77777777" w:rsidR="004108C3" w:rsidRPr="008423E4" w:rsidRDefault="004108C3" w:rsidP="00D506C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EF7A" w14:textId="77777777" w:rsidR="00000000" w:rsidRDefault="00D27DA1">
      <w:r>
        <w:separator/>
      </w:r>
    </w:p>
  </w:endnote>
  <w:endnote w:type="continuationSeparator" w:id="0">
    <w:p w14:paraId="0FF50A03" w14:textId="77777777" w:rsidR="00000000" w:rsidRDefault="00D2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57A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C414C" w14:paraId="1E3E3669" w14:textId="77777777" w:rsidTr="009C1E9A">
      <w:trPr>
        <w:cantSplit/>
      </w:trPr>
      <w:tc>
        <w:tcPr>
          <w:tcW w:w="0" w:type="pct"/>
        </w:tcPr>
        <w:p w14:paraId="42393DF2" w14:textId="77777777" w:rsidR="00137D90" w:rsidRDefault="00137D90" w:rsidP="009C1E9A">
          <w:pPr>
            <w:pStyle w:val="Footer"/>
            <w:tabs>
              <w:tab w:val="clear" w:pos="8640"/>
              <w:tab w:val="right" w:pos="9360"/>
            </w:tabs>
          </w:pPr>
        </w:p>
      </w:tc>
      <w:tc>
        <w:tcPr>
          <w:tcW w:w="2395" w:type="pct"/>
        </w:tcPr>
        <w:p w14:paraId="290A36F2" w14:textId="77777777" w:rsidR="00137D90" w:rsidRDefault="00137D90" w:rsidP="009C1E9A">
          <w:pPr>
            <w:pStyle w:val="Footer"/>
            <w:tabs>
              <w:tab w:val="clear" w:pos="8640"/>
              <w:tab w:val="right" w:pos="9360"/>
            </w:tabs>
          </w:pPr>
        </w:p>
        <w:p w14:paraId="07EAA714" w14:textId="77777777" w:rsidR="001A4310" w:rsidRDefault="001A4310" w:rsidP="009C1E9A">
          <w:pPr>
            <w:pStyle w:val="Footer"/>
            <w:tabs>
              <w:tab w:val="clear" w:pos="8640"/>
              <w:tab w:val="right" w:pos="9360"/>
            </w:tabs>
          </w:pPr>
        </w:p>
        <w:p w14:paraId="5018507A" w14:textId="77777777" w:rsidR="00137D90" w:rsidRDefault="00137D90" w:rsidP="009C1E9A">
          <w:pPr>
            <w:pStyle w:val="Footer"/>
            <w:tabs>
              <w:tab w:val="clear" w:pos="8640"/>
              <w:tab w:val="right" w:pos="9360"/>
            </w:tabs>
          </w:pPr>
        </w:p>
      </w:tc>
      <w:tc>
        <w:tcPr>
          <w:tcW w:w="2453" w:type="pct"/>
        </w:tcPr>
        <w:p w14:paraId="4FD44A96" w14:textId="77777777" w:rsidR="00137D90" w:rsidRDefault="00137D90" w:rsidP="009C1E9A">
          <w:pPr>
            <w:pStyle w:val="Footer"/>
            <w:tabs>
              <w:tab w:val="clear" w:pos="8640"/>
              <w:tab w:val="right" w:pos="9360"/>
            </w:tabs>
            <w:jc w:val="right"/>
          </w:pPr>
        </w:p>
      </w:tc>
    </w:tr>
    <w:tr w:rsidR="009C414C" w14:paraId="4CBBB476" w14:textId="77777777" w:rsidTr="009C1E9A">
      <w:trPr>
        <w:cantSplit/>
      </w:trPr>
      <w:tc>
        <w:tcPr>
          <w:tcW w:w="0" w:type="pct"/>
        </w:tcPr>
        <w:p w14:paraId="53BA0C6C" w14:textId="77777777" w:rsidR="00EC379B" w:rsidRDefault="00EC379B" w:rsidP="009C1E9A">
          <w:pPr>
            <w:pStyle w:val="Footer"/>
            <w:tabs>
              <w:tab w:val="clear" w:pos="8640"/>
              <w:tab w:val="right" w:pos="9360"/>
            </w:tabs>
          </w:pPr>
        </w:p>
      </w:tc>
      <w:tc>
        <w:tcPr>
          <w:tcW w:w="2395" w:type="pct"/>
        </w:tcPr>
        <w:p w14:paraId="237B6081" w14:textId="083040A5" w:rsidR="00EC379B" w:rsidRPr="009C1E9A" w:rsidRDefault="00D27DA1" w:rsidP="009C1E9A">
          <w:pPr>
            <w:pStyle w:val="Footer"/>
            <w:tabs>
              <w:tab w:val="clear" w:pos="8640"/>
              <w:tab w:val="right" w:pos="9360"/>
            </w:tabs>
            <w:rPr>
              <w:rFonts w:ascii="Shruti" w:hAnsi="Shruti"/>
              <w:sz w:val="22"/>
            </w:rPr>
          </w:pPr>
          <w:r>
            <w:rPr>
              <w:rFonts w:ascii="Shruti" w:hAnsi="Shruti"/>
              <w:sz w:val="22"/>
            </w:rPr>
            <w:t>88R 23712-D</w:t>
          </w:r>
        </w:p>
      </w:tc>
      <w:tc>
        <w:tcPr>
          <w:tcW w:w="2453" w:type="pct"/>
        </w:tcPr>
        <w:p w14:paraId="4F320376" w14:textId="7921F9A1" w:rsidR="00EC379B" w:rsidRDefault="00D27DA1" w:rsidP="009C1E9A">
          <w:pPr>
            <w:pStyle w:val="Footer"/>
            <w:tabs>
              <w:tab w:val="clear" w:pos="8640"/>
              <w:tab w:val="right" w:pos="9360"/>
            </w:tabs>
            <w:jc w:val="right"/>
          </w:pPr>
          <w:r>
            <w:fldChar w:fldCharType="begin"/>
          </w:r>
          <w:r>
            <w:instrText xml:space="preserve"> DOCPROPERTY  OTID  \* MERGEFORMAT </w:instrText>
          </w:r>
          <w:r>
            <w:fldChar w:fldCharType="separate"/>
          </w:r>
          <w:r w:rsidR="00FA4D04">
            <w:t>23.108.1980</w:t>
          </w:r>
          <w:r>
            <w:fldChar w:fldCharType="end"/>
          </w:r>
        </w:p>
      </w:tc>
    </w:tr>
    <w:tr w:rsidR="009C414C" w14:paraId="090420A9" w14:textId="77777777" w:rsidTr="009C1E9A">
      <w:trPr>
        <w:cantSplit/>
      </w:trPr>
      <w:tc>
        <w:tcPr>
          <w:tcW w:w="0" w:type="pct"/>
        </w:tcPr>
        <w:p w14:paraId="5806F09A" w14:textId="77777777" w:rsidR="00EC379B" w:rsidRDefault="00EC379B" w:rsidP="009C1E9A">
          <w:pPr>
            <w:pStyle w:val="Footer"/>
            <w:tabs>
              <w:tab w:val="clear" w:pos="4320"/>
              <w:tab w:val="clear" w:pos="8640"/>
              <w:tab w:val="left" w:pos="2865"/>
            </w:tabs>
          </w:pPr>
        </w:p>
      </w:tc>
      <w:tc>
        <w:tcPr>
          <w:tcW w:w="2395" w:type="pct"/>
        </w:tcPr>
        <w:p w14:paraId="1D4926B4" w14:textId="189F6A1A" w:rsidR="00EC379B" w:rsidRPr="009C1E9A" w:rsidRDefault="00D27DA1" w:rsidP="009C1E9A">
          <w:pPr>
            <w:pStyle w:val="Footer"/>
            <w:tabs>
              <w:tab w:val="clear" w:pos="4320"/>
              <w:tab w:val="clear" w:pos="8640"/>
              <w:tab w:val="left" w:pos="2865"/>
            </w:tabs>
            <w:rPr>
              <w:rFonts w:ascii="Shruti" w:hAnsi="Shruti"/>
              <w:sz w:val="22"/>
            </w:rPr>
          </w:pPr>
          <w:r>
            <w:rPr>
              <w:rFonts w:ascii="Shruti" w:hAnsi="Shruti"/>
              <w:sz w:val="22"/>
            </w:rPr>
            <w:t>Substitute Document Number: 88R 20011</w:t>
          </w:r>
        </w:p>
      </w:tc>
      <w:tc>
        <w:tcPr>
          <w:tcW w:w="2453" w:type="pct"/>
        </w:tcPr>
        <w:p w14:paraId="1A5E8A4E" w14:textId="77777777" w:rsidR="00EC379B" w:rsidRDefault="00EC379B" w:rsidP="006D504F">
          <w:pPr>
            <w:pStyle w:val="Footer"/>
            <w:rPr>
              <w:rStyle w:val="PageNumber"/>
            </w:rPr>
          </w:pPr>
        </w:p>
        <w:p w14:paraId="37EC8DAE" w14:textId="77777777" w:rsidR="00EC379B" w:rsidRDefault="00EC379B" w:rsidP="009C1E9A">
          <w:pPr>
            <w:pStyle w:val="Footer"/>
            <w:tabs>
              <w:tab w:val="clear" w:pos="8640"/>
              <w:tab w:val="right" w:pos="9360"/>
            </w:tabs>
            <w:jc w:val="right"/>
          </w:pPr>
        </w:p>
      </w:tc>
    </w:tr>
    <w:tr w:rsidR="009C414C" w14:paraId="4C3C9354" w14:textId="77777777" w:rsidTr="009C1E9A">
      <w:trPr>
        <w:cantSplit/>
        <w:trHeight w:val="323"/>
      </w:trPr>
      <w:tc>
        <w:tcPr>
          <w:tcW w:w="0" w:type="pct"/>
          <w:gridSpan w:val="3"/>
        </w:tcPr>
        <w:p w14:paraId="7E659BB4" w14:textId="77777777" w:rsidR="00EC379B" w:rsidRDefault="00D27DA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B133DF5" w14:textId="77777777" w:rsidR="00EC379B" w:rsidRDefault="00EC379B" w:rsidP="009C1E9A">
          <w:pPr>
            <w:pStyle w:val="Footer"/>
            <w:tabs>
              <w:tab w:val="clear" w:pos="8640"/>
              <w:tab w:val="right" w:pos="9360"/>
            </w:tabs>
            <w:jc w:val="center"/>
          </w:pPr>
        </w:p>
      </w:tc>
    </w:tr>
  </w:tbl>
  <w:p w14:paraId="4AECE79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0BE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7879" w14:textId="77777777" w:rsidR="00000000" w:rsidRDefault="00D27DA1">
      <w:r>
        <w:separator/>
      </w:r>
    </w:p>
  </w:footnote>
  <w:footnote w:type="continuationSeparator" w:id="0">
    <w:p w14:paraId="09C43D2C" w14:textId="77777777" w:rsidR="00000000" w:rsidRDefault="00D27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FF5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8EE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949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95602"/>
    <w:multiLevelType w:val="hybridMultilevel"/>
    <w:tmpl w:val="AD729E9C"/>
    <w:lvl w:ilvl="0" w:tplc="AF6A269A">
      <w:start w:val="1"/>
      <w:numFmt w:val="bullet"/>
      <w:lvlText w:val=""/>
      <w:lvlJc w:val="left"/>
      <w:pPr>
        <w:tabs>
          <w:tab w:val="num" w:pos="720"/>
        </w:tabs>
        <w:ind w:left="720" w:hanging="360"/>
      </w:pPr>
      <w:rPr>
        <w:rFonts w:ascii="Symbol" w:hAnsi="Symbol" w:hint="default"/>
      </w:rPr>
    </w:lvl>
    <w:lvl w:ilvl="1" w:tplc="252456E6" w:tentative="1">
      <w:start w:val="1"/>
      <w:numFmt w:val="bullet"/>
      <w:lvlText w:val="o"/>
      <w:lvlJc w:val="left"/>
      <w:pPr>
        <w:ind w:left="1440" w:hanging="360"/>
      </w:pPr>
      <w:rPr>
        <w:rFonts w:ascii="Courier New" w:hAnsi="Courier New" w:cs="Courier New" w:hint="default"/>
      </w:rPr>
    </w:lvl>
    <w:lvl w:ilvl="2" w:tplc="282C82C0" w:tentative="1">
      <w:start w:val="1"/>
      <w:numFmt w:val="bullet"/>
      <w:lvlText w:val=""/>
      <w:lvlJc w:val="left"/>
      <w:pPr>
        <w:ind w:left="2160" w:hanging="360"/>
      </w:pPr>
      <w:rPr>
        <w:rFonts w:ascii="Wingdings" w:hAnsi="Wingdings" w:hint="default"/>
      </w:rPr>
    </w:lvl>
    <w:lvl w:ilvl="3" w:tplc="A30A444A" w:tentative="1">
      <w:start w:val="1"/>
      <w:numFmt w:val="bullet"/>
      <w:lvlText w:val=""/>
      <w:lvlJc w:val="left"/>
      <w:pPr>
        <w:ind w:left="2880" w:hanging="360"/>
      </w:pPr>
      <w:rPr>
        <w:rFonts w:ascii="Symbol" w:hAnsi="Symbol" w:hint="default"/>
      </w:rPr>
    </w:lvl>
    <w:lvl w:ilvl="4" w:tplc="61789234" w:tentative="1">
      <w:start w:val="1"/>
      <w:numFmt w:val="bullet"/>
      <w:lvlText w:val="o"/>
      <w:lvlJc w:val="left"/>
      <w:pPr>
        <w:ind w:left="3600" w:hanging="360"/>
      </w:pPr>
      <w:rPr>
        <w:rFonts w:ascii="Courier New" w:hAnsi="Courier New" w:cs="Courier New" w:hint="default"/>
      </w:rPr>
    </w:lvl>
    <w:lvl w:ilvl="5" w:tplc="3C9EF088" w:tentative="1">
      <w:start w:val="1"/>
      <w:numFmt w:val="bullet"/>
      <w:lvlText w:val=""/>
      <w:lvlJc w:val="left"/>
      <w:pPr>
        <w:ind w:left="4320" w:hanging="360"/>
      </w:pPr>
      <w:rPr>
        <w:rFonts w:ascii="Wingdings" w:hAnsi="Wingdings" w:hint="default"/>
      </w:rPr>
    </w:lvl>
    <w:lvl w:ilvl="6" w:tplc="279AC2FE" w:tentative="1">
      <w:start w:val="1"/>
      <w:numFmt w:val="bullet"/>
      <w:lvlText w:val=""/>
      <w:lvlJc w:val="left"/>
      <w:pPr>
        <w:ind w:left="5040" w:hanging="360"/>
      </w:pPr>
      <w:rPr>
        <w:rFonts w:ascii="Symbol" w:hAnsi="Symbol" w:hint="default"/>
      </w:rPr>
    </w:lvl>
    <w:lvl w:ilvl="7" w:tplc="32D68788" w:tentative="1">
      <w:start w:val="1"/>
      <w:numFmt w:val="bullet"/>
      <w:lvlText w:val="o"/>
      <w:lvlJc w:val="left"/>
      <w:pPr>
        <w:ind w:left="5760" w:hanging="360"/>
      </w:pPr>
      <w:rPr>
        <w:rFonts w:ascii="Courier New" w:hAnsi="Courier New" w:cs="Courier New" w:hint="default"/>
      </w:rPr>
    </w:lvl>
    <w:lvl w:ilvl="8" w:tplc="D7A2FC0A" w:tentative="1">
      <w:start w:val="1"/>
      <w:numFmt w:val="bullet"/>
      <w:lvlText w:val=""/>
      <w:lvlJc w:val="left"/>
      <w:pPr>
        <w:ind w:left="6480" w:hanging="360"/>
      </w:pPr>
      <w:rPr>
        <w:rFonts w:ascii="Wingdings" w:hAnsi="Wingdings" w:hint="default"/>
      </w:rPr>
    </w:lvl>
  </w:abstractNum>
  <w:num w:numId="1" w16cid:durableId="90684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0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30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2BDB"/>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438"/>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296B"/>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6FE4"/>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001"/>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6BF"/>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07D2"/>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0AA2"/>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7D3D"/>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4C4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68A7"/>
    <w:rsid w:val="008806EB"/>
    <w:rsid w:val="008826F2"/>
    <w:rsid w:val="008841FB"/>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1A3"/>
    <w:rsid w:val="00934AC2"/>
    <w:rsid w:val="009375BB"/>
    <w:rsid w:val="00941093"/>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14C"/>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3AE"/>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544"/>
    <w:rsid w:val="00C23956"/>
    <w:rsid w:val="00C248E6"/>
    <w:rsid w:val="00C2648F"/>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6B86"/>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7DA1"/>
    <w:rsid w:val="00D30534"/>
    <w:rsid w:val="00D35728"/>
    <w:rsid w:val="00D359A7"/>
    <w:rsid w:val="00D37BCF"/>
    <w:rsid w:val="00D40F93"/>
    <w:rsid w:val="00D42277"/>
    <w:rsid w:val="00D43C59"/>
    <w:rsid w:val="00D44ADE"/>
    <w:rsid w:val="00D506C5"/>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1E9"/>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267"/>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4D04"/>
    <w:rsid w:val="00FA59FD"/>
    <w:rsid w:val="00FA5D8C"/>
    <w:rsid w:val="00FA6403"/>
    <w:rsid w:val="00FB16CD"/>
    <w:rsid w:val="00FB73AE"/>
    <w:rsid w:val="00FC2E91"/>
    <w:rsid w:val="00FC5388"/>
    <w:rsid w:val="00FC726C"/>
    <w:rsid w:val="00FD1B4B"/>
    <w:rsid w:val="00FD1B94"/>
    <w:rsid w:val="00FE099C"/>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2F04DD-DEC5-4384-8FD3-5EDC09B1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A71E9"/>
    <w:rPr>
      <w:sz w:val="16"/>
      <w:szCs w:val="16"/>
    </w:rPr>
  </w:style>
  <w:style w:type="paragraph" w:styleId="CommentText">
    <w:name w:val="annotation text"/>
    <w:basedOn w:val="Normal"/>
    <w:link w:val="CommentTextChar"/>
    <w:semiHidden/>
    <w:unhideWhenUsed/>
    <w:rsid w:val="00EA71E9"/>
    <w:rPr>
      <w:sz w:val="20"/>
      <w:szCs w:val="20"/>
    </w:rPr>
  </w:style>
  <w:style w:type="character" w:customStyle="1" w:styleId="CommentTextChar">
    <w:name w:val="Comment Text Char"/>
    <w:basedOn w:val="DefaultParagraphFont"/>
    <w:link w:val="CommentText"/>
    <w:semiHidden/>
    <w:rsid w:val="00EA71E9"/>
  </w:style>
  <w:style w:type="paragraph" w:styleId="CommentSubject">
    <w:name w:val="annotation subject"/>
    <w:basedOn w:val="CommentText"/>
    <w:next w:val="CommentText"/>
    <w:link w:val="CommentSubjectChar"/>
    <w:semiHidden/>
    <w:unhideWhenUsed/>
    <w:rsid w:val="00EA71E9"/>
    <w:rPr>
      <w:b/>
      <w:bCs/>
    </w:rPr>
  </w:style>
  <w:style w:type="character" w:customStyle="1" w:styleId="CommentSubjectChar">
    <w:name w:val="Comment Subject Char"/>
    <w:basedOn w:val="CommentTextChar"/>
    <w:link w:val="CommentSubject"/>
    <w:semiHidden/>
    <w:rsid w:val="00EA71E9"/>
    <w:rPr>
      <w:b/>
      <w:bCs/>
    </w:rPr>
  </w:style>
  <w:style w:type="paragraph" w:styleId="Revision">
    <w:name w:val="Revision"/>
    <w:hidden/>
    <w:uiPriority w:val="99"/>
    <w:semiHidden/>
    <w:rsid w:val="008841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3220</Characters>
  <Application>Microsoft Office Word</Application>
  <DocSecurity>4</DocSecurity>
  <Lines>76</Lines>
  <Paragraphs>23</Paragraphs>
  <ScaleCrop>false</ScaleCrop>
  <HeadingPairs>
    <vt:vector size="2" baseType="variant">
      <vt:variant>
        <vt:lpstr>Title</vt:lpstr>
      </vt:variant>
      <vt:variant>
        <vt:i4>1</vt:i4>
      </vt:variant>
    </vt:vector>
  </HeadingPairs>
  <TitlesOfParts>
    <vt:vector size="1" baseType="lpstr">
      <vt:lpstr>BA - HB03835 (Committee Report (Substituted))</vt:lpstr>
    </vt:vector>
  </TitlesOfParts>
  <Company>State of Texas</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23712</dc:subject>
  <dc:creator>State of Texas</dc:creator>
  <dc:description>HB 3835 by Lopez, Janie-(H)Culture, Recreation &amp; Tourism (Substitute Document Number: 88R 20011)</dc:description>
  <cp:lastModifiedBy>Stacey Nicchio</cp:lastModifiedBy>
  <cp:revision>2</cp:revision>
  <cp:lastPrinted>2003-11-26T17:21:00Z</cp:lastPrinted>
  <dcterms:created xsi:type="dcterms:W3CDTF">2023-04-20T18:41:00Z</dcterms:created>
  <dcterms:modified xsi:type="dcterms:W3CDTF">2023-04-20T18:41:00Z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23.108.1980</vt:lpwstr>
  </property>
</Properties>
</file>