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84A1A" w14:paraId="717AF98A" w14:textId="77777777" w:rsidTr="00345119">
        <w:tc>
          <w:tcPr>
            <w:tcW w:w="9576" w:type="dxa"/>
            <w:noWrap/>
          </w:tcPr>
          <w:p w14:paraId="715553C1" w14:textId="77777777" w:rsidR="008423E4" w:rsidRPr="0022177D" w:rsidRDefault="00B01634" w:rsidP="0048575F">
            <w:pPr>
              <w:pStyle w:val="Heading1"/>
            </w:pPr>
            <w:r w:rsidRPr="00631897">
              <w:t>BILL ANALYSIS</w:t>
            </w:r>
          </w:p>
        </w:tc>
      </w:tr>
    </w:tbl>
    <w:p w14:paraId="15C408AA" w14:textId="77777777" w:rsidR="008423E4" w:rsidRPr="0022177D" w:rsidRDefault="008423E4" w:rsidP="0048575F">
      <w:pPr>
        <w:jc w:val="center"/>
      </w:pPr>
    </w:p>
    <w:p w14:paraId="1C8D1A08" w14:textId="77777777" w:rsidR="008423E4" w:rsidRPr="00B31F0E" w:rsidRDefault="008423E4" w:rsidP="0048575F"/>
    <w:p w14:paraId="6C2C6831" w14:textId="77777777" w:rsidR="008423E4" w:rsidRPr="00742794" w:rsidRDefault="008423E4" w:rsidP="0048575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84A1A" w14:paraId="410D92D3" w14:textId="77777777" w:rsidTr="00345119">
        <w:tc>
          <w:tcPr>
            <w:tcW w:w="9576" w:type="dxa"/>
          </w:tcPr>
          <w:p w14:paraId="7EA5FDFB" w14:textId="0EB1D17B" w:rsidR="008423E4" w:rsidRPr="00861995" w:rsidRDefault="00B01634" w:rsidP="0048575F">
            <w:pPr>
              <w:jc w:val="right"/>
            </w:pPr>
            <w:r>
              <w:t>C.S.H.B. 3881</w:t>
            </w:r>
          </w:p>
        </w:tc>
      </w:tr>
      <w:tr w:rsidR="00B84A1A" w14:paraId="1A32B154" w14:textId="77777777" w:rsidTr="00345119">
        <w:tc>
          <w:tcPr>
            <w:tcW w:w="9576" w:type="dxa"/>
          </w:tcPr>
          <w:p w14:paraId="40C6803E" w14:textId="1AA3D5FD" w:rsidR="008423E4" w:rsidRPr="00861995" w:rsidRDefault="00B01634" w:rsidP="0048575F">
            <w:pPr>
              <w:jc w:val="right"/>
            </w:pPr>
            <w:r>
              <w:t xml:space="preserve">By: </w:t>
            </w:r>
            <w:r w:rsidR="00B00816">
              <w:t>Bell, Keith</w:t>
            </w:r>
          </w:p>
        </w:tc>
      </w:tr>
      <w:tr w:rsidR="00B84A1A" w14:paraId="42E8D1FA" w14:textId="77777777" w:rsidTr="00345119">
        <w:tc>
          <w:tcPr>
            <w:tcW w:w="9576" w:type="dxa"/>
          </w:tcPr>
          <w:p w14:paraId="25C99F16" w14:textId="306ABF9B" w:rsidR="008423E4" w:rsidRPr="00861995" w:rsidRDefault="00B01634" w:rsidP="0048575F">
            <w:pPr>
              <w:jc w:val="right"/>
            </w:pPr>
            <w:r>
              <w:t>Natural Resources</w:t>
            </w:r>
          </w:p>
        </w:tc>
      </w:tr>
      <w:tr w:rsidR="00B84A1A" w14:paraId="509F7476" w14:textId="77777777" w:rsidTr="00345119">
        <w:tc>
          <w:tcPr>
            <w:tcW w:w="9576" w:type="dxa"/>
          </w:tcPr>
          <w:p w14:paraId="78CC4C7E" w14:textId="0C6217EC" w:rsidR="008423E4" w:rsidRDefault="00B01634" w:rsidP="0048575F">
            <w:pPr>
              <w:jc w:val="right"/>
            </w:pPr>
            <w:r>
              <w:t>Committee Report (Substituted)</w:t>
            </w:r>
          </w:p>
        </w:tc>
      </w:tr>
    </w:tbl>
    <w:p w14:paraId="1043A1EB" w14:textId="77777777" w:rsidR="008423E4" w:rsidRDefault="008423E4" w:rsidP="0048575F">
      <w:pPr>
        <w:tabs>
          <w:tab w:val="right" w:pos="9360"/>
        </w:tabs>
      </w:pPr>
    </w:p>
    <w:p w14:paraId="0DA7800D" w14:textId="77777777" w:rsidR="008423E4" w:rsidRDefault="008423E4" w:rsidP="0048575F"/>
    <w:p w14:paraId="6DE837BB" w14:textId="77777777" w:rsidR="008423E4" w:rsidRDefault="008423E4" w:rsidP="0048575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84A1A" w14:paraId="322FBA8A" w14:textId="77777777" w:rsidTr="00345119">
        <w:tc>
          <w:tcPr>
            <w:tcW w:w="9576" w:type="dxa"/>
          </w:tcPr>
          <w:p w14:paraId="00AEE5F1" w14:textId="77777777" w:rsidR="008423E4" w:rsidRPr="00A8133F" w:rsidRDefault="00B01634" w:rsidP="0048575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B7FC55" w14:textId="77777777" w:rsidR="008423E4" w:rsidRDefault="008423E4" w:rsidP="0048575F"/>
          <w:p w14:paraId="3D58220C" w14:textId="42C6DCB3" w:rsidR="008423E4" w:rsidRDefault="00B01634" w:rsidP="004857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55EB8">
              <w:t>According to a news report by NBCDFW</w:t>
            </w:r>
            <w:r w:rsidRPr="00455EB8">
              <w:t xml:space="preserve"> published in 2022, Kaufman County, Texas, is growing faster than any other county in the nation. </w:t>
            </w:r>
            <w:r>
              <w:t>S</w:t>
            </w:r>
            <w:r w:rsidRPr="00455EB8">
              <w:t>upporting this population growth are over a dozen special purpose districts, including rural area water districts. Current law does not prohibit a rural area</w:t>
            </w:r>
            <w:r w:rsidRPr="00455EB8">
              <w:t xml:space="preserve"> water district from holding their board meetings and tax rate hearings outside of their jurisdictional boundaries. The author of the measure contends that</w:t>
            </w:r>
            <w:r w:rsidR="00D9134B">
              <w:t>, when a d</w:t>
            </w:r>
            <w:r w:rsidRPr="00455EB8">
              <w:t>istrict hold</w:t>
            </w:r>
            <w:r w:rsidR="00D9134B">
              <w:t>s</w:t>
            </w:r>
            <w:r w:rsidRPr="00455EB8">
              <w:t xml:space="preserve"> meetings as far as 30 to 45 miles away</w:t>
            </w:r>
            <w:r>
              <w:t xml:space="preserve"> from the district</w:t>
            </w:r>
            <w:r w:rsidRPr="00455EB8">
              <w:t xml:space="preserve">, </w:t>
            </w:r>
            <w:r w:rsidR="00D9134B">
              <w:t>it makes it</w:t>
            </w:r>
            <w:r w:rsidRPr="00455EB8">
              <w:t xml:space="preserve"> inconve</w:t>
            </w:r>
            <w:r w:rsidRPr="00455EB8">
              <w:t>nient for the public to access and participate in their local government process. C.S.H.B.</w:t>
            </w:r>
            <w:r>
              <w:t> </w:t>
            </w:r>
            <w:r w:rsidRPr="00455EB8">
              <w:t>3881 seeks to provide greater transparency to rural area water district residents in Kaufman County by making the proceedings of these meetings more accessible.</w:t>
            </w:r>
          </w:p>
          <w:p w14:paraId="791EEB24" w14:textId="77777777" w:rsidR="008423E4" w:rsidRPr="00E26B13" w:rsidRDefault="008423E4" w:rsidP="0048575F">
            <w:pPr>
              <w:rPr>
                <w:b/>
              </w:rPr>
            </w:pPr>
          </w:p>
        </w:tc>
      </w:tr>
      <w:tr w:rsidR="00B84A1A" w14:paraId="5B5C6931" w14:textId="77777777" w:rsidTr="00345119">
        <w:tc>
          <w:tcPr>
            <w:tcW w:w="9576" w:type="dxa"/>
          </w:tcPr>
          <w:p w14:paraId="6C1420B7" w14:textId="77777777" w:rsidR="0017725B" w:rsidRDefault="00B01634" w:rsidP="004857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</w:t>
            </w:r>
            <w:r>
              <w:rPr>
                <w:b/>
                <w:u w:val="single"/>
              </w:rPr>
              <w:t>IMINAL JUSTICE IMPACT</w:t>
            </w:r>
          </w:p>
          <w:p w14:paraId="5B37EB7D" w14:textId="77777777" w:rsidR="0017725B" w:rsidRDefault="0017725B" w:rsidP="0048575F">
            <w:pPr>
              <w:rPr>
                <w:b/>
                <w:u w:val="single"/>
              </w:rPr>
            </w:pPr>
          </w:p>
          <w:p w14:paraId="46812FE1" w14:textId="6516A912" w:rsidR="00E84A34" w:rsidRPr="00E84A34" w:rsidRDefault="00B01634" w:rsidP="0048575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</w:t>
            </w:r>
            <w:r>
              <w:t>ion, parole, or mandatory supervision.</w:t>
            </w:r>
          </w:p>
          <w:p w14:paraId="63EB77B6" w14:textId="77777777" w:rsidR="0017725B" w:rsidRPr="0017725B" w:rsidRDefault="0017725B" w:rsidP="0048575F">
            <w:pPr>
              <w:rPr>
                <w:b/>
                <w:u w:val="single"/>
              </w:rPr>
            </w:pPr>
          </w:p>
        </w:tc>
      </w:tr>
      <w:tr w:rsidR="00B84A1A" w14:paraId="0B863658" w14:textId="77777777" w:rsidTr="00345119">
        <w:tc>
          <w:tcPr>
            <w:tcW w:w="9576" w:type="dxa"/>
          </w:tcPr>
          <w:p w14:paraId="033C621C" w14:textId="77777777" w:rsidR="008423E4" w:rsidRPr="00A8133F" w:rsidRDefault="00B01634" w:rsidP="0048575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E8C6F77" w14:textId="77777777" w:rsidR="008423E4" w:rsidRDefault="008423E4" w:rsidP="0048575F"/>
          <w:p w14:paraId="58540550" w14:textId="2A5CBE28" w:rsidR="00E84A34" w:rsidRDefault="00B01634" w:rsidP="004857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BD312D5" w14:textId="77777777" w:rsidR="008423E4" w:rsidRPr="00E21FDC" w:rsidRDefault="008423E4" w:rsidP="0048575F">
            <w:pPr>
              <w:rPr>
                <w:b/>
              </w:rPr>
            </w:pPr>
          </w:p>
        </w:tc>
      </w:tr>
      <w:tr w:rsidR="00B84A1A" w14:paraId="5651A6E9" w14:textId="77777777" w:rsidTr="00345119">
        <w:tc>
          <w:tcPr>
            <w:tcW w:w="9576" w:type="dxa"/>
          </w:tcPr>
          <w:p w14:paraId="36DF93F4" w14:textId="77777777" w:rsidR="008423E4" w:rsidRPr="00A8133F" w:rsidRDefault="00B01634" w:rsidP="0048575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A3BC425" w14:textId="77777777" w:rsidR="008423E4" w:rsidRDefault="008423E4" w:rsidP="0048575F"/>
          <w:p w14:paraId="5BABD402" w14:textId="2F5BEAC7" w:rsidR="00F713BB" w:rsidRPr="009C36CD" w:rsidRDefault="00B01634" w:rsidP="004857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AD269E">
              <w:t xml:space="preserve">H.B. 3881 amends the Water Code to </w:t>
            </w:r>
            <w:r w:rsidR="00936711">
              <w:t xml:space="preserve">include a district </w:t>
            </w:r>
            <w:r w:rsidR="00936711" w:rsidRPr="00936711">
              <w:t>wholly or partly located in a county with a population of more than 144,000 and less than 148,000</w:t>
            </w:r>
            <w:r w:rsidR="00936711">
              <w:t xml:space="preserve"> </w:t>
            </w:r>
            <w:r w:rsidR="004E1C79">
              <w:t>in the</w:t>
            </w:r>
            <w:r w:rsidR="008F00AA">
              <w:t xml:space="preserve"> defin</w:t>
            </w:r>
            <w:r w:rsidR="004E1C79">
              <w:t>ition of</w:t>
            </w:r>
            <w:r w:rsidR="008F00AA">
              <w:t xml:space="preserve"> </w:t>
            </w:r>
            <w:r w:rsidR="008F00AA" w:rsidRPr="008F00AA">
              <w:t>"rural area district"</w:t>
            </w:r>
            <w:r w:rsidR="008F00AA">
              <w:t xml:space="preserve"> </w:t>
            </w:r>
            <w:r w:rsidR="004E1C79">
              <w:t xml:space="preserve">for the purposes of </w:t>
            </w:r>
            <w:r w:rsidR="00670785">
              <w:t>a</w:t>
            </w:r>
            <w:r w:rsidR="008F00AA">
              <w:t xml:space="preserve"> requir</w:t>
            </w:r>
            <w:r w:rsidR="00670785">
              <w:t>ement for</w:t>
            </w:r>
            <w:r w:rsidR="008F00AA">
              <w:t xml:space="preserve"> a</w:t>
            </w:r>
            <w:r w:rsidR="004E1C79">
              <w:t>n applicable</w:t>
            </w:r>
            <w:r w:rsidR="008F00AA">
              <w:t xml:space="preserve"> water district</w:t>
            </w:r>
            <w:r w:rsidR="00E84A34">
              <w:t xml:space="preserve"> </w:t>
            </w:r>
            <w:r w:rsidR="00BC381F">
              <w:t>board</w:t>
            </w:r>
            <w:r w:rsidR="00EA099C">
              <w:t>, if the board at least meets quarterly,</w:t>
            </w:r>
            <w:r w:rsidR="00BC381F">
              <w:t xml:space="preserve"> </w:t>
            </w:r>
            <w:r w:rsidR="00E84A34">
              <w:t xml:space="preserve">to </w:t>
            </w:r>
            <w:r w:rsidR="00E84A34" w:rsidRPr="00E84A34">
              <w:t xml:space="preserve">conduct a meeting at </w:t>
            </w:r>
            <w:r w:rsidR="00EA099C">
              <w:t xml:space="preserve">least once per quarter at </w:t>
            </w:r>
            <w:r w:rsidR="00E84A34" w:rsidRPr="00E84A34">
              <w:t>a designated meeting location</w:t>
            </w:r>
            <w:r w:rsidR="00E84A34">
              <w:t xml:space="preserve"> </w:t>
            </w:r>
            <w:r w:rsidR="00E84A34" w:rsidRPr="00E84A34">
              <w:t>inside the district</w:t>
            </w:r>
            <w:r w:rsidR="00E76A3E">
              <w:t>,</w:t>
            </w:r>
            <w:r w:rsidR="00E84A34" w:rsidRPr="00E84A34">
              <w:t xml:space="preserve"> within 10 miles of the boundary of the district</w:t>
            </w:r>
            <w:r w:rsidR="00E76A3E">
              <w:t>,</w:t>
            </w:r>
            <w:r w:rsidR="00E84A34" w:rsidRPr="00E84A34">
              <w:t xml:space="preserve"> </w:t>
            </w:r>
            <w:r w:rsidR="00E76A3E">
              <w:t>or in the county in which the district is located, as applicable</w:t>
            </w:r>
            <w:r w:rsidR="00EA099C">
              <w:t>.</w:t>
            </w:r>
            <w:r>
              <w:t xml:space="preserve"> The bill authorizes </w:t>
            </w:r>
            <w:r w:rsidR="00EA3862">
              <w:t xml:space="preserve">such </w:t>
            </w:r>
            <w:r w:rsidRPr="00BE63F8">
              <w:t xml:space="preserve">a rural area district </w:t>
            </w:r>
            <w:r>
              <w:t>to</w:t>
            </w:r>
            <w:r w:rsidRPr="00BE63F8">
              <w:t xml:space="preserve"> satisfy the</w:t>
            </w:r>
            <w:r>
              <w:t xml:space="preserve"> quarterly board meeting</w:t>
            </w:r>
            <w:r w:rsidRPr="00BE63F8">
              <w:t xml:space="preserve"> requirements by conducting </w:t>
            </w:r>
            <w:r>
              <w:t>those</w:t>
            </w:r>
            <w:r w:rsidRPr="00BE63F8">
              <w:t xml:space="preserve"> meetings by telephone conference call or videoconference cal</w:t>
            </w:r>
            <w:r>
              <w:t>l but requires</w:t>
            </w:r>
            <w:r w:rsidRPr="00BE63F8">
              <w:t xml:space="preserve"> </w:t>
            </w:r>
            <w:r>
              <w:t>a</w:t>
            </w:r>
            <w:r w:rsidRPr="00BE63F8">
              <w:t xml:space="preserve"> meeting to discuss the tax rate of the district </w:t>
            </w:r>
            <w:r>
              <w:t>to</w:t>
            </w:r>
            <w:r w:rsidRPr="00BE63F8">
              <w:t xml:space="preserve"> </w:t>
            </w:r>
            <w:r w:rsidRPr="00BE63F8">
              <w:t>be conducted in person.</w:t>
            </w:r>
            <w:r>
              <w:t xml:space="preserve"> The bill updates the definition of </w:t>
            </w:r>
            <w:r w:rsidRPr="00B06631">
              <w:t>"rural area district"</w:t>
            </w:r>
            <w:r>
              <w:t xml:space="preserve"> to reflect population criteria based on the 2020 Census.</w:t>
            </w:r>
          </w:p>
          <w:p w14:paraId="3D4334E9" w14:textId="77777777" w:rsidR="008423E4" w:rsidRPr="00835628" w:rsidRDefault="008423E4" w:rsidP="0048575F">
            <w:pPr>
              <w:rPr>
                <w:b/>
              </w:rPr>
            </w:pPr>
          </w:p>
        </w:tc>
      </w:tr>
      <w:tr w:rsidR="00B84A1A" w14:paraId="4E9762A3" w14:textId="77777777" w:rsidTr="00345119">
        <w:tc>
          <w:tcPr>
            <w:tcW w:w="9576" w:type="dxa"/>
          </w:tcPr>
          <w:p w14:paraId="157D1170" w14:textId="77777777" w:rsidR="008423E4" w:rsidRPr="00A8133F" w:rsidRDefault="00B01634" w:rsidP="0048575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A12B287" w14:textId="77777777" w:rsidR="008423E4" w:rsidRDefault="008423E4" w:rsidP="0048575F"/>
          <w:p w14:paraId="3A57D1C4" w14:textId="31610BAE" w:rsidR="008423E4" w:rsidRPr="003624F2" w:rsidRDefault="00B01634" w:rsidP="004857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6171542" w14:textId="77777777" w:rsidR="008423E4" w:rsidRPr="00233FDB" w:rsidRDefault="008423E4" w:rsidP="0048575F">
            <w:pPr>
              <w:rPr>
                <w:b/>
              </w:rPr>
            </w:pPr>
          </w:p>
        </w:tc>
      </w:tr>
      <w:tr w:rsidR="00B84A1A" w14:paraId="7FA60587" w14:textId="77777777" w:rsidTr="00345119">
        <w:tc>
          <w:tcPr>
            <w:tcW w:w="9576" w:type="dxa"/>
          </w:tcPr>
          <w:p w14:paraId="3126298B" w14:textId="77777777" w:rsidR="00B00816" w:rsidRDefault="00B01634" w:rsidP="0048575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7B8821F4" w14:textId="77777777" w:rsidR="00CB7AC3" w:rsidRDefault="00CB7AC3" w:rsidP="0048575F">
            <w:pPr>
              <w:jc w:val="both"/>
            </w:pPr>
          </w:p>
          <w:p w14:paraId="737198F0" w14:textId="76AA7F5A" w:rsidR="00CB7AC3" w:rsidRDefault="00B01634" w:rsidP="0048575F">
            <w:pPr>
              <w:jc w:val="both"/>
            </w:pPr>
            <w:r>
              <w:t xml:space="preserve">While C.S.H.B. </w:t>
            </w:r>
            <w:r w:rsidR="00CB4928">
              <w:t xml:space="preserve">3881 </w:t>
            </w:r>
            <w:r>
              <w:t xml:space="preserve">may differ </w:t>
            </w:r>
            <w:r>
              <w:t>from the introduced in minor or nonsubstantive ways, the following summarizes the substantial differences between the introduced and committee substitute versions of the bill.</w:t>
            </w:r>
          </w:p>
          <w:p w14:paraId="3D01C8D0" w14:textId="77777777" w:rsidR="00CB7AC3" w:rsidRDefault="00CB7AC3" w:rsidP="0048575F">
            <w:pPr>
              <w:jc w:val="both"/>
            </w:pPr>
          </w:p>
          <w:p w14:paraId="34B2032B" w14:textId="3BEFE6A9" w:rsidR="00EA3862" w:rsidRDefault="00B01634" w:rsidP="0048575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B7AC3">
              <w:t>The substitute includes provisions that were not in the introduced</w:t>
            </w:r>
            <w:r>
              <w:t xml:space="preserve"> that provide</w:t>
            </w:r>
            <w:r>
              <w:t xml:space="preserve"> for the following:</w:t>
            </w:r>
          </w:p>
          <w:p w14:paraId="54CEDCF7" w14:textId="2139DF6C" w:rsidR="00CB7AC3" w:rsidRDefault="00B01634" w:rsidP="0048575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a revision of the population criteria for the definition of </w:t>
            </w:r>
            <w:r w:rsidRPr="008F00AA">
              <w:t>"rural area district"</w:t>
            </w:r>
            <w:r>
              <w:t xml:space="preserve"> by updating the criteria to be based on data from the 2020 Census;</w:t>
            </w:r>
            <w:r w:rsidR="002902E5">
              <w:t xml:space="preserve"> and</w:t>
            </w:r>
          </w:p>
          <w:p w14:paraId="69B27E59" w14:textId="28AD2BBA" w:rsidR="00CB7AC3" w:rsidRPr="00CB7AC3" w:rsidRDefault="00B01634" w:rsidP="0048575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authority of </w:t>
            </w:r>
            <w:r w:rsidR="00A267AD">
              <w:t>the applicable</w:t>
            </w:r>
            <w:r w:rsidR="00F713BB" w:rsidRPr="00BE63F8">
              <w:t xml:space="preserve"> rural area district</w:t>
            </w:r>
            <w:r>
              <w:t>s</w:t>
            </w:r>
            <w:r w:rsidR="00F713BB" w:rsidRPr="00BE63F8">
              <w:t xml:space="preserve"> </w:t>
            </w:r>
            <w:r w:rsidR="00F713BB">
              <w:t>to</w:t>
            </w:r>
            <w:r w:rsidR="00F713BB" w:rsidRPr="00BE63F8">
              <w:t xml:space="preserve"> conduct quarterly meetings by telephone conference call or videoconference cal</w:t>
            </w:r>
            <w:r w:rsidR="00F713BB">
              <w:t>l</w:t>
            </w:r>
            <w:r w:rsidR="00A267AD">
              <w:t xml:space="preserve"> but requiring that a meeting to discuss the tax rate of the district be conducted in person</w:t>
            </w:r>
            <w:r>
              <w:t>.</w:t>
            </w:r>
          </w:p>
        </w:tc>
      </w:tr>
      <w:tr w:rsidR="00B84A1A" w14:paraId="172083E6" w14:textId="77777777" w:rsidTr="00345119">
        <w:tc>
          <w:tcPr>
            <w:tcW w:w="9576" w:type="dxa"/>
          </w:tcPr>
          <w:p w14:paraId="6B181D14" w14:textId="77777777" w:rsidR="00B00816" w:rsidRPr="009C1E9A" w:rsidRDefault="00B00816" w:rsidP="0048575F">
            <w:pPr>
              <w:rPr>
                <w:b/>
                <w:u w:val="single"/>
              </w:rPr>
            </w:pPr>
          </w:p>
        </w:tc>
      </w:tr>
      <w:tr w:rsidR="00B84A1A" w14:paraId="62B35D5B" w14:textId="77777777" w:rsidTr="00345119">
        <w:tc>
          <w:tcPr>
            <w:tcW w:w="9576" w:type="dxa"/>
          </w:tcPr>
          <w:p w14:paraId="65E6CF80" w14:textId="77777777" w:rsidR="00B00816" w:rsidRPr="00B00816" w:rsidRDefault="00B00816" w:rsidP="0048575F">
            <w:pPr>
              <w:jc w:val="both"/>
            </w:pPr>
          </w:p>
        </w:tc>
      </w:tr>
    </w:tbl>
    <w:p w14:paraId="20AFE301" w14:textId="77777777" w:rsidR="008423E4" w:rsidRPr="00BE0E75" w:rsidRDefault="008423E4" w:rsidP="0048575F">
      <w:pPr>
        <w:jc w:val="both"/>
        <w:rPr>
          <w:rFonts w:ascii="Arial" w:hAnsi="Arial"/>
          <w:sz w:val="16"/>
          <w:szCs w:val="16"/>
        </w:rPr>
      </w:pPr>
    </w:p>
    <w:p w14:paraId="16A46466" w14:textId="77777777" w:rsidR="004108C3" w:rsidRPr="008423E4" w:rsidRDefault="004108C3" w:rsidP="0048575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2622" w14:textId="77777777" w:rsidR="00000000" w:rsidRDefault="00B01634">
      <w:r>
        <w:separator/>
      </w:r>
    </w:p>
  </w:endnote>
  <w:endnote w:type="continuationSeparator" w:id="0">
    <w:p w14:paraId="4A095BE8" w14:textId="77777777" w:rsidR="00000000" w:rsidRDefault="00B0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D528" w14:textId="77777777" w:rsidR="00BA1760" w:rsidRDefault="00BA1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84A1A" w14:paraId="3F432B88" w14:textId="77777777" w:rsidTr="009C1E9A">
      <w:trPr>
        <w:cantSplit/>
      </w:trPr>
      <w:tc>
        <w:tcPr>
          <w:tcW w:w="0" w:type="pct"/>
        </w:tcPr>
        <w:p w14:paraId="7F5F14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D918E4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40C9D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2F1D2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2220C6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4A1A" w14:paraId="69E28B11" w14:textId="77777777" w:rsidTr="009C1E9A">
      <w:trPr>
        <w:cantSplit/>
      </w:trPr>
      <w:tc>
        <w:tcPr>
          <w:tcW w:w="0" w:type="pct"/>
        </w:tcPr>
        <w:p w14:paraId="0EE9D5E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BFBC0F" w14:textId="22396E24" w:rsidR="00EC379B" w:rsidRPr="009C1E9A" w:rsidRDefault="00B016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27757-D</w:t>
          </w:r>
        </w:p>
      </w:tc>
      <w:tc>
        <w:tcPr>
          <w:tcW w:w="2453" w:type="pct"/>
        </w:tcPr>
        <w:p w14:paraId="459E6DAE" w14:textId="698E76A8" w:rsidR="00EC379B" w:rsidRDefault="00B016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A1760">
            <w:t>23.124.317</w:t>
          </w:r>
          <w:r>
            <w:fldChar w:fldCharType="end"/>
          </w:r>
        </w:p>
      </w:tc>
    </w:tr>
    <w:tr w:rsidR="00B84A1A" w14:paraId="1B1D1DC6" w14:textId="77777777" w:rsidTr="009C1E9A">
      <w:trPr>
        <w:cantSplit/>
      </w:trPr>
      <w:tc>
        <w:tcPr>
          <w:tcW w:w="0" w:type="pct"/>
        </w:tcPr>
        <w:p w14:paraId="32FE09B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6C81CC1" w14:textId="0A455762" w:rsidR="00EC379B" w:rsidRPr="009C1E9A" w:rsidRDefault="00B0163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26313</w:t>
          </w:r>
        </w:p>
      </w:tc>
      <w:tc>
        <w:tcPr>
          <w:tcW w:w="2453" w:type="pct"/>
        </w:tcPr>
        <w:p w14:paraId="5603FF7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26B580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84A1A" w14:paraId="22B798F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0BF9F0" w14:textId="77777777" w:rsidR="00EC379B" w:rsidRDefault="00B016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180513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873551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857A" w14:textId="77777777" w:rsidR="00BA1760" w:rsidRDefault="00BA1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4FE8" w14:textId="77777777" w:rsidR="00000000" w:rsidRDefault="00B01634">
      <w:r>
        <w:separator/>
      </w:r>
    </w:p>
  </w:footnote>
  <w:footnote w:type="continuationSeparator" w:id="0">
    <w:p w14:paraId="681487A8" w14:textId="77777777" w:rsidR="00000000" w:rsidRDefault="00B0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0A15" w14:textId="77777777" w:rsidR="00BA1760" w:rsidRDefault="00BA1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D30F" w14:textId="77777777" w:rsidR="00BA1760" w:rsidRDefault="00BA1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CB77" w14:textId="77777777" w:rsidR="00BA1760" w:rsidRDefault="00BA1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421D"/>
    <w:multiLevelType w:val="hybridMultilevel"/>
    <w:tmpl w:val="344CCBB2"/>
    <w:lvl w:ilvl="0" w:tplc="CF2A1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EB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6C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6E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28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0E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A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A1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E2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9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543"/>
    <w:rsid w:val="000249F2"/>
    <w:rsid w:val="00026431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770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2E5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A44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065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5EB8"/>
    <w:rsid w:val="00461B69"/>
    <w:rsid w:val="00462B3D"/>
    <w:rsid w:val="00474927"/>
    <w:rsid w:val="00475913"/>
    <w:rsid w:val="00480080"/>
    <w:rsid w:val="004824A7"/>
    <w:rsid w:val="00483AF0"/>
    <w:rsid w:val="00484167"/>
    <w:rsid w:val="0048575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48F"/>
    <w:rsid w:val="004D6497"/>
    <w:rsid w:val="004D6E77"/>
    <w:rsid w:val="004E0E60"/>
    <w:rsid w:val="004E12A3"/>
    <w:rsid w:val="004E1C79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0785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0AA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711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7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269E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0816"/>
    <w:rsid w:val="00B01634"/>
    <w:rsid w:val="00B04E79"/>
    <w:rsid w:val="00B06631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1202"/>
    <w:rsid w:val="00B233BB"/>
    <w:rsid w:val="00B25612"/>
    <w:rsid w:val="00B26437"/>
    <w:rsid w:val="00B2678E"/>
    <w:rsid w:val="00B30647"/>
    <w:rsid w:val="00B31F0E"/>
    <w:rsid w:val="00B34F25"/>
    <w:rsid w:val="00B43353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4A1A"/>
    <w:rsid w:val="00B90097"/>
    <w:rsid w:val="00B90999"/>
    <w:rsid w:val="00B91AD7"/>
    <w:rsid w:val="00B92D23"/>
    <w:rsid w:val="00B95BC8"/>
    <w:rsid w:val="00B96E87"/>
    <w:rsid w:val="00BA146A"/>
    <w:rsid w:val="00BA1760"/>
    <w:rsid w:val="00BA32EE"/>
    <w:rsid w:val="00BB047F"/>
    <w:rsid w:val="00BB5B36"/>
    <w:rsid w:val="00BC027B"/>
    <w:rsid w:val="00BC30A6"/>
    <w:rsid w:val="00BC381F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3F8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928"/>
    <w:rsid w:val="00CB4B4B"/>
    <w:rsid w:val="00CB4B73"/>
    <w:rsid w:val="00CB74CB"/>
    <w:rsid w:val="00CB7AC3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34B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6A3E"/>
    <w:rsid w:val="00E77353"/>
    <w:rsid w:val="00E775AE"/>
    <w:rsid w:val="00E8272C"/>
    <w:rsid w:val="00E827C7"/>
    <w:rsid w:val="00E84A34"/>
    <w:rsid w:val="00E85DBD"/>
    <w:rsid w:val="00E87A99"/>
    <w:rsid w:val="00E90702"/>
    <w:rsid w:val="00E9241E"/>
    <w:rsid w:val="00E93DEF"/>
    <w:rsid w:val="00E947B1"/>
    <w:rsid w:val="00E96852"/>
    <w:rsid w:val="00EA099C"/>
    <w:rsid w:val="00EA16AC"/>
    <w:rsid w:val="00EA385A"/>
    <w:rsid w:val="00EA3862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6559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FF4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3BB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0AE463-68C4-4B07-B262-7FB81F5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4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4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4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A34"/>
    <w:rPr>
      <w:b/>
      <w:bCs/>
    </w:rPr>
  </w:style>
  <w:style w:type="paragraph" w:styleId="Revision">
    <w:name w:val="Revision"/>
    <w:hidden/>
    <w:uiPriority w:val="99"/>
    <w:semiHidden/>
    <w:rsid w:val="004E1C79"/>
    <w:rPr>
      <w:sz w:val="24"/>
      <w:szCs w:val="24"/>
    </w:rPr>
  </w:style>
  <w:style w:type="character" w:styleId="Hyperlink">
    <w:name w:val="Hyperlink"/>
    <w:basedOn w:val="DefaultParagraphFont"/>
    <w:unhideWhenUsed/>
    <w:rsid w:val="003D40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2598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HB03881 (Committee Report (Substituted))</vt:lpstr>
    </vt:vector>
  </TitlesOfParts>
  <Company>State of Texas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27757</dc:subject>
  <dc:creator>State of Texas</dc:creator>
  <dc:description>HB 3881 by Bell, Keith-(H)Natural Resources (Substitute Document Number: 88R 26313)</dc:description>
  <cp:lastModifiedBy>Stacey Nicchio</cp:lastModifiedBy>
  <cp:revision>2</cp:revision>
  <cp:lastPrinted>2003-11-26T17:21:00Z</cp:lastPrinted>
  <dcterms:created xsi:type="dcterms:W3CDTF">2023-05-04T21:04:00Z</dcterms:created>
  <dcterms:modified xsi:type="dcterms:W3CDTF">2023-05-04T21:04:00Z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23.124.317</vt:lpwstr>
  </property>
</Properties>
</file>