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32672" w14:paraId="70EBDCF8" w14:textId="77777777" w:rsidTr="00345119">
        <w:tc>
          <w:tcPr>
            <w:tcW w:w="9576" w:type="dxa"/>
            <w:noWrap/>
          </w:tcPr>
          <w:p w14:paraId="2C4868DE" w14:textId="77777777" w:rsidR="008423E4" w:rsidRPr="0022177D" w:rsidRDefault="005B6F89" w:rsidP="00496EF6">
            <w:pPr>
              <w:pStyle w:val="Heading1"/>
            </w:pPr>
            <w:r w:rsidRPr="00631897">
              <w:t>BILL ANALYSIS</w:t>
            </w:r>
          </w:p>
        </w:tc>
      </w:tr>
    </w:tbl>
    <w:p w14:paraId="23890B82" w14:textId="77777777" w:rsidR="008423E4" w:rsidRPr="0057688D" w:rsidRDefault="008423E4" w:rsidP="00496EF6">
      <w:pPr>
        <w:jc w:val="center"/>
        <w:rPr>
          <w:sz w:val="20"/>
          <w:szCs w:val="20"/>
        </w:rPr>
      </w:pPr>
    </w:p>
    <w:p w14:paraId="5B8B45FA" w14:textId="77777777" w:rsidR="008423E4" w:rsidRPr="0057688D" w:rsidRDefault="008423E4" w:rsidP="00496EF6">
      <w:pPr>
        <w:rPr>
          <w:sz w:val="20"/>
          <w:szCs w:val="20"/>
        </w:rPr>
      </w:pPr>
    </w:p>
    <w:p w14:paraId="09087A2A" w14:textId="77777777" w:rsidR="008423E4" w:rsidRPr="0057688D" w:rsidRDefault="008423E4" w:rsidP="00496EF6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32672" w14:paraId="238B41D0" w14:textId="77777777" w:rsidTr="00345119">
        <w:tc>
          <w:tcPr>
            <w:tcW w:w="9576" w:type="dxa"/>
          </w:tcPr>
          <w:p w14:paraId="254357C7" w14:textId="15F7D779" w:rsidR="008423E4" w:rsidRPr="00861995" w:rsidRDefault="005B6F89" w:rsidP="00496EF6">
            <w:pPr>
              <w:jc w:val="right"/>
            </w:pPr>
            <w:r>
              <w:t>H.B. 3893</w:t>
            </w:r>
          </w:p>
        </w:tc>
      </w:tr>
      <w:tr w:rsidR="00E32672" w14:paraId="388A2255" w14:textId="77777777" w:rsidTr="00345119">
        <w:tc>
          <w:tcPr>
            <w:tcW w:w="9576" w:type="dxa"/>
          </w:tcPr>
          <w:p w14:paraId="30689E35" w14:textId="123A6659" w:rsidR="008423E4" w:rsidRPr="00861995" w:rsidRDefault="005B6F89" w:rsidP="00496EF6">
            <w:pPr>
              <w:jc w:val="right"/>
            </w:pPr>
            <w:r>
              <w:t xml:space="preserve">By: </w:t>
            </w:r>
            <w:r w:rsidR="00361ABA">
              <w:t>Paul</w:t>
            </w:r>
          </w:p>
        </w:tc>
      </w:tr>
      <w:tr w:rsidR="00E32672" w14:paraId="7D4C5441" w14:textId="77777777" w:rsidTr="00345119">
        <w:tc>
          <w:tcPr>
            <w:tcW w:w="9576" w:type="dxa"/>
          </w:tcPr>
          <w:p w14:paraId="2653F0DF" w14:textId="25B46AD6" w:rsidR="008423E4" w:rsidRPr="00861995" w:rsidRDefault="005B6F89" w:rsidP="00496EF6">
            <w:pPr>
              <w:jc w:val="right"/>
            </w:pPr>
            <w:r>
              <w:t>Natural Resources</w:t>
            </w:r>
          </w:p>
        </w:tc>
      </w:tr>
      <w:tr w:rsidR="00E32672" w14:paraId="38214FAD" w14:textId="77777777" w:rsidTr="00345119">
        <w:tc>
          <w:tcPr>
            <w:tcW w:w="9576" w:type="dxa"/>
          </w:tcPr>
          <w:p w14:paraId="7449391F" w14:textId="3FD6D2A8" w:rsidR="008423E4" w:rsidRDefault="005B6F89" w:rsidP="00496EF6">
            <w:pPr>
              <w:jc w:val="right"/>
            </w:pPr>
            <w:r>
              <w:t>Committee Report (Unamended)</w:t>
            </w:r>
          </w:p>
        </w:tc>
      </w:tr>
    </w:tbl>
    <w:p w14:paraId="70FA6B99" w14:textId="77777777" w:rsidR="008423E4" w:rsidRPr="0057688D" w:rsidRDefault="008423E4" w:rsidP="00496EF6">
      <w:pPr>
        <w:tabs>
          <w:tab w:val="right" w:pos="9360"/>
        </w:tabs>
        <w:rPr>
          <w:sz w:val="20"/>
          <w:szCs w:val="20"/>
        </w:rPr>
      </w:pPr>
    </w:p>
    <w:p w14:paraId="51FEBEEC" w14:textId="77777777" w:rsidR="008423E4" w:rsidRPr="0057688D" w:rsidRDefault="008423E4" w:rsidP="00496EF6">
      <w:pPr>
        <w:rPr>
          <w:sz w:val="20"/>
          <w:szCs w:val="20"/>
        </w:rPr>
      </w:pPr>
    </w:p>
    <w:p w14:paraId="34EF44C4" w14:textId="77777777" w:rsidR="008423E4" w:rsidRPr="0057688D" w:rsidRDefault="008423E4" w:rsidP="00496EF6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32672" w14:paraId="6353011C" w14:textId="77777777" w:rsidTr="00345119">
        <w:tc>
          <w:tcPr>
            <w:tcW w:w="9576" w:type="dxa"/>
          </w:tcPr>
          <w:p w14:paraId="5A2DF5A8" w14:textId="77777777" w:rsidR="008423E4" w:rsidRPr="00A8133F" w:rsidRDefault="005B6F89" w:rsidP="00496EF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03621CC" w14:textId="77777777" w:rsidR="008423E4" w:rsidRPr="0057688D" w:rsidRDefault="008423E4" w:rsidP="00496EF6">
            <w:pPr>
              <w:rPr>
                <w:sz w:val="22"/>
                <w:szCs w:val="22"/>
              </w:rPr>
            </w:pPr>
          </w:p>
          <w:p w14:paraId="27BB5AF0" w14:textId="2D1643DE" w:rsidR="008423E4" w:rsidRDefault="005B6F89" w:rsidP="00496EF6">
            <w:pPr>
              <w:jc w:val="both"/>
            </w:pPr>
            <w:r w:rsidRPr="00AD6125">
              <w:t xml:space="preserve">The </w:t>
            </w:r>
            <w:r>
              <w:t xml:space="preserve">Gulf Coast Waste Disposal Authority </w:t>
            </w:r>
            <w:r w:rsidRPr="00AD6125">
              <w:t xml:space="preserve">was </w:t>
            </w:r>
            <w:r w:rsidR="00DE17B8">
              <w:t>established</w:t>
            </w:r>
            <w:r>
              <w:t xml:space="preserve"> </w:t>
            </w:r>
            <w:r w:rsidRPr="00AD6125">
              <w:t>in 1969 to restore Galveston Bay</w:t>
            </w:r>
            <w:r w:rsidR="00DE17B8">
              <w:t xml:space="preserve">. </w:t>
            </w:r>
            <w:r>
              <w:t>Over the years</w:t>
            </w:r>
            <w:r w:rsidR="00DE17B8">
              <w:t>,</w:t>
            </w:r>
            <w:r>
              <w:t xml:space="preserve"> the legislature expanded the</w:t>
            </w:r>
            <w:r w:rsidR="00DE17B8">
              <w:t xml:space="preserve"> </w:t>
            </w:r>
            <w:r w:rsidR="00B2797C">
              <w:t>authority</w:t>
            </w:r>
            <w:r w:rsidR="00DE17B8">
              <w:t>'s</w:t>
            </w:r>
            <w:r>
              <w:t xml:space="preserve"> mission to protect the waters of the state</w:t>
            </w:r>
            <w:r w:rsidR="00DE17B8">
              <w:t>,</w:t>
            </w:r>
            <w:r>
              <w:t xml:space="preserve"> and </w:t>
            </w:r>
            <w:r w:rsidR="00DE17B8">
              <w:t>its</w:t>
            </w:r>
            <w:r>
              <w:t xml:space="preserve"> name was changed to the </w:t>
            </w:r>
            <w:r w:rsidRPr="00AD6125">
              <w:t>Gulf Coast Authority</w:t>
            </w:r>
            <w:r>
              <w:t xml:space="preserve"> </w:t>
            </w:r>
            <w:r w:rsidRPr="00AD6125">
              <w:t xml:space="preserve">(GCA) </w:t>
            </w:r>
            <w:r>
              <w:t>to reflect this evolving role.  GCA has supported both municipal and industrial customers and facilitated econo</w:t>
            </w:r>
            <w:r>
              <w:t xml:space="preserve">mic development through its ability to provide safe, reliable, cost-effective, and compliant treatment services. </w:t>
            </w:r>
            <w:r w:rsidR="00DE17B8">
              <w:t xml:space="preserve">The board of directors of </w:t>
            </w:r>
            <w:r w:rsidRPr="00AD6125">
              <w:t xml:space="preserve">GCA is </w:t>
            </w:r>
            <w:r>
              <w:t>comp</w:t>
            </w:r>
            <w:r w:rsidR="00DE17B8">
              <w:t>o</w:t>
            </w:r>
            <w:r>
              <w:t xml:space="preserve">sed </w:t>
            </w:r>
            <w:r w:rsidRPr="00AD6125">
              <w:t xml:space="preserve">of </w:t>
            </w:r>
            <w:r>
              <w:t>members</w:t>
            </w:r>
            <w:r w:rsidRPr="00AD6125">
              <w:t xml:space="preserve"> from its area</w:t>
            </w:r>
            <w:r w:rsidR="00DE17B8">
              <w:t>s</w:t>
            </w:r>
            <w:r w:rsidRPr="00AD6125">
              <w:t xml:space="preserve"> of original jurisdiction</w:t>
            </w:r>
            <w:r w:rsidR="006B5FCB">
              <w:t>,</w:t>
            </w:r>
            <w:r w:rsidR="00DE17B8">
              <w:t xml:space="preserve"> but</w:t>
            </w:r>
            <w:r w:rsidRPr="00AD6125">
              <w:t xml:space="preserve"> </w:t>
            </w:r>
            <w:r w:rsidR="00DE17B8">
              <w:t>w</w:t>
            </w:r>
            <w:r w:rsidRPr="00AD6125">
              <w:t xml:space="preserve">ith extensive population growth and </w:t>
            </w:r>
            <w:r>
              <w:t>often un</w:t>
            </w:r>
            <w:r>
              <w:t>predictable</w:t>
            </w:r>
            <w:r w:rsidRPr="00AD6125">
              <w:t xml:space="preserve"> </w:t>
            </w:r>
            <w:r>
              <w:t xml:space="preserve">coastal </w:t>
            </w:r>
            <w:r w:rsidRPr="00AD6125">
              <w:t xml:space="preserve">weather situations over the last few decades, it has become challenging for </w:t>
            </w:r>
            <w:r w:rsidR="00734C31">
              <w:t>b</w:t>
            </w:r>
            <w:r w:rsidRPr="00AD6125">
              <w:t xml:space="preserve">oard members to travel </w:t>
            </w:r>
            <w:r>
              <w:t xml:space="preserve">the great distance </w:t>
            </w:r>
            <w:r w:rsidRPr="00AD6125">
              <w:t>to attend both regular meetings and committee meetings.</w:t>
            </w:r>
            <w:r w:rsidR="00DE17B8">
              <w:t xml:space="preserve"> </w:t>
            </w:r>
            <w:r>
              <w:t>H</w:t>
            </w:r>
            <w:r w:rsidR="00FC4D2F">
              <w:t>.</w:t>
            </w:r>
            <w:r>
              <w:t>B</w:t>
            </w:r>
            <w:r w:rsidR="00FC4D2F">
              <w:t>.</w:t>
            </w:r>
            <w:r w:rsidRPr="00BA2D2E">
              <w:t xml:space="preserve"> </w:t>
            </w:r>
            <w:r>
              <w:t>3893</w:t>
            </w:r>
            <w:r w:rsidRPr="00BA2D2E">
              <w:t xml:space="preserve"> </w:t>
            </w:r>
            <w:r w:rsidR="00FC4D2F">
              <w:t xml:space="preserve">seeks to authorize </w:t>
            </w:r>
            <w:r>
              <w:t xml:space="preserve">GCA to meet </w:t>
            </w:r>
            <w:r w:rsidRPr="00AD6125">
              <w:t xml:space="preserve">via telephone conference call, videoconference, or other similar telecommunication for the purposes of establishing a quorum, for voting, or </w:t>
            </w:r>
            <w:r>
              <w:t>for</w:t>
            </w:r>
            <w:r w:rsidRPr="00AD6125">
              <w:t xml:space="preserve"> any other meeting purpose</w:t>
            </w:r>
            <w:r>
              <w:t>s.</w:t>
            </w:r>
          </w:p>
          <w:p w14:paraId="599C7C22" w14:textId="77777777" w:rsidR="008423E4" w:rsidRPr="00E26B13" w:rsidRDefault="008423E4" w:rsidP="00496EF6">
            <w:pPr>
              <w:rPr>
                <w:b/>
              </w:rPr>
            </w:pPr>
          </w:p>
        </w:tc>
      </w:tr>
      <w:tr w:rsidR="00E32672" w14:paraId="0531EE18" w14:textId="77777777" w:rsidTr="00345119">
        <w:tc>
          <w:tcPr>
            <w:tcW w:w="9576" w:type="dxa"/>
          </w:tcPr>
          <w:p w14:paraId="025E8A6F" w14:textId="77777777" w:rsidR="0017725B" w:rsidRDefault="005B6F89" w:rsidP="00496EF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FF17014" w14:textId="77777777" w:rsidR="0017725B" w:rsidRPr="0057688D" w:rsidRDefault="0017725B" w:rsidP="00496EF6">
            <w:pPr>
              <w:rPr>
                <w:bCs/>
                <w:sz w:val="22"/>
                <w:szCs w:val="22"/>
              </w:rPr>
            </w:pPr>
          </w:p>
          <w:p w14:paraId="2B7EE7EA" w14:textId="3E93C86F" w:rsidR="00C92FF5" w:rsidRPr="00C92FF5" w:rsidRDefault="005B6F89" w:rsidP="00496EF6">
            <w:pPr>
              <w:jc w:val="both"/>
            </w:pPr>
            <w:r>
              <w:t>It is the committee's opinion that this bill does not ex</w:t>
            </w:r>
            <w:r>
              <w:t>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47C7219" w14:textId="77777777" w:rsidR="0017725B" w:rsidRPr="0017725B" w:rsidRDefault="0017725B" w:rsidP="00496EF6">
            <w:pPr>
              <w:rPr>
                <w:b/>
                <w:u w:val="single"/>
              </w:rPr>
            </w:pPr>
          </w:p>
        </w:tc>
      </w:tr>
      <w:tr w:rsidR="00E32672" w14:paraId="30295180" w14:textId="77777777" w:rsidTr="00345119">
        <w:tc>
          <w:tcPr>
            <w:tcW w:w="9576" w:type="dxa"/>
          </w:tcPr>
          <w:p w14:paraId="6787CD5B" w14:textId="77777777" w:rsidR="008423E4" w:rsidRPr="00A8133F" w:rsidRDefault="005B6F89" w:rsidP="00496EF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FDE1691" w14:textId="77777777" w:rsidR="008423E4" w:rsidRPr="0057688D" w:rsidRDefault="008423E4" w:rsidP="00496EF6">
            <w:pPr>
              <w:rPr>
                <w:sz w:val="22"/>
                <w:szCs w:val="22"/>
              </w:rPr>
            </w:pPr>
          </w:p>
          <w:p w14:paraId="1548F773" w14:textId="2B49C47B" w:rsidR="00C92FF5" w:rsidRDefault="005B6F89" w:rsidP="00496E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</w:t>
            </w:r>
            <w:r>
              <w:t>ttee's opinion that this bill does not expressly grant any additional rulemaking authority to a state officer, department, agency, or institution.</w:t>
            </w:r>
          </w:p>
          <w:p w14:paraId="3E2BC4CA" w14:textId="77777777" w:rsidR="008423E4" w:rsidRPr="00E21FDC" w:rsidRDefault="008423E4" w:rsidP="00496EF6">
            <w:pPr>
              <w:rPr>
                <w:b/>
              </w:rPr>
            </w:pPr>
          </w:p>
        </w:tc>
      </w:tr>
      <w:tr w:rsidR="00E32672" w14:paraId="554CB9CC" w14:textId="77777777" w:rsidTr="00345119">
        <w:tc>
          <w:tcPr>
            <w:tcW w:w="9576" w:type="dxa"/>
          </w:tcPr>
          <w:p w14:paraId="3C28665B" w14:textId="77777777" w:rsidR="008423E4" w:rsidRPr="00A8133F" w:rsidRDefault="005B6F89" w:rsidP="00496EF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4EB7624" w14:textId="77777777" w:rsidR="008423E4" w:rsidRPr="0057688D" w:rsidRDefault="008423E4" w:rsidP="00496EF6">
            <w:pPr>
              <w:rPr>
                <w:sz w:val="22"/>
                <w:szCs w:val="22"/>
              </w:rPr>
            </w:pPr>
          </w:p>
          <w:p w14:paraId="08202F0E" w14:textId="622D9A7A" w:rsidR="009C36CD" w:rsidRDefault="005B6F89" w:rsidP="00496EF6">
            <w:pPr>
              <w:pStyle w:val="Header"/>
              <w:tabs>
                <w:tab w:val="clear" w:pos="4320"/>
                <w:tab w:val="clear" w:pos="8640"/>
                <w:tab w:val="left" w:pos="5490"/>
              </w:tabs>
              <w:jc w:val="both"/>
            </w:pPr>
            <w:r>
              <w:t>H.B. 3893 amends</w:t>
            </w:r>
            <w:r w:rsidR="001746B6">
              <w:t xml:space="preserve"> </w:t>
            </w:r>
            <w:r w:rsidR="00F03088" w:rsidRPr="00F03088">
              <w:t>Chapter 409, Acts of the 61st Legislature, Regular Session, 196</w:t>
            </w:r>
            <w:r w:rsidR="00F03088">
              <w:t>9</w:t>
            </w:r>
            <w:r w:rsidR="00094155">
              <w:t>,</w:t>
            </w:r>
            <w:r w:rsidR="00F03088">
              <w:t xml:space="preserve"> to </w:t>
            </w:r>
            <w:r w:rsidR="007B4CEA">
              <w:t xml:space="preserve">authorize the </w:t>
            </w:r>
            <w:r w:rsidR="000B2900">
              <w:t xml:space="preserve">board of directors for the </w:t>
            </w:r>
            <w:r w:rsidR="000B2900" w:rsidRPr="000B2900">
              <w:t>Gulf Coast Authority</w:t>
            </w:r>
            <w:r w:rsidR="000B2900">
              <w:t xml:space="preserve"> to </w:t>
            </w:r>
            <w:r w:rsidR="000B2900" w:rsidRPr="000B2900">
              <w:t>hold an open or closed meeting by telephone conference call, videoconference, or other similar telecommunication method</w:t>
            </w:r>
            <w:r w:rsidR="000B2900">
              <w:t xml:space="preserve"> and</w:t>
            </w:r>
            <w:r w:rsidR="000B2900" w:rsidRPr="000B2900">
              <w:t xml:space="preserve"> </w:t>
            </w:r>
            <w:r w:rsidR="00B07E04">
              <w:t>to</w:t>
            </w:r>
            <w:r w:rsidR="00B07E04" w:rsidRPr="000B2900">
              <w:t xml:space="preserve"> </w:t>
            </w:r>
            <w:r w:rsidR="004D5450">
              <w:t xml:space="preserve">use </w:t>
            </w:r>
            <w:r w:rsidR="000B2900">
              <w:t xml:space="preserve">such </w:t>
            </w:r>
            <w:r w:rsidR="000B2900" w:rsidRPr="000B2900">
              <w:t>method</w:t>
            </w:r>
            <w:r w:rsidR="000B2900">
              <w:t>s</w:t>
            </w:r>
            <w:r w:rsidR="000B2900" w:rsidRPr="000B2900">
              <w:t xml:space="preserve"> for any meeting purpose.</w:t>
            </w:r>
            <w:r w:rsidR="004D5450">
              <w:t xml:space="preserve"> The bill </w:t>
            </w:r>
            <w:r w:rsidR="00B07E04">
              <w:t xml:space="preserve">subjects </w:t>
            </w:r>
            <w:r w:rsidR="004D5450">
              <w:t>a</w:t>
            </w:r>
            <w:r w:rsidR="004D5450" w:rsidRPr="004D5450">
              <w:t xml:space="preserve"> meeting </w:t>
            </w:r>
            <w:r w:rsidR="00B07E04">
              <w:t xml:space="preserve">held by such a method </w:t>
            </w:r>
            <w:r w:rsidR="004D5450" w:rsidRPr="004D5450">
              <w:t>to the notice requirements applicable to other board meetings</w:t>
            </w:r>
            <w:r w:rsidR="004D5450">
              <w:t xml:space="preserve"> </w:t>
            </w:r>
            <w:r w:rsidR="008647E3">
              <w:t xml:space="preserve">and </w:t>
            </w:r>
            <w:r w:rsidR="00B07E04">
              <w:t>requires the notice of such a meeting to</w:t>
            </w:r>
            <w:r w:rsidR="004D5450">
              <w:t xml:space="preserve"> include the following:</w:t>
            </w:r>
          </w:p>
          <w:p w14:paraId="7074E1E3" w14:textId="59FFAC9E" w:rsidR="004D5450" w:rsidRDefault="005B6F89" w:rsidP="00496EF6">
            <w:pPr>
              <w:pStyle w:val="Header"/>
              <w:numPr>
                <w:ilvl w:val="0"/>
                <w:numId w:val="1"/>
              </w:numPr>
              <w:tabs>
                <w:tab w:val="left" w:pos="5490"/>
              </w:tabs>
              <w:jc w:val="both"/>
            </w:pPr>
            <w:r>
              <w:t>a toll-free telephone number that members of the p</w:t>
            </w:r>
            <w:r>
              <w:t>ublic may use to hear and, if applicable, speak at the meeting;</w:t>
            </w:r>
          </w:p>
          <w:p w14:paraId="685EA9C4" w14:textId="039769AF" w:rsidR="004D5450" w:rsidRDefault="005B6F89" w:rsidP="00496EF6">
            <w:pPr>
              <w:pStyle w:val="Header"/>
              <w:numPr>
                <w:ilvl w:val="0"/>
                <w:numId w:val="1"/>
              </w:numPr>
              <w:tabs>
                <w:tab w:val="left" w:pos="5490"/>
              </w:tabs>
              <w:jc w:val="both"/>
            </w:pPr>
            <w:r>
              <w:t>free-of-charge access information for any audiovisual or audio-only feeds; and</w:t>
            </w:r>
          </w:p>
          <w:p w14:paraId="01CE3CB9" w14:textId="554FBCE6" w:rsidR="004D5450" w:rsidRDefault="005B6F89" w:rsidP="00496EF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5490"/>
              </w:tabs>
              <w:jc w:val="both"/>
            </w:pPr>
            <w:r>
              <w:t>instructions for a member of the public to speak at the meeting from a remote location.</w:t>
            </w:r>
          </w:p>
          <w:p w14:paraId="6F0EA6C2" w14:textId="228D9297" w:rsidR="00FD118C" w:rsidRPr="009C36CD" w:rsidRDefault="005B6F89" w:rsidP="00496EF6">
            <w:pPr>
              <w:pStyle w:val="Header"/>
              <w:tabs>
                <w:tab w:val="clear" w:pos="4320"/>
                <w:tab w:val="clear" w:pos="8640"/>
                <w:tab w:val="left" w:pos="5490"/>
              </w:tabs>
              <w:jc w:val="both"/>
            </w:pPr>
            <w:r>
              <w:t>The bill requires</w:t>
            </w:r>
            <w:r w:rsidR="007F126E">
              <w:t xml:space="preserve"> such</w:t>
            </w:r>
            <w:r>
              <w:t xml:space="preserve"> a </w:t>
            </w:r>
            <w:r>
              <w:t xml:space="preserve">meeting to </w:t>
            </w:r>
            <w:r w:rsidRPr="00FD118C">
              <w:t>be recorded</w:t>
            </w:r>
            <w:r w:rsidR="00C92FF5">
              <w:t xml:space="preserve"> and </w:t>
            </w:r>
            <w:r w:rsidR="005D5F0F">
              <w:t>made</w:t>
            </w:r>
            <w:r w:rsidR="00C92FF5">
              <w:t xml:space="preserve"> available to the public</w:t>
            </w:r>
            <w:r>
              <w:t xml:space="preserve">, with </w:t>
            </w:r>
            <w:r w:rsidRPr="00FD118C">
              <w:t xml:space="preserve">a copy of the recording </w:t>
            </w:r>
            <w:r w:rsidR="007F126E">
              <w:t xml:space="preserve">maintained by the board </w:t>
            </w:r>
            <w:r w:rsidRPr="00FD118C">
              <w:t>for at least one year after the date of the hearing</w:t>
            </w:r>
            <w:r w:rsidR="007F126E">
              <w:t>, and</w:t>
            </w:r>
            <w:r>
              <w:t xml:space="preserve"> </w:t>
            </w:r>
            <w:r w:rsidR="007F126E">
              <w:t xml:space="preserve">requires </w:t>
            </w:r>
            <w:r w:rsidR="007F126E" w:rsidRPr="00FD118C">
              <w:t xml:space="preserve">the board </w:t>
            </w:r>
            <w:r w:rsidR="007F126E">
              <w:t>to make</w:t>
            </w:r>
            <w:r w:rsidR="007F126E" w:rsidRPr="00FD118C">
              <w:t xml:space="preserve"> an agenda packet or other materials available electronically</w:t>
            </w:r>
            <w:r w:rsidR="007F126E">
              <w:t>, if applicable.</w:t>
            </w:r>
            <w:r w:rsidR="008647E3">
              <w:t xml:space="preserve"> The bill changes the frequency of board meetings from at least once each month to regularly as necessary.</w:t>
            </w:r>
          </w:p>
          <w:p w14:paraId="55B9D5D2" w14:textId="77777777" w:rsidR="008423E4" w:rsidRPr="00835628" w:rsidRDefault="008423E4" w:rsidP="00496EF6">
            <w:pPr>
              <w:rPr>
                <w:b/>
              </w:rPr>
            </w:pPr>
          </w:p>
        </w:tc>
      </w:tr>
      <w:tr w:rsidR="00E32672" w14:paraId="52721D02" w14:textId="77777777" w:rsidTr="00345119">
        <w:tc>
          <w:tcPr>
            <w:tcW w:w="9576" w:type="dxa"/>
          </w:tcPr>
          <w:p w14:paraId="7B809F26" w14:textId="6C3163D7" w:rsidR="008423E4" w:rsidRPr="00A8133F" w:rsidRDefault="005B6F89" w:rsidP="00496EF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0665F0E" w14:textId="77777777" w:rsidR="008423E4" w:rsidRPr="0057688D" w:rsidRDefault="008423E4" w:rsidP="00496EF6">
            <w:pPr>
              <w:rPr>
                <w:sz w:val="22"/>
                <w:szCs w:val="22"/>
              </w:rPr>
            </w:pPr>
          </w:p>
          <w:p w14:paraId="42596571" w14:textId="1EA6CB97" w:rsidR="008423E4" w:rsidRPr="003624F2" w:rsidRDefault="005B6F89" w:rsidP="00496E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7A957338" w14:textId="77777777" w:rsidR="008423E4" w:rsidRPr="0057688D" w:rsidRDefault="008423E4" w:rsidP="00496EF6">
            <w:pPr>
              <w:rPr>
                <w:bCs/>
                <w:sz w:val="14"/>
                <w:szCs w:val="14"/>
              </w:rPr>
            </w:pPr>
          </w:p>
        </w:tc>
      </w:tr>
    </w:tbl>
    <w:p w14:paraId="03B9BAE2" w14:textId="77777777" w:rsidR="004108C3" w:rsidRPr="0057688D" w:rsidRDefault="004108C3" w:rsidP="00496EF6">
      <w:pPr>
        <w:rPr>
          <w:sz w:val="6"/>
          <w:szCs w:val="6"/>
        </w:rPr>
      </w:pPr>
    </w:p>
    <w:sectPr w:rsidR="004108C3" w:rsidRPr="0057688D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1202" w14:textId="77777777" w:rsidR="00000000" w:rsidRDefault="005B6F89">
      <w:r>
        <w:separator/>
      </w:r>
    </w:p>
  </w:endnote>
  <w:endnote w:type="continuationSeparator" w:id="0">
    <w:p w14:paraId="4D9522F3" w14:textId="77777777" w:rsidR="00000000" w:rsidRDefault="005B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29D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32672" w14:paraId="382DCF23" w14:textId="77777777" w:rsidTr="009C1E9A">
      <w:trPr>
        <w:cantSplit/>
      </w:trPr>
      <w:tc>
        <w:tcPr>
          <w:tcW w:w="0" w:type="pct"/>
        </w:tcPr>
        <w:p w14:paraId="3A4DEB1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4012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70F568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2777A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C92D62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32672" w14:paraId="47A0512C" w14:textId="77777777" w:rsidTr="009C1E9A">
      <w:trPr>
        <w:cantSplit/>
      </w:trPr>
      <w:tc>
        <w:tcPr>
          <w:tcW w:w="0" w:type="pct"/>
        </w:tcPr>
        <w:p w14:paraId="5070440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EFE530" w14:textId="5055B150" w:rsidR="00EC379B" w:rsidRPr="009C1E9A" w:rsidRDefault="005B6F8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23540-D</w:t>
          </w:r>
        </w:p>
      </w:tc>
      <w:tc>
        <w:tcPr>
          <w:tcW w:w="2453" w:type="pct"/>
        </w:tcPr>
        <w:p w14:paraId="7738584C" w14:textId="77E16E8A" w:rsidR="00EC379B" w:rsidRDefault="005B6F8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40B33">
            <w:t>23.104.1323</w:t>
          </w:r>
          <w:r>
            <w:fldChar w:fldCharType="end"/>
          </w:r>
        </w:p>
      </w:tc>
    </w:tr>
    <w:tr w:rsidR="00E32672" w14:paraId="05856F3A" w14:textId="77777777" w:rsidTr="009C1E9A">
      <w:trPr>
        <w:cantSplit/>
      </w:trPr>
      <w:tc>
        <w:tcPr>
          <w:tcW w:w="0" w:type="pct"/>
        </w:tcPr>
        <w:p w14:paraId="6C56DEA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BA9569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A6B73C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744CD5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32672" w14:paraId="2A3437F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B08AC87" w14:textId="77777777" w:rsidR="00EC379B" w:rsidRDefault="005B6F8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6CFBA8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053036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671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5AEF2" w14:textId="77777777" w:rsidR="00000000" w:rsidRDefault="005B6F89">
      <w:r>
        <w:separator/>
      </w:r>
    </w:p>
  </w:footnote>
  <w:footnote w:type="continuationSeparator" w:id="0">
    <w:p w14:paraId="10FE71B6" w14:textId="77777777" w:rsidR="00000000" w:rsidRDefault="005B6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F9D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902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969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96CE2"/>
    <w:multiLevelType w:val="hybridMultilevel"/>
    <w:tmpl w:val="17268398"/>
    <w:lvl w:ilvl="0" w:tplc="314A401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32147F2A" w:tentative="1">
      <w:start w:val="1"/>
      <w:numFmt w:val="lowerLetter"/>
      <w:lvlText w:val="%2."/>
      <w:lvlJc w:val="left"/>
      <w:pPr>
        <w:ind w:left="1440" w:hanging="360"/>
      </w:pPr>
    </w:lvl>
    <w:lvl w:ilvl="2" w:tplc="F92CC1F6" w:tentative="1">
      <w:start w:val="1"/>
      <w:numFmt w:val="lowerRoman"/>
      <w:lvlText w:val="%3."/>
      <w:lvlJc w:val="right"/>
      <w:pPr>
        <w:ind w:left="2160" w:hanging="180"/>
      </w:pPr>
    </w:lvl>
    <w:lvl w:ilvl="3" w:tplc="B512F3C2" w:tentative="1">
      <w:start w:val="1"/>
      <w:numFmt w:val="decimal"/>
      <w:lvlText w:val="%4."/>
      <w:lvlJc w:val="left"/>
      <w:pPr>
        <w:ind w:left="2880" w:hanging="360"/>
      </w:pPr>
    </w:lvl>
    <w:lvl w:ilvl="4" w:tplc="0C64D46E" w:tentative="1">
      <w:start w:val="1"/>
      <w:numFmt w:val="lowerLetter"/>
      <w:lvlText w:val="%5."/>
      <w:lvlJc w:val="left"/>
      <w:pPr>
        <w:ind w:left="3600" w:hanging="360"/>
      </w:pPr>
    </w:lvl>
    <w:lvl w:ilvl="5" w:tplc="18D05128" w:tentative="1">
      <w:start w:val="1"/>
      <w:numFmt w:val="lowerRoman"/>
      <w:lvlText w:val="%6."/>
      <w:lvlJc w:val="right"/>
      <w:pPr>
        <w:ind w:left="4320" w:hanging="180"/>
      </w:pPr>
    </w:lvl>
    <w:lvl w:ilvl="6" w:tplc="D428BD76" w:tentative="1">
      <w:start w:val="1"/>
      <w:numFmt w:val="decimal"/>
      <w:lvlText w:val="%7."/>
      <w:lvlJc w:val="left"/>
      <w:pPr>
        <w:ind w:left="5040" w:hanging="360"/>
      </w:pPr>
    </w:lvl>
    <w:lvl w:ilvl="7" w:tplc="ECF07786" w:tentative="1">
      <w:start w:val="1"/>
      <w:numFmt w:val="lowerLetter"/>
      <w:lvlText w:val="%8."/>
      <w:lvlJc w:val="left"/>
      <w:pPr>
        <w:ind w:left="5760" w:hanging="360"/>
      </w:pPr>
    </w:lvl>
    <w:lvl w:ilvl="8" w:tplc="B2F88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16037"/>
    <w:multiLevelType w:val="hybridMultilevel"/>
    <w:tmpl w:val="D472C01E"/>
    <w:lvl w:ilvl="0" w:tplc="B6F66D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68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A44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4C1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64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6F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C2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6D4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8EE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3298">
    <w:abstractNumId w:val="1"/>
  </w:num>
  <w:num w:numId="2" w16cid:durableId="198377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4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06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155"/>
    <w:rsid w:val="00097AAF"/>
    <w:rsid w:val="00097D13"/>
    <w:rsid w:val="000A4893"/>
    <w:rsid w:val="000A54E0"/>
    <w:rsid w:val="000A72C4"/>
    <w:rsid w:val="000B0F30"/>
    <w:rsid w:val="000B1486"/>
    <w:rsid w:val="000B2900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4754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46B6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7A2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57D4E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1AE4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ABA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6EF6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450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688D"/>
    <w:rsid w:val="0058213B"/>
    <w:rsid w:val="005832EE"/>
    <w:rsid w:val="00584444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1E14"/>
    <w:rsid w:val="005B3298"/>
    <w:rsid w:val="005B3C13"/>
    <w:rsid w:val="005B5516"/>
    <w:rsid w:val="005B5D2B"/>
    <w:rsid w:val="005B6F89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5F0F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23F2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5FCB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C31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2582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43CC"/>
    <w:rsid w:val="007A5466"/>
    <w:rsid w:val="007A7EC1"/>
    <w:rsid w:val="007B4CEA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126E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0B33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7E3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E9A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154A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5AF0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6125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07E04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797C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2D2E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515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FF5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7B8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672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45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088"/>
    <w:rsid w:val="00F036C3"/>
    <w:rsid w:val="00F0417E"/>
    <w:rsid w:val="00F05397"/>
    <w:rsid w:val="00F0638C"/>
    <w:rsid w:val="00F10453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4D2F"/>
    <w:rsid w:val="00FC5388"/>
    <w:rsid w:val="00FC726C"/>
    <w:rsid w:val="00FD118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429056-918D-4BB2-BB0B-7D263F42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link w:val="BalloonTextChar"/>
    <w:uiPriority w:val="99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92F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2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2FF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2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2FF5"/>
    <w:rPr>
      <w:b/>
      <w:bCs/>
    </w:rPr>
  </w:style>
  <w:style w:type="paragraph" w:styleId="Revision">
    <w:name w:val="Revision"/>
    <w:hidden/>
    <w:uiPriority w:val="99"/>
    <w:semiHidden/>
    <w:rsid w:val="00B07E04"/>
    <w:rPr>
      <w:sz w:val="24"/>
      <w:szCs w:val="24"/>
    </w:rPr>
  </w:style>
  <w:style w:type="character" w:styleId="Hyperlink">
    <w:name w:val="Hyperlink"/>
    <w:basedOn w:val="DefaultParagraphFont"/>
    <w:unhideWhenUsed/>
    <w:rsid w:val="00B07E0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04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2448</Characters>
  <Application>Microsoft Office Word</Application>
  <DocSecurity>4</DocSecurity>
  <Lines>58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HB03893 (Committee Report (Unamended))</vt:lpstr>
    </vt:vector>
  </TitlesOfParts>
  <Company>State of Texas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23540</dc:subject>
  <dc:creator>State of Texas</dc:creator>
  <dc:description>HB 3893 by Paul-(H)Natural Resources</dc:description>
  <cp:lastModifiedBy>Damian Duarte</cp:lastModifiedBy>
  <cp:revision>2</cp:revision>
  <cp:lastPrinted>2003-11-26T17:21:00Z</cp:lastPrinted>
  <dcterms:created xsi:type="dcterms:W3CDTF">2023-04-17T14:47:00Z</dcterms:created>
  <dcterms:modified xsi:type="dcterms:W3CDTF">2023-04-17T14:47:00Z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23.104.1323</vt:lpwstr>
  </property>
</Properties>
</file>