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C625A" w14:paraId="62F8250F" w14:textId="77777777" w:rsidTr="00345119">
        <w:tc>
          <w:tcPr>
            <w:tcW w:w="9576" w:type="dxa"/>
            <w:noWrap/>
          </w:tcPr>
          <w:p w14:paraId="33B93377" w14:textId="77777777" w:rsidR="008423E4" w:rsidRPr="0022177D" w:rsidRDefault="00580971" w:rsidP="00E60170">
            <w:pPr>
              <w:pStyle w:val="Heading1"/>
            </w:pPr>
            <w:r w:rsidRPr="00631897">
              <w:t>BILL ANALYSIS</w:t>
            </w:r>
          </w:p>
        </w:tc>
      </w:tr>
    </w:tbl>
    <w:p w14:paraId="64B29F91" w14:textId="77777777" w:rsidR="008423E4" w:rsidRPr="0022177D" w:rsidRDefault="008423E4" w:rsidP="00E60170">
      <w:pPr>
        <w:jc w:val="center"/>
      </w:pPr>
    </w:p>
    <w:p w14:paraId="33A065D4" w14:textId="77777777" w:rsidR="008423E4" w:rsidRPr="00B31F0E" w:rsidRDefault="008423E4" w:rsidP="00E60170"/>
    <w:p w14:paraId="2B6F3BED" w14:textId="77777777" w:rsidR="008423E4" w:rsidRPr="00742794" w:rsidRDefault="008423E4" w:rsidP="00E6017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C625A" w14:paraId="6469E7E8" w14:textId="77777777" w:rsidTr="00345119">
        <w:tc>
          <w:tcPr>
            <w:tcW w:w="9576" w:type="dxa"/>
          </w:tcPr>
          <w:p w14:paraId="655AB8A1" w14:textId="1BD1A7C1" w:rsidR="008423E4" w:rsidRPr="00861995" w:rsidRDefault="00580971" w:rsidP="00E60170">
            <w:pPr>
              <w:jc w:val="right"/>
            </w:pPr>
            <w:r>
              <w:t>H.B. 3929</w:t>
            </w:r>
          </w:p>
        </w:tc>
      </w:tr>
      <w:tr w:rsidR="007C625A" w14:paraId="6D15D556" w14:textId="77777777" w:rsidTr="00345119">
        <w:tc>
          <w:tcPr>
            <w:tcW w:w="9576" w:type="dxa"/>
          </w:tcPr>
          <w:p w14:paraId="4DF28CF1" w14:textId="4A0C04BC" w:rsidR="008423E4" w:rsidRPr="00861995" w:rsidRDefault="00580971" w:rsidP="00E60170">
            <w:pPr>
              <w:jc w:val="right"/>
            </w:pPr>
            <w:r>
              <w:t xml:space="preserve">By: </w:t>
            </w:r>
            <w:r w:rsidR="00965F01">
              <w:t>Cook</w:t>
            </w:r>
          </w:p>
        </w:tc>
      </w:tr>
      <w:tr w:rsidR="007C625A" w14:paraId="77CB1B8B" w14:textId="77777777" w:rsidTr="00345119">
        <w:tc>
          <w:tcPr>
            <w:tcW w:w="9576" w:type="dxa"/>
          </w:tcPr>
          <w:p w14:paraId="79A631A2" w14:textId="75DC5BFB" w:rsidR="008423E4" w:rsidRPr="00861995" w:rsidRDefault="00580971" w:rsidP="00E60170">
            <w:pPr>
              <w:jc w:val="right"/>
            </w:pPr>
            <w:r>
              <w:t>Judiciary &amp; Civil Jurisprudence</w:t>
            </w:r>
          </w:p>
        </w:tc>
      </w:tr>
      <w:tr w:rsidR="007C625A" w14:paraId="220BDEE1" w14:textId="77777777" w:rsidTr="00345119">
        <w:tc>
          <w:tcPr>
            <w:tcW w:w="9576" w:type="dxa"/>
          </w:tcPr>
          <w:p w14:paraId="45ECA1E6" w14:textId="465014EB" w:rsidR="008423E4" w:rsidRDefault="00580971" w:rsidP="00E60170">
            <w:pPr>
              <w:jc w:val="right"/>
            </w:pPr>
            <w:r>
              <w:t>Committee Report (Unamended)</w:t>
            </w:r>
          </w:p>
        </w:tc>
      </w:tr>
    </w:tbl>
    <w:p w14:paraId="3C722DE9" w14:textId="77777777" w:rsidR="008423E4" w:rsidRDefault="008423E4" w:rsidP="00E60170">
      <w:pPr>
        <w:tabs>
          <w:tab w:val="right" w:pos="9360"/>
        </w:tabs>
      </w:pPr>
    </w:p>
    <w:p w14:paraId="03582B20" w14:textId="77777777" w:rsidR="008423E4" w:rsidRDefault="008423E4" w:rsidP="00E60170"/>
    <w:p w14:paraId="687B182E" w14:textId="77777777" w:rsidR="008423E4" w:rsidRDefault="008423E4" w:rsidP="00E6017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C625A" w14:paraId="398F4578" w14:textId="77777777" w:rsidTr="00345119">
        <w:tc>
          <w:tcPr>
            <w:tcW w:w="9576" w:type="dxa"/>
          </w:tcPr>
          <w:p w14:paraId="555B8755" w14:textId="77777777" w:rsidR="008423E4" w:rsidRPr="00A8133F" w:rsidRDefault="00580971" w:rsidP="00E6017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363B3ED" w14:textId="77777777" w:rsidR="008423E4" w:rsidRDefault="008423E4" w:rsidP="00E60170"/>
          <w:p w14:paraId="6C41A7F3" w14:textId="551EE49E" w:rsidR="00D37A05" w:rsidRDefault="00580971" w:rsidP="00E60170">
            <w:pPr>
              <w:pStyle w:val="Header"/>
              <w:jc w:val="both"/>
            </w:pPr>
            <w:r w:rsidRPr="00D37A05">
              <w:t>The Uniform Interstate Depositions and Discovery Act (UIDDA) was promulgated by the Uniform Law Commission in 2007</w:t>
            </w:r>
            <w:r>
              <w:t>,</w:t>
            </w:r>
            <w:r w:rsidRPr="00D37A05">
              <w:t xml:space="preserve"> and to</w:t>
            </w:r>
            <w:r w:rsidR="00B11D7E">
              <w:t xml:space="preserve"> </w:t>
            </w:r>
            <w:r w:rsidRPr="00D37A05">
              <w:t xml:space="preserve">date has been adopted by </w:t>
            </w:r>
            <w:r w:rsidR="00B11D7E">
              <w:t>46</w:t>
            </w:r>
            <w:r w:rsidRPr="00D37A05">
              <w:t xml:space="preserve"> states. The UIDDA provides for an efficient and inexpensive procedure that allows litigants to depose individuals and conduct discovery in a state other than the trial state. The use of the UIDDA is efficient, inexpensiv</w:t>
            </w:r>
            <w:r w:rsidRPr="00D37A05">
              <w:t>e, requires minimal judicial oversight, and implements clear rules governing discovery.</w:t>
            </w:r>
            <w:r>
              <w:t xml:space="preserve"> Under UIDDA, litigants can present a clerk of the court located in the state where discoverable materials are sought with a subpoena issued by a court in the trial stat</w:t>
            </w:r>
            <w:r>
              <w:t xml:space="preserve">e. Once the clerk receives the foreign subpoena, the clerk may issue a subpoena, with the same terms as the original subpoena and contact information for all counsel of record and any party not represented by counsel, for service upon the person or entity </w:t>
            </w:r>
            <w:r>
              <w:t>on which the original subpoena is directed. The UIDDA requires minimal judicial oversight and eliminates the need for obtaining a commission or local counsel in the discovery state, letters rogatory, or the filing of a miscellaneous action during the disco</w:t>
            </w:r>
            <w:r>
              <w:t xml:space="preserve">very phase of litigation. Discovery authorized by the subpoena must comply with the rules of the state in which the discovery occurs. In addition, motions to quash, enforce, or modify a subpoena issued pursuant to the UIDDA must be brought in and governed </w:t>
            </w:r>
            <w:r>
              <w:t>by the rules of the discovery state. H.B.</w:t>
            </w:r>
            <w:r w:rsidR="007205C5">
              <w:t> </w:t>
            </w:r>
            <w:r>
              <w:t xml:space="preserve">3929 </w:t>
            </w:r>
            <w:r w:rsidR="00C71DB2">
              <w:t xml:space="preserve">provides for the adoption of the UIDDA by </w:t>
            </w:r>
            <w:r>
              <w:t>the Supreme Court of Texas.</w:t>
            </w:r>
          </w:p>
          <w:p w14:paraId="2A91E1C6" w14:textId="77777777" w:rsidR="008423E4" w:rsidRPr="00E26B13" w:rsidRDefault="008423E4" w:rsidP="00E60170">
            <w:pPr>
              <w:rPr>
                <w:b/>
              </w:rPr>
            </w:pPr>
          </w:p>
        </w:tc>
      </w:tr>
      <w:tr w:rsidR="007C625A" w14:paraId="714CDA03" w14:textId="77777777" w:rsidTr="00345119">
        <w:tc>
          <w:tcPr>
            <w:tcW w:w="9576" w:type="dxa"/>
          </w:tcPr>
          <w:p w14:paraId="4868CC95" w14:textId="77777777" w:rsidR="0017725B" w:rsidRDefault="00580971" w:rsidP="00E6017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77D4E9C" w14:textId="77777777" w:rsidR="0017725B" w:rsidRDefault="0017725B" w:rsidP="00E60170">
            <w:pPr>
              <w:rPr>
                <w:b/>
                <w:u w:val="single"/>
              </w:rPr>
            </w:pPr>
          </w:p>
          <w:p w14:paraId="1C6E3220" w14:textId="4A85C4E6" w:rsidR="00206DF3" w:rsidRPr="00206DF3" w:rsidRDefault="00580971" w:rsidP="00E60170">
            <w:pPr>
              <w:jc w:val="both"/>
            </w:pPr>
            <w:r>
              <w:t>It is the committee's opinion that this bill does not expressly create a criminal offense, increase the punishme</w:t>
            </w:r>
            <w:r>
              <w:t>nt for an existing criminal offense or category of offenses, or change the eligibility of a person for community supervision, parole, or mandatory supervision.</w:t>
            </w:r>
          </w:p>
          <w:p w14:paraId="63E55DD0" w14:textId="77777777" w:rsidR="0017725B" w:rsidRPr="0017725B" w:rsidRDefault="0017725B" w:rsidP="00E60170">
            <w:pPr>
              <w:rPr>
                <w:b/>
                <w:u w:val="single"/>
              </w:rPr>
            </w:pPr>
          </w:p>
        </w:tc>
      </w:tr>
      <w:tr w:rsidR="007C625A" w14:paraId="7343810F" w14:textId="77777777" w:rsidTr="00345119">
        <w:tc>
          <w:tcPr>
            <w:tcW w:w="9576" w:type="dxa"/>
          </w:tcPr>
          <w:p w14:paraId="2C54A30C" w14:textId="77777777" w:rsidR="008423E4" w:rsidRPr="00A8133F" w:rsidRDefault="00580971" w:rsidP="00E6017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5FFC3DF" w14:textId="77777777" w:rsidR="008423E4" w:rsidRDefault="008423E4" w:rsidP="00E60170"/>
          <w:p w14:paraId="16EC1456" w14:textId="79D4F0D2" w:rsidR="00206DF3" w:rsidRDefault="00580971" w:rsidP="00E601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</w:t>
            </w:r>
            <w:r>
              <w:t>ny additional rulemaking authority to a state officer, department, agency, or institution.</w:t>
            </w:r>
          </w:p>
          <w:p w14:paraId="211D11E0" w14:textId="77777777" w:rsidR="008423E4" w:rsidRPr="00E21FDC" w:rsidRDefault="008423E4" w:rsidP="00E60170">
            <w:pPr>
              <w:rPr>
                <w:b/>
              </w:rPr>
            </w:pPr>
          </w:p>
        </w:tc>
      </w:tr>
      <w:tr w:rsidR="007C625A" w14:paraId="67975915" w14:textId="77777777" w:rsidTr="00345119">
        <w:tc>
          <w:tcPr>
            <w:tcW w:w="9576" w:type="dxa"/>
          </w:tcPr>
          <w:p w14:paraId="1E2322A6" w14:textId="77777777" w:rsidR="006A2F03" w:rsidRDefault="00580971" w:rsidP="00E60170">
            <w:pPr>
              <w:rPr>
                <w:b/>
                <w:u w:val="single"/>
              </w:rPr>
            </w:pPr>
            <w:r w:rsidRPr="009C1E9A">
              <w:rPr>
                <w:b/>
                <w:u w:val="single"/>
              </w:rPr>
              <w:t>ANALYSIS</w:t>
            </w:r>
          </w:p>
          <w:p w14:paraId="7FBB1D3F" w14:textId="38DD556E" w:rsidR="008423E4" w:rsidRPr="00A8133F" w:rsidRDefault="00580971" w:rsidP="00E6017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2547FD0" w14:textId="2F3A6274" w:rsidR="008423E4" w:rsidRDefault="00580971" w:rsidP="00E60170">
            <w:pPr>
              <w:jc w:val="both"/>
            </w:pPr>
            <w:r>
              <w:t xml:space="preserve">H.B. 3929 authorizes the </w:t>
            </w:r>
            <w:r w:rsidRPr="00206DF3">
              <w:t>Texas Supreme Court</w:t>
            </w:r>
            <w:r>
              <w:t xml:space="preserve"> to adopt</w:t>
            </w:r>
            <w:r w:rsidR="00F60BED">
              <w:t>,</w:t>
            </w:r>
            <w:r>
              <w:t xml:space="preserve"> </w:t>
            </w:r>
            <w:r w:rsidR="00F60BED">
              <w:t xml:space="preserve">before </w:t>
            </w:r>
            <w:r w:rsidR="00F60BED" w:rsidRPr="00206DF3">
              <w:t>September 1, 2025,</w:t>
            </w:r>
            <w:r w:rsidR="00F60BED">
              <w:t xml:space="preserve"> </w:t>
            </w:r>
            <w:r>
              <w:t xml:space="preserve">the </w:t>
            </w:r>
            <w:r w:rsidRPr="00206DF3">
              <w:t xml:space="preserve">Uniform Interstate Depositions and Discovery Act as rules of </w:t>
            </w:r>
            <w:r w:rsidRPr="00206DF3">
              <w:t>civil procedure.</w:t>
            </w:r>
            <w:r w:rsidR="006A2F03">
              <w:t xml:space="preserve"> </w:t>
            </w:r>
            <w:r w:rsidR="00F60BED">
              <w:t xml:space="preserve">Effective </w:t>
            </w:r>
            <w:r w:rsidR="004D159D">
              <w:t>September </w:t>
            </w:r>
            <w:r w:rsidR="00F60BED">
              <w:t>1, 2025, t</w:t>
            </w:r>
            <w:r w:rsidR="006A2F03">
              <w:t>he bill repeals a</w:t>
            </w:r>
            <w:r w:rsidR="00F60BED">
              <w:t xml:space="preserve"> Civil Practice and Remedies Code</w:t>
            </w:r>
            <w:r w:rsidR="006A2F03">
              <w:t xml:space="preserve"> provision </w:t>
            </w:r>
            <w:r w:rsidR="00F60BED">
              <w:t>establishing that</w:t>
            </w:r>
            <w:r w:rsidR="0029352D">
              <w:t xml:space="preserve"> </w:t>
            </w:r>
            <w:r w:rsidR="006A2F03">
              <w:t>a witness</w:t>
            </w:r>
            <w:r w:rsidR="0029352D">
              <w:t xml:space="preserve"> required </w:t>
            </w:r>
            <w:r w:rsidR="00176A02">
              <w:t>by a</w:t>
            </w:r>
            <w:r w:rsidR="00F60BED">
              <w:t xml:space="preserve"> court of record in any other state or</w:t>
            </w:r>
            <w:r w:rsidR="00176A02">
              <w:t xml:space="preserve"> foreign jurisdiction </w:t>
            </w:r>
            <w:r w:rsidR="0029352D">
              <w:t xml:space="preserve">to give testimony </w:t>
            </w:r>
            <w:r w:rsidR="00176A02">
              <w:t>in Texas</w:t>
            </w:r>
            <w:r w:rsidR="006A2F03">
              <w:t xml:space="preserve"> </w:t>
            </w:r>
            <w:r w:rsidR="00F60BED">
              <w:t xml:space="preserve">may </w:t>
            </w:r>
            <w:r w:rsidR="006A2F03">
              <w:t xml:space="preserve">be compelled to appear and testify </w:t>
            </w:r>
            <w:r w:rsidR="00176A02">
              <w:t>i</w:t>
            </w:r>
            <w:r w:rsidR="00176A02" w:rsidRPr="00176A02">
              <w:t xml:space="preserve">n the same manner and by the same process used for taking testimony in a proceeding pending </w:t>
            </w:r>
            <w:r w:rsidR="00176A02">
              <w:t>in Texas</w:t>
            </w:r>
            <w:r w:rsidR="00F60BED">
              <w:t>,</w:t>
            </w:r>
            <w:r w:rsidR="00176A02">
              <w:t xml:space="preserve"> </w:t>
            </w:r>
            <w:r w:rsidR="006A2F03">
              <w:t xml:space="preserve">unless the </w:t>
            </w:r>
            <w:r w:rsidR="0029352D">
              <w:t>supreme court</w:t>
            </w:r>
            <w:r w:rsidR="006A2F03">
              <w:t xml:space="preserve"> does not adopt the </w:t>
            </w:r>
            <w:r w:rsidR="006A2F03" w:rsidRPr="006A2F03">
              <w:t>Act</w:t>
            </w:r>
            <w:r w:rsidR="007F7416">
              <w:t xml:space="preserve"> as rules</w:t>
            </w:r>
            <w:r w:rsidR="00F60BED">
              <w:t xml:space="preserve"> before that date</w:t>
            </w:r>
            <w:r w:rsidR="006A2F03" w:rsidRPr="006A2F03">
              <w:t>.</w:t>
            </w:r>
            <w:r w:rsidR="006A2F03">
              <w:t xml:space="preserve"> </w:t>
            </w:r>
            <w:r w:rsidR="0029352D">
              <w:t>If</w:t>
            </w:r>
            <w:r w:rsidR="006A2F03">
              <w:t xml:space="preserve"> the </w:t>
            </w:r>
            <w:r w:rsidR="0029352D">
              <w:t>supreme court</w:t>
            </w:r>
            <w:r w:rsidR="006A2F03">
              <w:t xml:space="preserve"> adopts </w:t>
            </w:r>
            <w:r w:rsidR="00EA26A4">
              <w:t>the Act</w:t>
            </w:r>
            <w:r w:rsidR="007F7416">
              <w:t xml:space="preserve"> as rules</w:t>
            </w:r>
            <w:r w:rsidR="00EA26A4">
              <w:t xml:space="preserve"> </w:t>
            </w:r>
            <w:r w:rsidR="007F7416">
              <w:t xml:space="preserve">with an effective date </w:t>
            </w:r>
            <w:r w:rsidR="006A2F03">
              <w:t xml:space="preserve">before </w:t>
            </w:r>
            <w:r w:rsidR="007F7416">
              <w:t>that date</w:t>
            </w:r>
            <w:r w:rsidR="006A2F03">
              <w:t xml:space="preserve">, </w:t>
            </w:r>
            <w:r w:rsidR="00176A02">
              <w:t xml:space="preserve">the </w:t>
            </w:r>
            <w:r w:rsidR="006A2F03">
              <w:t xml:space="preserve">rules supersede the </w:t>
            </w:r>
            <w:r w:rsidR="007F7416">
              <w:t xml:space="preserve">repealed </w:t>
            </w:r>
            <w:r w:rsidR="006A2F03">
              <w:t xml:space="preserve">provision </w:t>
            </w:r>
            <w:r w:rsidR="005634E0">
              <w:t xml:space="preserve">to the extent of any conflict. </w:t>
            </w:r>
            <w:r w:rsidR="00214CB3">
              <w:t xml:space="preserve">If the supreme court does not adopt the Act as rules by September 1, 2025, </w:t>
            </w:r>
            <w:r w:rsidR="00C71DB2">
              <w:t>the provision as it existed immediately before the effective date of the bill is continued in effect.</w:t>
            </w:r>
          </w:p>
          <w:p w14:paraId="74E82328" w14:textId="7759BD8E" w:rsidR="00206DF3" w:rsidRDefault="00206DF3" w:rsidP="00E60170">
            <w:pPr>
              <w:jc w:val="both"/>
              <w:rPr>
                <w:b/>
              </w:rPr>
            </w:pPr>
          </w:p>
          <w:p w14:paraId="48C9EF84" w14:textId="1A4BC472" w:rsidR="005634E0" w:rsidRPr="005634E0" w:rsidRDefault="00580971" w:rsidP="00E60170">
            <w:pPr>
              <w:jc w:val="both"/>
              <w:rPr>
                <w:bCs/>
              </w:rPr>
            </w:pPr>
            <w:r>
              <w:rPr>
                <w:bCs/>
              </w:rPr>
              <w:t xml:space="preserve">H.B. 3929 repeals </w:t>
            </w:r>
            <w:r w:rsidRPr="005634E0">
              <w:rPr>
                <w:bCs/>
              </w:rPr>
              <w:t>Section 20.002, Civil Practice and Remedies Code</w:t>
            </w:r>
            <w:r>
              <w:rPr>
                <w:bCs/>
              </w:rPr>
              <w:t>, effective September 1, 2025</w:t>
            </w:r>
            <w:r w:rsidR="00AC49EB">
              <w:rPr>
                <w:bCs/>
              </w:rPr>
              <w:t>.</w:t>
            </w:r>
          </w:p>
          <w:p w14:paraId="7D880E3E" w14:textId="0899AED8" w:rsidR="00206DF3" w:rsidRPr="00835628" w:rsidRDefault="00206DF3" w:rsidP="00E60170">
            <w:pPr>
              <w:rPr>
                <w:b/>
              </w:rPr>
            </w:pPr>
          </w:p>
        </w:tc>
      </w:tr>
      <w:tr w:rsidR="007C625A" w14:paraId="15D7481D" w14:textId="77777777" w:rsidTr="00345119">
        <w:tc>
          <w:tcPr>
            <w:tcW w:w="9576" w:type="dxa"/>
          </w:tcPr>
          <w:p w14:paraId="34415E82" w14:textId="77777777" w:rsidR="008423E4" w:rsidRPr="00A8133F" w:rsidRDefault="00580971" w:rsidP="00E6017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D37FF0" w14:textId="77777777" w:rsidR="008423E4" w:rsidRDefault="008423E4" w:rsidP="00E60170"/>
          <w:p w14:paraId="2EDFE471" w14:textId="7927A75D" w:rsidR="008423E4" w:rsidRPr="003624F2" w:rsidRDefault="00580971" w:rsidP="00E601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E4B9D1D" w14:textId="77777777" w:rsidR="008423E4" w:rsidRPr="00233FDB" w:rsidRDefault="008423E4" w:rsidP="00E60170">
            <w:pPr>
              <w:rPr>
                <w:b/>
              </w:rPr>
            </w:pPr>
          </w:p>
        </w:tc>
      </w:tr>
    </w:tbl>
    <w:p w14:paraId="7EF64D8F" w14:textId="77777777" w:rsidR="008423E4" w:rsidRPr="00BE0E75" w:rsidRDefault="008423E4" w:rsidP="00E60170">
      <w:pPr>
        <w:jc w:val="both"/>
        <w:rPr>
          <w:rFonts w:ascii="Arial" w:hAnsi="Arial"/>
          <w:sz w:val="16"/>
          <w:szCs w:val="16"/>
        </w:rPr>
      </w:pPr>
    </w:p>
    <w:p w14:paraId="4A0A5CA9" w14:textId="77777777" w:rsidR="004108C3" w:rsidRPr="008423E4" w:rsidRDefault="004108C3" w:rsidP="00E6017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44F3" w14:textId="77777777" w:rsidR="00000000" w:rsidRDefault="00580971">
      <w:r>
        <w:separator/>
      </w:r>
    </w:p>
  </w:endnote>
  <w:endnote w:type="continuationSeparator" w:id="0">
    <w:p w14:paraId="623E6B22" w14:textId="77777777" w:rsidR="00000000" w:rsidRDefault="0058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548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C625A" w14:paraId="7D3E819C" w14:textId="77777777" w:rsidTr="009C1E9A">
      <w:trPr>
        <w:cantSplit/>
      </w:trPr>
      <w:tc>
        <w:tcPr>
          <w:tcW w:w="0" w:type="pct"/>
        </w:tcPr>
        <w:p w14:paraId="7B3CE7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876E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A17B9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0F24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DED8C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625A" w14:paraId="7C04593E" w14:textId="77777777" w:rsidTr="009C1E9A">
      <w:trPr>
        <w:cantSplit/>
      </w:trPr>
      <w:tc>
        <w:tcPr>
          <w:tcW w:w="0" w:type="pct"/>
        </w:tcPr>
        <w:p w14:paraId="61FF3D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DE8D29" w14:textId="4870C135" w:rsidR="00EC379B" w:rsidRPr="009C1E9A" w:rsidRDefault="0058097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23326-D</w:t>
          </w:r>
        </w:p>
      </w:tc>
      <w:tc>
        <w:tcPr>
          <w:tcW w:w="2453" w:type="pct"/>
        </w:tcPr>
        <w:p w14:paraId="4FDA127E" w14:textId="1D355F36" w:rsidR="00EC379B" w:rsidRDefault="0058097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F23F3">
            <w:t>23.103.977</w:t>
          </w:r>
          <w:r>
            <w:fldChar w:fldCharType="end"/>
          </w:r>
        </w:p>
      </w:tc>
    </w:tr>
    <w:tr w:rsidR="007C625A" w14:paraId="16CE2CD8" w14:textId="77777777" w:rsidTr="009C1E9A">
      <w:trPr>
        <w:cantSplit/>
      </w:trPr>
      <w:tc>
        <w:tcPr>
          <w:tcW w:w="0" w:type="pct"/>
        </w:tcPr>
        <w:p w14:paraId="4DE087D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C77D7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52654C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A8FB9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625A" w14:paraId="2D1F335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E9B0D0B" w14:textId="77777777" w:rsidR="00EC379B" w:rsidRDefault="0058097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5050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1018EA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6B1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9A4A" w14:textId="77777777" w:rsidR="00000000" w:rsidRDefault="00580971">
      <w:r>
        <w:separator/>
      </w:r>
    </w:p>
  </w:footnote>
  <w:footnote w:type="continuationSeparator" w:id="0">
    <w:p w14:paraId="1D285690" w14:textId="77777777" w:rsidR="00000000" w:rsidRDefault="0058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C8B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7C9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139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F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A80"/>
    <w:rsid w:val="000F5843"/>
    <w:rsid w:val="000F6A06"/>
    <w:rsid w:val="0010154D"/>
    <w:rsid w:val="00102684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0EEE"/>
    <w:rsid w:val="001218D2"/>
    <w:rsid w:val="0012371B"/>
    <w:rsid w:val="001245C8"/>
    <w:rsid w:val="00124653"/>
    <w:rsid w:val="001247C5"/>
    <w:rsid w:val="00127893"/>
    <w:rsid w:val="001312BB"/>
    <w:rsid w:val="00137D90"/>
    <w:rsid w:val="00140959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A02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DF3"/>
    <w:rsid w:val="0020775D"/>
    <w:rsid w:val="002116DD"/>
    <w:rsid w:val="0021383D"/>
    <w:rsid w:val="00214CB3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52D"/>
    <w:rsid w:val="00296FF0"/>
    <w:rsid w:val="002A17C0"/>
    <w:rsid w:val="002A48DF"/>
    <w:rsid w:val="002A5A84"/>
    <w:rsid w:val="002A6E6F"/>
    <w:rsid w:val="002A6F6B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0F5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59D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4E0"/>
    <w:rsid w:val="005636BD"/>
    <w:rsid w:val="005666D5"/>
    <w:rsid w:val="005669A7"/>
    <w:rsid w:val="00573401"/>
    <w:rsid w:val="00576714"/>
    <w:rsid w:val="0057685A"/>
    <w:rsid w:val="00580971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A75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F03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07BBB"/>
    <w:rsid w:val="0071131D"/>
    <w:rsid w:val="00711E3D"/>
    <w:rsid w:val="00711E85"/>
    <w:rsid w:val="00712DDA"/>
    <w:rsid w:val="00717739"/>
    <w:rsid w:val="00717DE4"/>
    <w:rsid w:val="007205C5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6B1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25A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416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F01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45C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242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9EB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1D7E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3F3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DB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A05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057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170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6A4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BDF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BE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831392-A189-46CD-9D31-EFF71490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06D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6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6D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6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6DF3"/>
    <w:rPr>
      <w:b/>
      <w:bCs/>
    </w:rPr>
  </w:style>
  <w:style w:type="paragraph" w:styleId="Revision">
    <w:name w:val="Revision"/>
    <w:hidden/>
    <w:uiPriority w:val="99"/>
    <w:semiHidden/>
    <w:rsid w:val="00EA26A4"/>
    <w:rPr>
      <w:sz w:val="24"/>
      <w:szCs w:val="24"/>
    </w:rPr>
  </w:style>
  <w:style w:type="character" w:styleId="Hyperlink">
    <w:name w:val="Hyperlink"/>
    <w:basedOn w:val="DefaultParagraphFont"/>
    <w:unhideWhenUsed/>
    <w:rsid w:val="00D37A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2670</Characters>
  <Application>Microsoft Office Word</Application>
  <DocSecurity>4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HB03929 (Committee Report (Unamended))</vt:lpstr>
    </vt:vector>
  </TitlesOfParts>
  <Company>State of Texas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23326</dc:subject>
  <dc:creator>State of Texas</dc:creator>
  <dc:description>HB 3929 by Cook-(H)Judiciary &amp; Civil Jurisprudence</dc:description>
  <cp:lastModifiedBy>Alan Gonzalez Otero</cp:lastModifiedBy>
  <cp:revision>2</cp:revision>
  <cp:lastPrinted>2003-11-26T17:21:00Z</cp:lastPrinted>
  <dcterms:created xsi:type="dcterms:W3CDTF">2023-04-25T01:42:00Z</dcterms:created>
  <dcterms:modified xsi:type="dcterms:W3CDTF">2023-04-25T01:42:00Z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23.103.977</vt:lpwstr>
  </property>
</Properties>
</file>