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D9D" w:rsidRDefault="008F5D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B080F747D34F01BCCDB6E2CCF864EC"/>
          </w:placeholder>
        </w:sdtPr>
        <w:sdtContent>
          <w:r w:rsidRPr="005C2A78">
            <w:rPr>
              <w:rFonts w:cs="Times New Roman"/>
              <w:b/>
              <w:szCs w:val="24"/>
              <w:u w:val="single"/>
            </w:rPr>
            <w:t>BILL ANALYSIS</w:t>
          </w:r>
        </w:sdtContent>
      </w:sdt>
    </w:p>
    <w:p w:rsidR="008F5D9D" w:rsidRPr="00585C31" w:rsidRDefault="008F5D9D" w:rsidP="000F1DF9">
      <w:pPr>
        <w:spacing w:after="0" w:line="240" w:lineRule="auto"/>
        <w:rPr>
          <w:rFonts w:cs="Times New Roman"/>
          <w:szCs w:val="24"/>
        </w:rPr>
      </w:pPr>
    </w:p>
    <w:p w:rsidR="008F5D9D" w:rsidRPr="00585C31" w:rsidRDefault="008F5D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5D9D" w:rsidTr="000F1DF9">
        <w:tc>
          <w:tcPr>
            <w:tcW w:w="2718" w:type="dxa"/>
          </w:tcPr>
          <w:p w:rsidR="008F5D9D" w:rsidRPr="005C2A78" w:rsidRDefault="008F5D9D" w:rsidP="006D756B">
            <w:pPr>
              <w:rPr>
                <w:rFonts w:cs="Times New Roman"/>
                <w:szCs w:val="24"/>
              </w:rPr>
            </w:pPr>
            <w:sdt>
              <w:sdtPr>
                <w:rPr>
                  <w:rFonts w:cs="Times New Roman"/>
                  <w:szCs w:val="24"/>
                </w:rPr>
                <w:alias w:val="Agency Title"/>
                <w:tag w:val="AgencyTitleContentControl"/>
                <w:id w:val="1920747753"/>
                <w:lock w:val="sdtContentLocked"/>
                <w:placeholder>
                  <w:docPart w:val="29C37720F93E476EBC64E00815205B77"/>
                </w:placeholder>
              </w:sdtPr>
              <w:sdtEndPr>
                <w:rPr>
                  <w:rFonts w:cstheme="minorBidi"/>
                  <w:szCs w:val="22"/>
                </w:rPr>
              </w:sdtEndPr>
              <w:sdtContent>
                <w:r>
                  <w:rPr>
                    <w:rFonts w:cs="Times New Roman"/>
                    <w:szCs w:val="24"/>
                  </w:rPr>
                  <w:t>Senate Research Center</w:t>
                </w:r>
              </w:sdtContent>
            </w:sdt>
          </w:p>
        </w:tc>
        <w:tc>
          <w:tcPr>
            <w:tcW w:w="6858" w:type="dxa"/>
          </w:tcPr>
          <w:p w:rsidR="008F5D9D" w:rsidRPr="00FF6471" w:rsidRDefault="008F5D9D" w:rsidP="000F1DF9">
            <w:pPr>
              <w:jc w:val="right"/>
              <w:rPr>
                <w:rFonts w:cs="Times New Roman"/>
                <w:szCs w:val="24"/>
              </w:rPr>
            </w:pPr>
            <w:sdt>
              <w:sdtPr>
                <w:rPr>
                  <w:rFonts w:cs="Times New Roman"/>
                  <w:szCs w:val="24"/>
                </w:rPr>
                <w:alias w:val="Bill Number"/>
                <w:tag w:val="BillNumberOne"/>
                <w:id w:val="-410784069"/>
                <w:lock w:val="sdtContentLocked"/>
                <w:placeholder>
                  <w:docPart w:val="CA0C9A4942C84B2F86D49F868532EE40"/>
                </w:placeholder>
              </w:sdtPr>
              <w:sdtContent>
                <w:r>
                  <w:rPr>
                    <w:rFonts w:cs="Times New Roman"/>
                    <w:szCs w:val="24"/>
                  </w:rPr>
                  <w:t>H.B. 3942</w:t>
                </w:r>
              </w:sdtContent>
            </w:sdt>
          </w:p>
        </w:tc>
      </w:tr>
      <w:tr w:rsidR="008F5D9D" w:rsidTr="000F1DF9">
        <w:sdt>
          <w:sdtPr>
            <w:rPr>
              <w:rFonts w:cs="Times New Roman"/>
              <w:szCs w:val="24"/>
            </w:rPr>
            <w:alias w:val="TLCNumber"/>
            <w:tag w:val="TLCNumber"/>
            <w:id w:val="-542600604"/>
            <w:lock w:val="sdtLocked"/>
            <w:placeholder>
              <w:docPart w:val="9E3DACE06AEF4214A55C92D0E4F14491"/>
            </w:placeholder>
          </w:sdtPr>
          <w:sdtContent>
            <w:tc>
              <w:tcPr>
                <w:tcW w:w="2718" w:type="dxa"/>
              </w:tcPr>
              <w:p w:rsidR="008F5D9D" w:rsidRPr="000F1DF9" w:rsidRDefault="008F5D9D" w:rsidP="00C65088">
                <w:pPr>
                  <w:rPr>
                    <w:rFonts w:cs="Times New Roman"/>
                    <w:szCs w:val="24"/>
                  </w:rPr>
                </w:pPr>
                <w:r>
                  <w:rPr>
                    <w:rFonts w:cs="Times New Roman"/>
                    <w:szCs w:val="24"/>
                  </w:rPr>
                  <w:t>88R23740 KBB-D</w:t>
                </w:r>
              </w:p>
            </w:tc>
          </w:sdtContent>
        </w:sdt>
        <w:tc>
          <w:tcPr>
            <w:tcW w:w="6858" w:type="dxa"/>
          </w:tcPr>
          <w:p w:rsidR="008F5D9D" w:rsidRPr="005C2A78" w:rsidRDefault="008F5D9D" w:rsidP="00073EDD">
            <w:pPr>
              <w:jc w:val="right"/>
              <w:rPr>
                <w:rFonts w:cs="Times New Roman"/>
                <w:szCs w:val="24"/>
              </w:rPr>
            </w:pPr>
            <w:sdt>
              <w:sdtPr>
                <w:rPr>
                  <w:rFonts w:cs="Times New Roman"/>
                  <w:szCs w:val="24"/>
                </w:rPr>
                <w:alias w:val="Author Label"/>
                <w:tag w:val="By"/>
                <w:id w:val="72399597"/>
                <w:lock w:val="sdtLocked"/>
                <w:placeholder>
                  <w:docPart w:val="1A36D76F8EC4440EAD969E2C35A2B99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88E32C45804353A0A791D0B59126E6"/>
                </w:placeholder>
              </w:sdtPr>
              <w:sdtContent>
                <w:r>
                  <w:rPr>
                    <w:rFonts w:cs="Times New Roman"/>
                    <w:szCs w:val="24"/>
                  </w:rPr>
                  <w:t>Bhojani et al.</w:t>
                </w:r>
              </w:sdtContent>
            </w:sdt>
            <w:sdt>
              <w:sdtPr>
                <w:rPr>
                  <w:rFonts w:cs="Times New Roman"/>
                  <w:szCs w:val="24"/>
                </w:rPr>
                <w:alias w:val="Sponsor"/>
                <w:tag w:val="Sponsor"/>
                <w:id w:val="-2039656131"/>
                <w:lock w:val="sdtContentLocked"/>
                <w:placeholder>
                  <w:docPart w:val="040CB360E27C42E7934B27F0FDC8EFF2"/>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5DF431A9B5BD40D6A5747EA81E3D98A6"/>
                </w:placeholder>
                <w:showingPlcHdr/>
              </w:sdtPr>
              <w:sdtContent/>
            </w:sdt>
          </w:p>
        </w:tc>
      </w:tr>
      <w:tr w:rsidR="008F5D9D" w:rsidTr="000F1DF9">
        <w:tc>
          <w:tcPr>
            <w:tcW w:w="2718" w:type="dxa"/>
          </w:tcPr>
          <w:p w:rsidR="008F5D9D" w:rsidRPr="00BC7495" w:rsidRDefault="008F5D9D" w:rsidP="000F1DF9">
            <w:pPr>
              <w:rPr>
                <w:rFonts w:cs="Times New Roman"/>
                <w:szCs w:val="24"/>
              </w:rPr>
            </w:pPr>
          </w:p>
        </w:tc>
        <w:sdt>
          <w:sdtPr>
            <w:rPr>
              <w:rFonts w:cs="Times New Roman"/>
              <w:szCs w:val="24"/>
            </w:rPr>
            <w:alias w:val="Committee"/>
            <w:tag w:val="Committee"/>
            <w:id w:val="1914272295"/>
            <w:lock w:val="sdtContentLocked"/>
            <w:placeholder>
              <w:docPart w:val="957CBA6FBB5948C39EF1EB4BB3125D09"/>
            </w:placeholder>
          </w:sdtPr>
          <w:sdtContent>
            <w:tc>
              <w:tcPr>
                <w:tcW w:w="6858" w:type="dxa"/>
              </w:tcPr>
              <w:p w:rsidR="008F5D9D" w:rsidRPr="00FF6471" w:rsidRDefault="008F5D9D" w:rsidP="000F1DF9">
                <w:pPr>
                  <w:jc w:val="right"/>
                  <w:rPr>
                    <w:rFonts w:cs="Times New Roman"/>
                    <w:szCs w:val="24"/>
                  </w:rPr>
                </w:pPr>
                <w:r>
                  <w:rPr>
                    <w:rFonts w:cs="Times New Roman"/>
                    <w:szCs w:val="24"/>
                  </w:rPr>
                  <w:t>Health &amp; Human Services</w:t>
                </w:r>
              </w:p>
            </w:tc>
          </w:sdtContent>
        </w:sdt>
      </w:tr>
      <w:tr w:rsidR="008F5D9D" w:rsidTr="000F1DF9">
        <w:tc>
          <w:tcPr>
            <w:tcW w:w="2718" w:type="dxa"/>
          </w:tcPr>
          <w:p w:rsidR="008F5D9D" w:rsidRPr="00BC7495" w:rsidRDefault="008F5D9D" w:rsidP="000F1DF9">
            <w:pPr>
              <w:rPr>
                <w:rFonts w:cs="Times New Roman"/>
                <w:szCs w:val="24"/>
              </w:rPr>
            </w:pPr>
          </w:p>
        </w:tc>
        <w:sdt>
          <w:sdtPr>
            <w:rPr>
              <w:rFonts w:cs="Times New Roman"/>
              <w:szCs w:val="24"/>
            </w:rPr>
            <w:alias w:val="Date"/>
            <w:tag w:val="DateContentControl"/>
            <w:id w:val="1178081906"/>
            <w:lock w:val="sdtLocked"/>
            <w:placeholder>
              <w:docPart w:val="E277A0A641E54E9F8F7E764B4BF0BD73"/>
            </w:placeholder>
            <w:date w:fullDate="2023-05-15T00:00:00Z">
              <w:dateFormat w:val="M/d/yyyy"/>
              <w:lid w:val="en-US"/>
              <w:storeMappedDataAs w:val="dateTime"/>
              <w:calendar w:val="gregorian"/>
            </w:date>
          </w:sdtPr>
          <w:sdtContent>
            <w:tc>
              <w:tcPr>
                <w:tcW w:w="6858" w:type="dxa"/>
              </w:tcPr>
              <w:p w:rsidR="008F5D9D" w:rsidRPr="00FF6471" w:rsidRDefault="008F5D9D" w:rsidP="000F1DF9">
                <w:pPr>
                  <w:jc w:val="right"/>
                  <w:rPr>
                    <w:rFonts w:cs="Times New Roman"/>
                    <w:szCs w:val="24"/>
                  </w:rPr>
                </w:pPr>
                <w:r>
                  <w:rPr>
                    <w:rFonts w:cs="Times New Roman"/>
                    <w:szCs w:val="24"/>
                  </w:rPr>
                  <w:t>5/15/2023</w:t>
                </w:r>
              </w:p>
            </w:tc>
          </w:sdtContent>
        </w:sdt>
      </w:tr>
      <w:tr w:rsidR="008F5D9D" w:rsidTr="000F1DF9">
        <w:tc>
          <w:tcPr>
            <w:tcW w:w="2718" w:type="dxa"/>
          </w:tcPr>
          <w:p w:rsidR="008F5D9D" w:rsidRPr="00BC7495" w:rsidRDefault="008F5D9D" w:rsidP="000F1DF9">
            <w:pPr>
              <w:rPr>
                <w:rFonts w:cs="Times New Roman"/>
                <w:szCs w:val="24"/>
              </w:rPr>
            </w:pPr>
          </w:p>
        </w:tc>
        <w:sdt>
          <w:sdtPr>
            <w:rPr>
              <w:rFonts w:cs="Times New Roman"/>
              <w:szCs w:val="24"/>
            </w:rPr>
            <w:alias w:val="BA Version"/>
            <w:tag w:val="BAVersion"/>
            <w:id w:val="-1685590809"/>
            <w:lock w:val="sdtContentLocked"/>
            <w:placeholder>
              <w:docPart w:val="54AEF702C1464797A2929700D13AB8A3"/>
            </w:placeholder>
          </w:sdtPr>
          <w:sdtContent>
            <w:tc>
              <w:tcPr>
                <w:tcW w:w="6858" w:type="dxa"/>
              </w:tcPr>
              <w:p w:rsidR="008F5D9D" w:rsidRPr="00FF6471" w:rsidRDefault="008F5D9D" w:rsidP="000F1DF9">
                <w:pPr>
                  <w:jc w:val="right"/>
                  <w:rPr>
                    <w:rFonts w:cs="Times New Roman"/>
                    <w:szCs w:val="24"/>
                  </w:rPr>
                </w:pPr>
                <w:r>
                  <w:rPr>
                    <w:rFonts w:cs="Times New Roman"/>
                    <w:szCs w:val="24"/>
                  </w:rPr>
                  <w:t>Engrossed</w:t>
                </w:r>
              </w:p>
            </w:tc>
          </w:sdtContent>
        </w:sdt>
      </w:tr>
    </w:tbl>
    <w:p w:rsidR="008F5D9D" w:rsidRPr="00FF6471" w:rsidRDefault="008F5D9D" w:rsidP="000F1DF9">
      <w:pPr>
        <w:spacing w:after="0" w:line="240" w:lineRule="auto"/>
        <w:rPr>
          <w:rFonts w:cs="Times New Roman"/>
          <w:szCs w:val="24"/>
        </w:rPr>
      </w:pPr>
    </w:p>
    <w:p w:rsidR="008F5D9D" w:rsidRPr="00FF6471" w:rsidRDefault="008F5D9D" w:rsidP="000F1DF9">
      <w:pPr>
        <w:spacing w:after="0" w:line="240" w:lineRule="auto"/>
        <w:rPr>
          <w:rFonts w:cs="Times New Roman"/>
          <w:szCs w:val="24"/>
        </w:rPr>
      </w:pPr>
    </w:p>
    <w:p w:rsidR="008F5D9D" w:rsidRPr="00FF6471" w:rsidRDefault="008F5D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3BE02489C94DE1BCEF1A395E09CBB3"/>
        </w:placeholder>
      </w:sdtPr>
      <w:sdtContent>
        <w:p w:rsidR="008F5D9D" w:rsidRDefault="008F5D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B0DB644337643158E37ABA96A444E03"/>
        </w:placeholder>
      </w:sdtPr>
      <w:sdtContent>
        <w:p w:rsidR="008F5D9D" w:rsidRDefault="008F5D9D" w:rsidP="00054C82">
          <w:pPr>
            <w:pStyle w:val="NormalWeb"/>
            <w:spacing w:before="0" w:beforeAutospacing="0" w:after="0" w:afterAutospacing="0"/>
            <w:jc w:val="both"/>
            <w:divId w:val="1579287052"/>
            <w:rPr>
              <w:rFonts w:eastAsia="Times New Roman"/>
              <w:bCs/>
            </w:rPr>
          </w:pPr>
        </w:p>
        <w:p w:rsidR="008F5D9D" w:rsidRDefault="008F5D9D" w:rsidP="00054C82">
          <w:pPr>
            <w:pStyle w:val="NormalWeb"/>
            <w:spacing w:before="0" w:beforeAutospacing="0" w:after="0" w:afterAutospacing="0"/>
            <w:jc w:val="both"/>
            <w:divId w:val="1579287052"/>
            <w:rPr>
              <w:color w:val="000000"/>
            </w:rPr>
          </w:pPr>
          <w:r>
            <w:rPr>
              <w:color w:val="000000"/>
            </w:rPr>
            <w:t>T</w:t>
          </w:r>
          <w:r w:rsidRPr="00054C82">
            <w:rPr>
              <w:color w:val="000000"/>
            </w:rPr>
            <w:t>elehealth is effective, efficient, and accessible for patients who need health care services, including rural communities, underserved and vulnerable patient populations, and individuals unable to secure in-person care. Current law does not explicitly state that health benefit plans must cover telehealth appointments regardless of the originating and distant site. "Originating site" refers to the location of a patient during their telehealth appointment, and "distant site" refers to the location of the physician during a telehealth appointment.</w:t>
          </w:r>
        </w:p>
        <w:p w:rsidR="008F5D9D" w:rsidRPr="00054C82" w:rsidRDefault="008F5D9D" w:rsidP="00054C82">
          <w:pPr>
            <w:pStyle w:val="NormalWeb"/>
            <w:spacing w:before="0" w:beforeAutospacing="0" w:after="0" w:afterAutospacing="0"/>
            <w:jc w:val="both"/>
            <w:divId w:val="1579287052"/>
            <w:rPr>
              <w:color w:val="000000"/>
            </w:rPr>
          </w:pPr>
        </w:p>
        <w:p w:rsidR="008F5D9D" w:rsidRPr="00054C82" w:rsidRDefault="008F5D9D" w:rsidP="00054C82">
          <w:pPr>
            <w:pStyle w:val="NormalWeb"/>
            <w:spacing w:before="0" w:beforeAutospacing="0" w:after="0" w:afterAutospacing="0"/>
            <w:jc w:val="both"/>
            <w:divId w:val="1579287052"/>
            <w:rPr>
              <w:color w:val="000000"/>
            </w:rPr>
          </w:pPr>
          <w:r w:rsidRPr="00054C82">
            <w:rPr>
              <w:color w:val="000000"/>
            </w:rPr>
            <w:t>H.B. 3942 seeks to make telehealth services more accessible for Texans by requiring a health benefit plan to provide coverage for telemedicine medical services, teledentistry dental services, and telehealth services with an originating site or distant site located outside Texas on the same basis and to the same extent that coverage would be provided if such sites were located in Texas.</w:t>
          </w:r>
        </w:p>
        <w:p w:rsidR="008F5D9D" w:rsidRPr="00D70925" w:rsidRDefault="008F5D9D" w:rsidP="00054C82">
          <w:pPr>
            <w:spacing w:after="0" w:line="240" w:lineRule="auto"/>
            <w:jc w:val="both"/>
            <w:rPr>
              <w:rFonts w:eastAsia="Times New Roman" w:cs="Times New Roman"/>
              <w:bCs/>
              <w:szCs w:val="24"/>
            </w:rPr>
          </w:pPr>
        </w:p>
      </w:sdtContent>
    </w:sdt>
    <w:p w:rsidR="008F5D9D" w:rsidRDefault="008F5D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3942 </w:t>
      </w:r>
      <w:bookmarkStart w:id="1" w:name="AmendsCurrentLaw"/>
      <w:bookmarkEnd w:id="1"/>
      <w:r>
        <w:rPr>
          <w:rFonts w:cs="Times New Roman"/>
          <w:szCs w:val="24"/>
        </w:rPr>
        <w:t>amends current law relating to health benefit plan coverage of telemedicine, teledentistry, and telehealth appointments with an originating site or distant site located outside this state.</w:t>
      </w:r>
    </w:p>
    <w:p w:rsidR="008F5D9D" w:rsidRPr="00054C82" w:rsidRDefault="008F5D9D" w:rsidP="000F1DF9">
      <w:pPr>
        <w:spacing w:after="0" w:line="240" w:lineRule="auto"/>
        <w:jc w:val="both"/>
        <w:rPr>
          <w:rFonts w:eastAsia="Times New Roman" w:cs="Times New Roman"/>
          <w:szCs w:val="24"/>
        </w:rPr>
      </w:pPr>
    </w:p>
    <w:p w:rsidR="008F5D9D" w:rsidRPr="005C2A78" w:rsidRDefault="008F5D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52D4621236436AA955A30D19EEB777"/>
          </w:placeholder>
        </w:sdtPr>
        <w:sdtContent>
          <w:r>
            <w:rPr>
              <w:rFonts w:eastAsia="Times New Roman" w:cs="Times New Roman"/>
              <w:b/>
              <w:szCs w:val="24"/>
              <w:u w:val="single"/>
            </w:rPr>
            <w:t>RULEMAKING AUTHORITY</w:t>
          </w:r>
        </w:sdtContent>
      </w:sdt>
    </w:p>
    <w:p w:rsidR="008F5D9D" w:rsidRPr="006529C4" w:rsidRDefault="008F5D9D" w:rsidP="00774EC7">
      <w:pPr>
        <w:spacing w:after="0" w:line="240" w:lineRule="auto"/>
        <w:jc w:val="both"/>
        <w:rPr>
          <w:rFonts w:cs="Times New Roman"/>
          <w:szCs w:val="24"/>
        </w:rPr>
      </w:pPr>
    </w:p>
    <w:p w:rsidR="008F5D9D" w:rsidRPr="006529C4" w:rsidRDefault="008F5D9D" w:rsidP="008F5D9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F5D9D" w:rsidRPr="006529C4" w:rsidRDefault="008F5D9D" w:rsidP="008F5D9D">
      <w:pPr>
        <w:spacing w:after="0" w:line="240" w:lineRule="auto"/>
        <w:jc w:val="both"/>
        <w:rPr>
          <w:rFonts w:cs="Times New Roman"/>
          <w:szCs w:val="24"/>
        </w:rPr>
      </w:pPr>
    </w:p>
    <w:p w:rsidR="008F5D9D" w:rsidRPr="005C2A78" w:rsidRDefault="008F5D9D" w:rsidP="008F5D9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D54E08E5714CB9859E1025412CE018"/>
          </w:placeholder>
        </w:sdtPr>
        <w:sdtContent>
          <w:r>
            <w:rPr>
              <w:rFonts w:eastAsia="Times New Roman" w:cs="Times New Roman"/>
              <w:b/>
              <w:szCs w:val="24"/>
              <w:u w:val="single"/>
            </w:rPr>
            <w:t>SECTION BY SECTION ANALYSIS</w:t>
          </w:r>
        </w:sdtContent>
      </w:sdt>
    </w:p>
    <w:p w:rsidR="008F5D9D" w:rsidRPr="005C2A78" w:rsidRDefault="008F5D9D" w:rsidP="008F5D9D">
      <w:pPr>
        <w:spacing w:after="0" w:line="240" w:lineRule="auto"/>
        <w:jc w:val="both"/>
        <w:rPr>
          <w:rFonts w:eastAsia="Times New Roman" w:cs="Times New Roman"/>
          <w:szCs w:val="24"/>
        </w:rPr>
      </w:pPr>
    </w:p>
    <w:p w:rsidR="008F5D9D" w:rsidRPr="005C2A78" w:rsidRDefault="008F5D9D" w:rsidP="008F5D9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1455.001, Insurance Code, by amending Subdivision (1-a) and adding Subdivisions (1-b) and (1-c) to d</w:t>
      </w:r>
      <w:r>
        <w:rPr>
          <w:rFonts w:eastAsia="Times New Roman" w:cs="Times New Roman"/>
          <w:szCs w:val="24"/>
        </w:rPr>
        <w:t>efine "distant site" and "originating site" and make a nonsubstantive change.</w:t>
      </w:r>
    </w:p>
    <w:p w:rsidR="008F5D9D" w:rsidRPr="005C2A78" w:rsidRDefault="008F5D9D" w:rsidP="008F5D9D">
      <w:pPr>
        <w:spacing w:after="0" w:line="240" w:lineRule="auto"/>
        <w:jc w:val="both"/>
        <w:rPr>
          <w:rFonts w:eastAsia="Times New Roman" w:cs="Times New Roman"/>
          <w:szCs w:val="24"/>
        </w:rPr>
      </w:pPr>
    </w:p>
    <w:p w:rsidR="008F5D9D" w:rsidRDefault="008F5D9D" w:rsidP="008F5D9D">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1455.004, Insurance Code,</w:t>
      </w:r>
      <w:r w:rsidRPr="00054C82">
        <w:t xml:space="preserve"> </w:t>
      </w:r>
      <w:r>
        <w:t>by adding Subsection (e), as follows:</w:t>
      </w:r>
    </w:p>
    <w:p w:rsidR="008F5D9D" w:rsidRDefault="008F5D9D" w:rsidP="008F5D9D">
      <w:pPr>
        <w:spacing w:after="0" w:line="240" w:lineRule="auto"/>
        <w:jc w:val="both"/>
        <w:rPr>
          <w:u w:val="single"/>
        </w:rPr>
      </w:pPr>
    </w:p>
    <w:p w:rsidR="008F5D9D" w:rsidRDefault="008F5D9D" w:rsidP="008F5D9D">
      <w:pPr>
        <w:spacing w:after="0" w:line="240" w:lineRule="auto"/>
        <w:ind w:left="720"/>
        <w:jc w:val="both"/>
      </w:pPr>
      <w:r w:rsidRPr="00054C82">
        <w:t>(e)  </w:t>
      </w:r>
      <w:r>
        <w:t>Requires that a</w:t>
      </w:r>
      <w:r w:rsidRPr="00054C82">
        <w:t xml:space="preserve"> health benefit plan provide coverage for a covered health care service or procedure delivered as a telemedicine medical service, teledentistry dental service, or telehealth service with an originating site or distant site located outside this state on the same basis and to the same extent that the plan provides coverage for the service or procedure delivered as a telemedicine medical service, teledentistry dental service, or telehealth service with an originating site and distant site located in this state if:</w:t>
      </w:r>
    </w:p>
    <w:p w:rsidR="008F5D9D" w:rsidRPr="00054C82" w:rsidRDefault="008F5D9D" w:rsidP="008F5D9D">
      <w:pPr>
        <w:spacing w:after="0" w:line="240" w:lineRule="auto"/>
        <w:ind w:left="720"/>
        <w:jc w:val="both"/>
      </w:pPr>
    </w:p>
    <w:p w:rsidR="008F5D9D" w:rsidRPr="00054C82" w:rsidRDefault="008F5D9D" w:rsidP="008F5D9D">
      <w:pPr>
        <w:spacing w:after="0" w:line="240" w:lineRule="auto"/>
        <w:ind w:firstLine="1440"/>
        <w:jc w:val="both"/>
      </w:pPr>
      <w:r w:rsidRPr="00054C82">
        <w:t>(1)  the individual who receives the service resides primarily in this state; and</w:t>
      </w:r>
    </w:p>
    <w:p w:rsidR="008F5D9D" w:rsidRPr="00054C82" w:rsidRDefault="008F5D9D" w:rsidP="008F5D9D">
      <w:pPr>
        <w:spacing w:after="0" w:line="240" w:lineRule="auto"/>
        <w:ind w:firstLine="1440"/>
        <w:jc w:val="both"/>
      </w:pPr>
    </w:p>
    <w:p w:rsidR="008F5D9D" w:rsidRPr="00054C82" w:rsidRDefault="008F5D9D" w:rsidP="008F5D9D">
      <w:pPr>
        <w:spacing w:after="0" w:line="240" w:lineRule="auto"/>
        <w:ind w:firstLine="1440"/>
        <w:jc w:val="both"/>
      </w:pPr>
      <w:r w:rsidRPr="00054C82">
        <w:t>(2)  the health professional who provides the service:</w:t>
      </w:r>
    </w:p>
    <w:p w:rsidR="008F5D9D" w:rsidRDefault="008F5D9D" w:rsidP="008F5D9D">
      <w:pPr>
        <w:spacing w:after="0" w:line="240" w:lineRule="auto"/>
        <w:ind w:firstLine="1440"/>
        <w:jc w:val="both"/>
      </w:pPr>
    </w:p>
    <w:p w:rsidR="008F5D9D" w:rsidRDefault="008F5D9D" w:rsidP="008F5D9D">
      <w:pPr>
        <w:spacing w:after="0" w:line="240" w:lineRule="auto"/>
        <w:ind w:left="2160"/>
        <w:jc w:val="both"/>
      </w:pPr>
      <w:r w:rsidRPr="00054C82">
        <w:t>(A)  is licensed or otherwise authorized to provide the service in this state; and</w:t>
      </w:r>
    </w:p>
    <w:p w:rsidR="008F5D9D" w:rsidRPr="00054C82" w:rsidRDefault="008F5D9D" w:rsidP="008F5D9D">
      <w:pPr>
        <w:spacing w:after="0" w:line="240" w:lineRule="auto"/>
        <w:ind w:left="2160"/>
        <w:jc w:val="both"/>
      </w:pPr>
    </w:p>
    <w:p w:rsidR="008F5D9D" w:rsidRDefault="008F5D9D" w:rsidP="008F5D9D">
      <w:pPr>
        <w:spacing w:after="0" w:line="240" w:lineRule="auto"/>
        <w:ind w:firstLine="2160"/>
        <w:jc w:val="both"/>
      </w:pPr>
      <w:r w:rsidRPr="00054C82">
        <w:t>(B)  has a physical office in this state.</w:t>
      </w:r>
    </w:p>
    <w:p w:rsidR="008F5D9D" w:rsidRPr="00054C82" w:rsidRDefault="008F5D9D" w:rsidP="008F5D9D">
      <w:pPr>
        <w:spacing w:after="0" w:line="240" w:lineRule="auto"/>
        <w:ind w:firstLine="2160"/>
        <w:jc w:val="both"/>
      </w:pPr>
    </w:p>
    <w:p w:rsidR="008F5D9D" w:rsidRDefault="008F5D9D" w:rsidP="008F5D9D">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Makes application of Section 1455.004, Insurance Code, as amended by this Act, prospective to January 1, 2024. </w:t>
      </w:r>
    </w:p>
    <w:p w:rsidR="008F5D9D" w:rsidRDefault="008F5D9D" w:rsidP="008F5D9D">
      <w:pPr>
        <w:spacing w:after="0" w:line="240" w:lineRule="auto"/>
        <w:jc w:val="both"/>
        <w:rPr>
          <w:rFonts w:eastAsia="Times New Roman" w:cs="Times New Roman"/>
          <w:szCs w:val="24"/>
        </w:rPr>
      </w:pPr>
    </w:p>
    <w:p w:rsidR="008F5D9D" w:rsidRPr="00C8671F" w:rsidRDefault="008F5D9D" w:rsidP="008F5D9D">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8F5D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CA9" w:rsidRDefault="00285CA9" w:rsidP="000F1DF9">
      <w:pPr>
        <w:spacing w:after="0" w:line="240" w:lineRule="auto"/>
      </w:pPr>
      <w:r>
        <w:separator/>
      </w:r>
    </w:p>
  </w:endnote>
  <w:endnote w:type="continuationSeparator" w:id="0">
    <w:p w:rsidR="00285CA9" w:rsidRDefault="00285C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5C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5D9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F5D9D">
                <w:rPr>
                  <w:sz w:val="20"/>
                  <w:szCs w:val="20"/>
                </w:rPr>
                <w:t>H.B. 3942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F5D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5C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CA9" w:rsidRDefault="00285CA9" w:rsidP="000F1DF9">
      <w:pPr>
        <w:spacing w:after="0" w:line="240" w:lineRule="auto"/>
      </w:pPr>
      <w:r>
        <w:separator/>
      </w:r>
    </w:p>
  </w:footnote>
  <w:footnote w:type="continuationSeparator" w:id="0">
    <w:p w:rsidR="00285CA9" w:rsidRDefault="00285CA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5CA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5D9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35372"/>
  <w15:docId w15:val="{BEB5054D-81CF-493C-AC58-DF97A8A5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5D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B080F747D34F01BCCDB6E2CCF864EC"/>
        <w:category>
          <w:name w:val="General"/>
          <w:gallery w:val="placeholder"/>
        </w:category>
        <w:types>
          <w:type w:val="bbPlcHdr"/>
        </w:types>
        <w:behaviors>
          <w:behavior w:val="content"/>
        </w:behaviors>
        <w:guid w:val="{4BF0E793-9903-4DDE-959A-1233F0510573}"/>
      </w:docPartPr>
      <w:docPartBody>
        <w:p w:rsidR="00000000" w:rsidRDefault="00464BBB"/>
      </w:docPartBody>
    </w:docPart>
    <w:docPart>
      <w:docPartPr>
        <w:name w:val="29C37720F93E476EBC64E00815205B77"/>
        <w:category>
          <w:name w:val="General"/>
          <w:gallery w:val="placeholder"/>
        </w:category>
        <w:types>
          <w:type w:val="bbPlcHdr"/>
        </w:types>
        <w:behaviors>
          <w:behavior w:val="content"/>
        </w:behaviors>
        <w:guid w:val="{F6DDE634-B8A7-4418-BF80-C37AED1F0588}"/>
      </w:docPartPr>
      <w:docPartBody>
        <w:p w:rsidR="00000000" w:rsidRDefault="00464BBB"/>
      </w:docPartBody>
    </w:docPart>
    <w:docPart>
      <w:docPartPr>
        <w:name w:val="CA0C9A4942C84B2F86D49F868532EE40"/>
        <w:category>
          <w:name w:val="General"/>
          <w:gallery w:val="placeholder"/>
        </w:category>
        <w:types>
          <w:type w:val="bbPlcHdr"/>
        </w:types>
        <w:behaviors>
          <w:behavior w:val="content"/>
        </w:behaviors>
        <w:guid w:val="{1F48BD2A-93DF-4EAB-92BB-8B52A9462DD8}"/>
      </w:docPartPr>
      <w:docPartBody>
        <w:p w:rsidR="00000000" w:rsidRDefault="00464BBB"/>
      </w:docPartBody>
    </w:docPart>
    <w:docPart>
      <w:docPartPr>
        <w:name w:val="9E3DACE06AEF4214A55C92D0E4F14491"/>
        <w:category>
          <w:name w:val="General"/>
          <w:gallery w:val="placeholder"/>
        </w:category>
        <w:types>
          <w:type w:val="bbPlcHdr"/>
        </w:types>
        <w:behaviors>
          <w:behavior w:val="content"/>
        </w:behaviors>
        <w:guid w:val="{DF33BC88-C38D-4A0A-BC2E-9DE953A84D3E}"/>
      </w:docPartPr>
      <w:docPartBody>
        <w:p w:rsidR="00000000" w:rsidRDefault="00464BBB"/>
      </w:docPartBody>
    </w:docPart>
    <w:docPart>
      <w:docPartPr>
        <w:name w:val="1A36D76F8EC4440EAD969E2C35A2B99F"/>
        <w:category>
          <w:name w:val="General"/>
          <w:gallery w:val="placeholder"/>
        </w:category>
        <w:types>
          <w:type w:val="bbPlcHdr"/>
        </w:types>
        <w:behaviors>
          <w:behavior w:val="content"/>
        </w:behaviors>
        <w:guid w:val="{5D5CC6B5-5663-407C-BF00-F411938FAEB6}"/>
      </w:docPartPr>
      <w:docPartBody>
        <w:p w:rsidR="00000000" w:rsidRDefault="00464BBB"/>
      </w:docPartBody>
    </w:docPart>
    <w:docPart>
      <w:docPartPr>
        <w:name w:val="B188E32C45804353A0A791D0B59126E6"/>
        <w:category>
          <w:name w:val="General"/>
          <w:gallery w:val="placeholder"/>
        </w:category>
        <w:types>
          <w:type w:val="bbPlcHdr"/>
        </w:types>
        <w:behaviors>
          <w:behavior w:val="content"/>
        </w:behaviors>
        <w:guid w:val="{A6E2F8A1-7900-4CE3-B3D4-ED1886D3D762}"/>
      </w:docPartPr>
      <w:docPartBody>
        <w:p w:rsidR="00000000" w:rsidRDefault="00464BBB"/>
      </w:docPartBody>
    </w:docPart>
    <w:docPart>
      <w:docPartPr>
        <w:name w:val="040CB360E27C42E7934B27F0FDC8EFF2"/>
        <w:category>
          <w:name w:val="General"/>
          <w:gallery w:val="placeholder"/>
        </w:category>
        <w:types>
          <w:type w:val="bbPlcHdr"/>
        </w:types>
        <w:behaviors>
          <w:behavior w:val="content"/>
        </w:behaviors>
        <w:guid w:val="{5C5BEC72-F7AA-451C-B77D-0FFEC318A19A}"/>
      </w:docPartPr>
      <w:docPartBody>
        <w:p w:rsidR="00000000" w:rsidRDefault="00464BBB"/>
      </w:docPartBody>
    </w:docPart>
    <w:docPart>
      <w:docPartPr>
        <w:name w:val="5DF431A9B5BD40D6A5747EA81E3D98A6"/>
        <w:category>
          <w:name w:val="General"/>
          <w:gallery w:val="placeholder"/>
        </w:category>
        <w:types>
          <w:type w:val="bbPlcHdr"/>
        </w:types>
        <w:behaviors>
          <w:behavior w:val="content"/>
        </w:behaviors>
        <w:guid w:val="{12123D53-235B-4E8F-B34F-D846B84B34AF}"/>
      </w:docPartPr>
      <w:docPartBody>
        <w:p w:rsidR="00000000" w:rsidRDefault="00464BBB"/>
      </w:docPartBody>
    </w:docPart>
    <w:docPart>
      <w:docPartPr>
        <w:name w:val="957CBA6FBB5948C39EF1EB4BB3125D09"/>
        <w:category>
          <w:name w:val="General"/>
          <w:gallery w:val="placeholder"/>
        </w:category>
        <w:types>
          <w:type w:val="bbPlcHdr"/>
        </w:types>
        <w:behaviors>
          <w:behavior w:val="content"/>
        </w:behaviors>
        <w:guid w:val="{BA733DA7-F2FC-45F6-9EE9-09CA37E93F5B}"/>
      </w:docPartPr>
      <w:docPartBody>
        <w:p w:rsidR="00000000" w:rsidRDefault="00464BBB"/>
      </w:docPartBody>
    </w:docPart>
    <w:docPart>
      <w:docPartPr>
        <w:name w:val="E277A0A641E54E9F8F7E764B4BF0BD73"/>
        <w:category>
          <w:name w:val="General"/>
          <w:gallery w:val="placeholder"/>
        </w:category>
        <w:types>
          <w:type w:val="bbPlcHdr"/>
        </w:types>
        <w:behaviors>
          <w:behavior w:val="content"/>
        </w:behaviors>
        <w:guid w:val="{BA53C347-D8C8-4258-BE08-32F225A19E64}"/>
      </w:docPartPr>
      <w:docPartBody>
        <w:p w:rsidR="00000000" w:rsidRDefault="00F50149" w:rsidP="00F50149">
          <w:pPr>
            <w:pStyle w:val="E277A0A641E54E9F8F7E764B4BF0BD73"/>
          </w:pPr>
          <w:r w:rsidRPr="00A30DD1">
            <w:rPr>
              <w:rStyle w:val="PlaceholderText"/>
            </w:rPr>
            <w:t>Click here to enter a date.</w:t>
          </w:r>
        </w:p>
      </w:docPartBody>
    </w:docPart>
    <w:docPart>
      <w:docPartPr>
        <w:name w:val="54AEF702C1464797A2929700D13AB8A3"/>
        <w:category>
          <w:name w:val="General"/>
          <w:gallery w:val="placeholder"/>
        </w:category>
        <w:types>
          <w:type w:val="bbPlcHdr"/>
        </w:types>
        <w:behaviors>
          <w:behavior w:val="content"/>
        </w:behaviors>
        <w:guid w:val="{3C7EA5F6-A620-43A0-AEEC-1FD68E317FF7}"/>
      </w:docPartPr>
      <w:docPartBody>
        <w:p w:rsidR="00000000" w:rsidRDefault="00464BBB"/>
      </w:docPartBody>
    </w:docPart>
    <w:docPart>
      <w:docPartPr>
        <w:name w:val="A83BE02489C94DE1BCEF1A395E09CBB3"/>
        <w:category>
          <w:name w:val="General"/>
          <w:gallery w:val="placeholder"/>
        </w:category>
        <w:types>
          <w:type w:val="bbPlcHdr"/>
        </w:types>
        <w:behaviors>
          <w:behavior w:val="content"/>
        </w:behaviors>
        <w:guid w:val="{EEE155F1-B535-4AD4-801C-9BE7B268D27B}"/>
      </w:docPartPr>
      <w:docPartBody>
        <w:p w:rsidR="00000000" w:rsidRDefault="00464BBB"/>
      </w:docPartBody>
    </w:docPart>
    <w:docPart>
      <w:docPartPr>
        <w:name w:val="CB0DB644337643158E37ABA96A444E03"/>
        <w:category>
          <w:name w:val="General"/>
          <w:gallery w:val="placeholder"/>
        </w:category>
        <w:types>
          <w:type w:val="bbPlcHdr"/>
        </w:types>
        <w:behaviors>
          <w:behavior w:val="content"/>
        </w:behaviors>
        <w:guid w:val="{483C8D06-D136-48BD-B2FA-E66FAA989279}"/>
      </w:docPartPr>
      <w:docPartBody>
        <w:p w:rsidR="00000000" w:rsidRDefault="00F50149" w:rsidP="00F50149">
          <w:pPr>
            <w:pStyle w:val="CB0DB644337643158E37ABA96A444E03"/>
          </w:pPr>
          <w:r>
            <w:rPr>
              <w:rFonts w:eastAsia="Times New Roman" w:cs="Times New Roman"/>
              <w:bCs/>
              <w:szCs w:val="24"/>
            </w:rPr>
            <w:t xml:space="preserve"> </w:t>
          </w:r>
        </w:p>
      </w:docPartBody>
    </w:docPart>
    <w:docPart>
      <w:docPartPr>
        <w:name w:val="B152D4621236436AA955A30D19EEB777"/>
        <w:category>
          <w:name w:val="General"/>
          <w:gallery w:val="placeholder"/>
        </w:category>
        <w:types>
          <w:type w:val="bbPlcHdr"/>
        </w:types>
        <w:behaviors>
          <w:behavior w:val="content"/>
        </w:behaviors>
        <w:guid w:val="{3D3A5CA2-A588-439F-88E5-8D7ADC4F8E81}"/>
      </w:docPartPr>
      <w:docPartBody>
        <w:p w:rsidR="00000000" w:rsidRDefault="00464BBB"/>
      </w:docPartBody>
    </w:docPart>
    <w:docPart>
      <w:docPartPr>
        <w:name w:val="ADD54E08E5714CB9859E1025412CE018"/>
        <w:category>
          <w:name w:val="General"/>
          <w:gallery w:val="placeholder"/>
        </w:category>
        <w:types>
          <w:type w:val="bbPlcHdr"/>
        </w:types>
        <w:behaviors>
          <w:behavior w:val="content"/>
        </w:behaviors>
        <w:guid w:val="{7CA80A4A-E224-4515-9FE0-DA082B9891FD}"/>
      </w:docPartPr>
      <w:docPartBody>
        <w:p w:rsidR="00000000" w:rsidRDefault="00464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4BB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014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149"/>
    <w:rPr>
      <w:color w:val="808080"/>
    </w:rPr>
  </w:style>
  <w:style w:type="paragraph" w:customStyle="1" w:styleId="E277A0A641E54E9F8F7E764B4BF0BD73">
    <w:name w:val="E277A0A641E54E9F8F7E764B4BF0BD73"/>
    <w:rsid w:val="00F50149"/>
    <w:pPr>
      <w:spacing w:after="160" w:line="259" w:lineRule="auto"/>
    </w:pPr>
  </w:style>
  <w:style w:type="paragraph" w:customStyle="1" w:styleId="CB0DB644337643158E37ABA96A444E03">
    <w:name w:val="CB0DB644337643158E37ABA96A444E03"/>
    <w:rsid w:val="00F5014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417</Words>
  <Characters>2382</Characters>
  <Application>Microsoft Office Word</Application>
  <DocSecurity>0</DocSecurity>
  <Lines>19</Lines>
  <Paragraphs>5</Paragraphs>
  <ScaleCrop>false</ScaleCrop>
  <Company>Texas Legislative Council</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2023-05-16T04:25:00Z</dcterms:modified>
</cp:coreProperties>
</file>

<file path=docProps/custom.xml><?xml version="1.0" encoding="utf-8"?>
<op:Properties xmlns:vt="http://schemas.openxmlformats.org/officeDocument/2006/docPropsVTypes" xmlns:op="http://schemas.openxmlformats.org/officeDocument/2006/custom-properties"/>
</file>