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FB0ABB" w14:paraId="6BEA2B12" w14:textId="77777777" w:rsidTr="00345119">
        <w:tc>
          <w:tcPr>
            <w:tcW w:w="9576" w:type="dxa"/>
            <w:noWrap/>
          </w:tcPr>
          <w:p w14:paraId="32010359" w14:textId="77777777" w:rsidR="008423E4" w:rsidRPr="0022177D" w:rsidRDefault="001E2337" w:rsidP="003E51D3">
            <w:pPr>
              <w:pStyle w:val="Heading1"/>
            </w:pPr>
            <w:r w:rsidRPr="00631897">
              <w:t>BILL ANALYSIS</w:t>
            </w:r>
          </w:p>
        </w:tc>
      </w:tr>
    </w:tbl>
    <w:p w14:paraId="11834528" w14:textId="77777777" w:rsidR="008423E4" w:rsidRPr="0022177D" w:rsidRDefault="008423E4" w:rsidP="003E51D3">
      <w:pPr>
        <w:jc w:val="center"/>
      </w:pPr>
    </w:p>
    <w:p w14:paraId="7400CD7E" w14:textId="77777777" w:rsidR="008423E4" w:rsidRPr="00B31F0E" w:rsidRDefault="008423E4" w:rsidP="003E51D3"/>
    <w:p w14:paraId="5DD8634B" w14:textId="77777777" w:rsidR="008423E4" w:rsidRPr="00742794" w:rsidRDefault="008423E4" w:rsidP="003E51D3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FB0ABB" w14:paraId="52F236C4" w14:textId="77777777" w:rsidTr="00345119">
        <w:tc>
          <w:tcPr>
            <w:tcW w:w="9576" w:type="dxa"/>
          </w:tcPr>
          <w:p w14:paraId="51660C49" w14:textId="7BF94BB7" w:rsidR="008423E4" w:rsidRPr="00861995" w:rsidRDefault="001E2337" w:rsidP="003E51D3">
            <w:pPr>
              <w:jc w:val="right"/>
            </w:pPr>
            <w:r>
              <w:t>C.S.H.B. 3942</w:t>
            </w:r>
          </w:p>
        </w:tc>
      </w:tr>
      <w:tr w:rsidR="00FB0ABB" w14:paraId="7D272D29" w14:textId="77777777" w:rsidTr="00345119">
        <w:tc>
          <w:tcPr>
            <w:tcW w:w="9576" w:type="dxa"/>
          </w:tcPr>
          <w:p w14:paraId="312BECC6" w14:textId="5046B5C6" w:rsidR="008423E4" w:rsidRPr="00861995" w:rsidRDefault="001E2337" w:rsidP="003E51D3">
            <w:pPr>
              <w:jc w:val="right"/>
            </w:pPr>
            <w:r>
              <w:t xml:space="preserve">By: </w:t>
            </w:r>
            <w:r w:rsidR="0000470E">
              <w:t>Bhojani</w:t>
            </w:r>
          </w:p>
        </w:tc>
      </w:tr>
      <w:tr w:rsidR="00FB0ABB" w14:paraId="0A8CE1B2" w14:textId="77777777" w:rsidTr="00345119">
        <w:tc>
          <w:tcPr>
            <w:tcW w:w="9576" w:type="dxa"/>
          </w:tcPr>
          <w:p w14:paraId="62FC77CD" w14:textId="0A749787" w:rsidR="008423E4" w:rsidRPr="00861995" w:rsidRDefault="001E2337" w:rsidP="003E51D3">
            <w:pPr>
              <w:jc w:val="right"/>
            </w:pPr>
            <w:r>
              <w:t>Insurance</w:t>
            </w:r>
          </w:p>
        </w:tc>
      </w:tr>
      <w:tr w:rsidR="00FB0ABB" w14:paraId="7B7652F2" w14:textId="77777777" w:rsidTr="00345119">
        <w:tc>
          <w:tcPr>
            <w:tcW w:w="9576" w:type="dxa"/>
          </w:tcPr>
          <w:p w14:paraId="59BB248E" w14:textId="2A301DC8" w:rsidR="008423E4" w:rsidRDefault="001E2337" w:rsidP="003E51D3">
            <w:pPr>
              <w:jc w:val="right"/>
            </w:pPr>
            <w:r>
              <w:t>Committee Report (Substituted)</w:t>
            </w:r>
          </w:p>
        </w:tc>
      </w:tr>
    </w:tbl>
    <w:p w14:paraId="0558F552" w14:textId="77777777" w:rsidR="008423E4" w:rsidRDefault="008423E4" w:rsidP="003E51D3">
      <w:pPr>
        <w:tabs>
          <w:tab w:val="right" w:pos="9360"/>
        </w:tabs>
      </w:pPr>
    </w:p>
    <w:p w14:paraId="40C7F161" w14:textId="77777777" w:rsidR="008423E4" w:rsidRDefault="008423E4" w:rsidP="003E51D3"/>
    <w:p w14:paraId="5183DE9E" w14:textId="77777777" w:rsidR="008423E4" w:rsidRDefault="008423E4" w:rsidP="003E51D3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FB0ABB" w14:paraId="15550253" w14:textId="77777777" w:rsidTr="00345119">
        <w:tc>
          <w:tcPr>
            <w:tcW w:w="9576" w:type="dxa"/>
          </w:tcPr>
          <w:p w14:paraId="4B003F12" w14:textId="77777777" w:rsidR="008423E4" w:rsidRPr="00A8133F" w:rsidRDefault="001E2337" w:rsidP="003E51D3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7AC22E86" w14:textId="77777777" w:rsidR="00C84867" w:rsidRDefault="00C84867" w:rsidP="003E51D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51578CBF" w14:textId="22C85719" w:rsidR="008423E4" w:rsidRDefault="001E2337" w:rsidP="003E51D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T</w:t>
            </w:r>
            <w:r w:rsidRPr="00BB2FD4">
              <w:t xml:space="preserve">elehealth is effective, efficient, and accessible for patients who need </w:t>
            </w:r>
            <w:r>
              <w:t>health care</w:t>
            </w:r>
            <w:r w:rsidRPr="00BB2FD4">
              <w:t xml:space="preserve"> services, including rural communities, underserved and vulnerable patient populations, and individuals unable to secure in-person care.</w:t>
            </w:r>
            <w:r>
              <w:t xml:space="preserve"> </w:t>
            </w:r>
            <w:r w:rsidRPr="00BB2FD4">
              <w:t>Current</w:t>
            </w:r>
            <w:r>
              <w:t xml:space="preserve"> law</w:t>
            </w:r>
            <w:r w:rsidRPr="00BB2FD4">
              <w:t xml:space="preserve"> does not explicitly stat</w:t>
            </w:r>
            <w:r w:rsidRPr="00BB2FD4">
              <w:t>e that health</w:t>
            </w:r>
            <w:r>
              <w:t xml:space="preserve"> </w:t>
            </w:r>
            <w:r w:rsidR="00CB061E">
              <w:t>benefit</w:t>
            </w:r>
            <w:r w:rsidRPr="00BB2FD4">
              <w:t xml:space="preserve"> plans must cover telehealth appointments regardless of the originating and distant site.</w:t>
            </w:r>
            <w:r w:rsidR="00F73C28">
              <w:t xml:space="preserve"> </w:t>
            </w:r>
            <w:r w:rsidRPr="00BB2FD4">
              <w:t>"</w:t>
            </w:r>
            <w:r w:rsidR="00F73C28">
              <w:t>O</w:t>
            </w:r>
            <w:r w:rsidRPr="00BB2FD4">
              <w:t>riginating site" refers to the location of a patient during their telehealth appointment</w:t>
            </w:r>
            <w:r w:rsidR="0092574F">
              <w:t>,</w:t>
            </w:r>
            <w:r w:rsidR="00F73C28">
              <w:t xml:space="preserve"> and</w:t>
            </w:r>
            <w:r w:rsidRPr="00BB2FD4">
              <w:t xml:space="preserve"> "distant site" refers to the location of the </w:t>
            </w:r>
            <w:r w:rsidR="00F73C28" w:rsidRPr="00BB2FD4">
              <w:t>physician</w:t>
            </w:r>
            <w:r w:rsidRPr="00BB2FD4">
              <w:t xml:space="preserve"> during a telehealth appointment.</w:t>
            </w:r>
            <w:r>
              <w:t xml:space="preserve"> C.S.</w:t>
            </w:r>
            <w:r w:rsidRPr="00BB2FD4">
              <w:t>H</w:t>
            </w:r>
            <w:r>
              <w:t>.</w:t>
            </w:r>
            <w:r w:rsidRPr="00BB2FD4">
              <w:t>B</w:t>
            </w:r>
            <w:r>
              <w:t>.</w:t>
            </w:r>
            <w:r w:rsidRPr="00BB2FD4">
              <w:t xml:space="preserve"> 3942</w:t>
            </w:r>
            <w:r>
              <w:t xml:space="preserve"> </w:t>
            </w:r>
            <w:r w:rsidRPr="00BB2FD4">
              <w:t>s</w:t>
            </w:r>
            <w:r>
              <w:t>eeks</w:t>
            </w:r>
            <w:r w:rsidRPr="00BB2FD4">
              <w:t xml:space="preserve"> to make telehealth services more accessible for Texans </w:t>
            </w:r>
            <w:r>
              <w:t>by</w:t>
            </w:r>
            <w:r w:rsidRPr="00BB2FD4">
              <w:t xml:space="preserve"> requir</w:t>
            </w:r>
            <w:r>
              <w:t>ing</w:t>
            </w:r>
            <w:r w:rsidRPr="00BB2FD4">
              <w:t xml:space="preserve"> a health benefit plan </w:t>
            </w:r>
            <w:r w:rsidR="00F73C28">
              <w:t xml:space="preserve">to </w:t>
            </w:r>
            <w:r w:rsidRPr="00BB2FD4">
              <w:t>provide coverage for</w:t>
            </w:r>
            <w:r w:rsidR="006412EB">
              <w:t xml:space="preserve"> </w:t>
            </w:r>
            <w:r w:rsidR="00F73C28" w:rsidRPr="00F73C28">
              <w:t>telemedicine medical service</w:t>
            </w:r>
            <w:r w:rsidR="00AF7091">
              <w:t>s</w:t>
            </w:r>
            <w:r w:rsidR="00F73C28" w:rsidRPr="00F73C28">
              <w:t>, teledentistry dental service</w:t>
            </w:r>
            <w:r w:rsidR="00AF7091">
              <w:t>s</w:t>
            </w:r>
            <w:r w:rsidR="00F73C28" w:rsidRPr="00F73C28">
              <w:t xml:space="preserve">, </w:t>
            </w:r>
            <w:r w:rsidR="00AF7091">
              <w:t>and</w:t>
            </w:r>
            <w:r w:rsidRPr="00BB2FD4">
              <w:t xml:space="preserve"> telehealth service</w:t>
            </w:r>
            <w:r w:rsidR="00AF7091">
              <w:t>s</w:t>
            </w:r>
            <w:r w:rsidR="006412EB">
              <w:t xml:space="preserve"> with an originating site or distant site located outside Texas on the same basis and to the same extent that coverage would be provided if such sites were located</w:t>
            </w:r>
            <w:r w:rsidRPr="00BB2FD4">
              <w:t xml:space="preserve"> </w:t>
            </w:r>
            <w:r w:rsidR="006412EB">
              <w:t>in</w:t>
            </w:r>
            <w:r w:rsidR="00F73C28">
              <w:t xml:space="preserve"> Texas</w:t>
            </w:r>
            <w:r w:rsidRPr="00BB2FD4">
              <w:t>.</w:t>
            </w:r>
          </w:p>
          <w:p w14:paraId="26BF560D" w14:textId="77777777" w:rsidR="008423E4" w:rsidRPr="00E26B13" w:rsidRDefault="008423E4" w:rsidP="003E51D3">
            <w:pPr>
              <w:rPr>
                <w:b/>
              </w:rPr>
            </w:pPr>
          </w:p>
        </w:tc>
      </w:tr>
      <w:tr w:rsidR="00FB0ABB" w14:paraId="210E2680" w14:textId="77777777" w:rsidTr="00345119">
        <w:tc>
          <w:tcPr>
            <w:tcW w:w="9576" w:type="dxa"/>
          </w:tcPr>
          <w:p w14:paraId="7946D635" w14:textId="77777777" w:rsidR="0017725B" w:rsidRDefault="001E2337" w:rsidP="003E51D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2D94A7F7" w14:textId="77777777" w:rsidR="0017725B" w:rsidRDefault="0017725B" w:rsidP="003E51D3">
            <w:pPr>
              <w:rPr>
                <w:b/>
                <w:u w:val="single"/>
              </w:rPr>
            </w:pPr>
          </w:p>
          <w:p w14:paraId="0131B245" w14:textId="6A90B42A" w:rsidR="00B27B4F" w:rsidRPr="00B27B4F" w:rsidRDefault="001E2337" w:rsidP="003E51D3">
            <w:pPr>
              <w:jc w:val="both"/>
            </w:pPr>
            <w:r>
              <w:t xml:space="preserve">It is the committee's opinion that </w:t>
            </w:r>
            <w:r>
              <w:t>this bill does not expressly create a criminal offense, increase the punishment for an existing criminal offense or category of offenses, or change the eligibility of a person for community supervision, parole, or mandatory supervision.</w:t>
            </w:r>
          </w:p>
          <w:p w14:paraId="02E8338C" w14:textId="77777777" w:rsidR="0017725B" w:rsidRPr="0017725B" w:rsidRDefault="0017725B" w:rsidP="003E51D3">
            <w:pPr>
              <w:rPr>
                <w:b/>
                <w:u w:val="single"/>
              </w:rPr>
            </w:pPr>
          </w:p>
        </w:tc>
      </w:tr>
      <w:tr w:rsidR="00FB0ABB" w14:paraId="7291CC44" w14:textId="77777777" w:rsidTr="00345119">
        <w:tc>
          <w:tcPr>
            <w:tcW w:w="9576" w:type="dxa"/>
          </w:tcPr>
          <w:p w14:paraId="36E7CF86" w14:textId="77777777" w:rsidR="008423E4" w:rsidRPr="00A8133F" w:rsidRDefault="001E2337" w:rsidP="003E51D3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</w:t>
            </w:r>
            <w:r w:rsidRPr="009C1E9A">
              <w:rPr>
                <w:b/>
                <w:u w:val="single"/>
              </w:rPr>
              <w:t>ITY</w:t>
            </w:r>
            <w:r>
              <w:rPr>
                <w:b/>
              </w:rPr>
              <w:t xml:space="preserve"> </w:t>
            </w:r>
          </w:p>
          <w:p w14:paraId="76111C0C" w14:textId="77777777" w:rsidR="008423E4" w:rsidRDefault="008423E4" w:rsidP="003E51D3"/>
          <w:p w14:paraId="0B9F4FCD" w14:textId="79C5295C" w:rsidR="00B27B4F" w:rsidRDefault="001E2337" w:rsidP="003E51D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582DDD5B" w14:textId="77777777" w:rsidR="008423E4" w:rsidRPr="00E21FDC" w:rsidRDefault="008423E4" w:rsidP="003E51D3">
            <w:pPr>
              <w:rPr>
                <w:b/>
              </w:rPr>
            </w:pPr>
          </w:p>
        </w:tc>
      </w:tr>
      <w:tr w:rsidR="00FB0ABB" w14:paraId="71399A42" w14:textId="77777777" w:rsidTr="00345119">
        <w:tc>
          <w:tcPr>
            <w:tcW w:w="9576" w:type="dxa"/>
          </w:tcPr>
          <w:p w14:paraId="5E562F3B" w14:textId="77777777" w:rsidR="008423E4" w:rsidRPr="00A8133F" w:rsidRDefault="001E2337" w:rsidP="003E51D3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2B5EE53E" w14:textId="77777777" w:rsidR="008423E4" w:rsidRDefault="008423E4" w:rsidP="003E51D3"/>
          <w:p w14:paraId="70C90079" w14:textId="58D3E4B1" w:rsidR="002559D4" w:rsidRDefault="001E2337" w:rsidP="003E51D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</w:t>
            </w:r>
            <w:r w:rsidR="006A6E56">
              <w:t xml:space="preserve">H.B. 3942 amends the </w:t>
            </w:r>
            <w:r w:rsidR="003C72F1">
              <w:t>Insurance Code to require a</w:t>
            </w:r>
            <w:r w:rsidR="006A6E56" w:rsidRPr="006A6E56">
              <w:t xml:space="preserve"> health benefit plan </w:t>
            </w:r>
            <w:r w:rsidR="00D3136F">
              <w:t>to</w:t>
            </w:r>
            <w:r w:rsidR="006A6E56" w:rsidRPr="006A6E56">
              <w:t xml:space="preserve"> provide coverage for a covered health care service or procedure delivered as a telemedicine medical service, teledentistry dental service, or telehealth service with an originating site or distant site located outside </w:t>
            </w:r>
            <w:r w:rsidR="00D3136F">
              <w:t>Texas</w:t>
            </w:r>
            <w:r w:rsidR="006A6E56" w:rsidRPr="006A6E56">
              <w:t xml:space="preserve"> on the same basis and to the same extent that the plan provides coverage for the service or procedure delivered as </w:t>
            </w:r>
            <w:r w:rsidR="0092574F">
              <w:t xml:space="preserve">a </w:t>
            </w:r>
            <w:r w:rsidR="0092574F" w:rsidRPr="006A6E56">
              <w:t>telemedicine medical service, teledentistry dental service, or telehealth service</w:t>
            </w:r>
            <w:r w:rsidR="0092574F">
              <w:t xml:space="preserve"> </w:t>
            </w:r>
            <w:r w:rsidR="006A6E56" w:rsidRPr="006A6E56">
              <w:t>with an originating site and distant site located in</w:t>
            </w:r>
            <w:r w:rsidR="00B27B4F">
              <w:t xml:space="preserve"> Texas</w:t>
            </w:r>
            <w:r>
              <w:t xml:space="preserve"> </w:t>
            </w:r>
            <w:r w:rsidR="006412EB">
              <w:t xml:space="preserve">if </w:t>
            </w:r>
            <w:r w:rsidR="00E13828" w:rsidRPr="006412EB">
              <w:t>the following conditions</w:t>
            </w:r>
            <w:r w:rsidR="006412EB">
              <w:t xml:space="preserve"> are satisfied</w:t>
            </w:r>
            <w:r>
              <w:t>:</w:t>
            </w:r>
          </w:p>
          <w:p w14:paraId="608598D3" w14:textId="53F92D65" w:rsidR="002559D4" w:rsidRDefault="001E2337" w:rsidP="003E51D3">
            <w:pPr>
              <w:pStyle w:val="Header"/>
              <w:numPr>
                <w:ilvl w:val="0"/>
                <w:numId w:val="1"/>
              </w:numPr>
              <w:jc w:val="both"/>
            </w:pPr>
            <w:r>
              <w:t xml:space="preserve">the individual who receives the service resides primarily in </w:t>
            </w:r>
            <w:r w:rsidR="00E13828">
              <w:t>Texas</w:t>
            </w:r>
            <w:r>
              <w:t>; and</w:t>
            </w:r>
          </w:p>
          <w:p w14:paraId="2974F782" w14:textId="013EB201" w:rsidR="006A6E56" w:rsidRDefault="001E2337" w:rsidP="003E51D3">
            <w:pPr>
              <w:pStyle w:val="Header"/>
              <w:numPr>
                <w:ilvl w:val="0"/>
                <w:numId w:val="1"/>
              </w:numPr>
              <w:jc w:val="both"/>
            </w:pPr>
            <w:r>
              <w:t>the health professional who provides the service</w:t>
            </w:r>
            <w:r w:rsidR="00E13828">
              <w:t xml:space="preserve"> </w:t>
            </w:r>
            <w:r>
              <w:t>is licensed or otherwise authorized to provide the service in</w:t>
            </w:r>
            <w:r w:rsidR="00E13828">
              <w:t xml:space="preserve"> Texas</w:t>
            </w:r>
            <w:r>
              <w:t xml:space="preserve"> and</w:t>
            </w:r>
            <w:r w:rsidR="00E13828">
              <w:t xml:space="preserve"> </w:t>
            </w:r>
            <w:r>
              <w:t xml:space="preserve">has a physical office in </w:t>
            </w:r>
            <w:r w:rsidR="00E13828">
              <w:t>Texas</w:t>
            </w:r>
            <w:r>
              <w:t>.</w:t>
            </w:r>
          </w:p>
          <w:p w14:paraId="0F5D9574" w14:textId="143B3A4A" w:rsidR="00B27B4F" w:rsidRDefault="00B27B4F" w:rsidP="003E51D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3F37F6BC" w14:textId="4E9E6206" w:rsidR="00B27B4F" w:rsidRPr="009C36CD" w:rsidRDefault="001E2337" w:rsidP="003E51D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C.S.H.B. 3942 defines </w:t>
            </w:r>
            <w:r w:rsidRPr="00B27B4F">
              <w:t>"</w:t>
            </w:r>
            <w:r w:rsidR="001B1D7B">
              <w:t>o</w:t>
            </w:r>
            <w:r w:rsidRPr="00B27B4F">
              <w:t xml:space="preserve">riginating site" </w:t>
            </w:r>
            <w:r>
              <w:t>as</w:t>
            </w:r>
            <w:r w:rsidRPr="00B27B4F">
              <w:t xml:space="preserve"> the location where an individual receives a telemedicine medical service, teledentistry dental service, or telehealth service</w:t>
            </w:r>
            <w:r>
              <w:t xml:space="preserve"> and </w:t>
            </w:r>
            <w:r w:rsidRPr="00B27B4F">
              <w:t>"</w:t>
            </w:r>
            <w:r w:rsidR="001B1D7B">
              <w:t>d</w:t>
            </w:r>
            <w:r w:rsidRPr="00B27B4F">
              <w:t xml:space="preserve">istant site" </w:t>
            </w:r>
            <w:r>
              <w:t>as</w:t>
            </w:r>
            <w:r w:rsidRPr="00B27B4F">
              <w:t xml:space="preserve"> the location where a health professional provides </w:t>
            </w:r>
            <w:r w:rsidR="001B1D7B">
              <w:t>such a</w:t>
            </w:r>
            <w:r w:rsidRPr="00B27B4F">
              <w:t xml:space="preserve"> s</w:t>
            </w:r>
            <w:r w:rsidRPr="00B27B4F">
              <w:t>ervice</w:t>
            </w:r>
            <w:r>
              <w:t xml:space="preserve">. The bill applies only to a health benefit plan delivered, issued for delivery, or renewed on or after January 1, 2024. </w:t>
            </w:r>
          </w:p>
          <w:p w14:paraId="316455BA" w14:textId="77777777" w:rsidR="008423E4" w:rsidRPr="00835628" w:rsidRDefault="008423E4" w:rsidP="003E51D3">
            <w:pPr>
              <w:rPr>
                <w:b/>
              </w:rPr>
            </w:pPr>
          </w:p>
        </w:tc>
      </w:tr>
      <w:tr w:rsidR="00FB0ABB" w14:paraId="08A67E67" w14:textId="77777777" w:rsidTr="00345119">
        <w:tc>
          <w:tcPr>
            <w:tcW w:w="9576" w:type="dxa"/>
          </w:tcPr>
          <w:p w14:paraId="49DFC013" w14:textId="77777777" w:rsidR="008423E4" w:rsidRPr="00A8133F" w:rsidRDefault="001E2337" w:rsidP="003E51D3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27D87A89" w14:textId="77777777" w:rsidR="008423E4" w:rsidRDefault="008423E4" w:rsidP="003E51D3"/>
          <w:p w14:paraId="36E1A73F" w14:textId="1A11E706" w:rsidR="008423E4" w:rsidRPr="003624F2" w:rsidRDefault="001E2337" w:rsidP="003E51D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09D9EEB0" w14:textId="77777777" w:rsidR="008423E4" w:rsidRPr="00233FDB" w:rsidRDefault="008423E4" w:rsidP="003E51D3">
            <w:pPr>
              <w:rPr>
                <w:b/>
              </w:rPr>
            </w:pPr>
          </w:p>
        </w:tc>
      </w:tr>
      <w:tr w:rsidR="00FB0ABB" w14:paraId="297BA95B" w14:textId="77777777" w:rsidTr="00345119">
        <w:tc>
          <w:tcPr>
            <w:tcW w:w="9576" w:type="dxa"/>
          </w:tcPr>
          <w:p w14:paraId="7C91AA58" w14:textId="77777777" w:rsidR="0000470E" w:rsidRDefault="001E2337" w:rsidP="003E51D3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INTRODUCED AND SUBSTITUTE</w:t>
            </w:r>
          </w:p>
          <w:p w14:paraId="089CC725" w14:textId="77777777" w:rsidR="002559D4" w:rsidRDefault="002559D4" w:rsidP="003E51D3">
            <w:pPr>
              <w:jc w:val="both"/>
            </w:pPr>
          </w:p>
          <w:p w14:paraId="21D9A49B" w14:textId="60C19109" w:rsidR="002559D4" w:rsidRDefault="001E2337" w:rsidP="003E51D3">
            <w:pPr>
              <w:jc w:val="both"/>
            </w:pPr>
            <w:r>
              <w:t>While C.S.H.B. 3942 may differ from the introdu</w:t>
            </w:r>
            <w:r>
              <w:t>ced in minor or nonsubstantive ways, the following summarizes the substantial differences between the introduced and committee substitute versions of the bill.</w:t>
            </w:r>
          </w:p>
          <w:p w14:paraId="4E2749C3" w14:textId="77777777" w:rsidR="002559D4" w:rsidRDefault="002559D4" w:rsidP="003E51D3">
            <w:pPr>
              <w:jc w:val="both"/>
            </w:pPr>
          </w:p>
          <w:p w14:paraId="22837DBE" w14:textId="7586AFB6" w:rsidR="002559D4" w:rsidRPr="002559D4" w:rsidRDefault="001E2337" w:rsidP="003E51D3">
            <w:pPr>
              <w:jc w:val="both"/>
            </w:pPr>
            <w:r>
              <w:t>The substitute includes</w:t>
            </w:r>
            <w:r w:rsidR="00E13828">
              <w:t xml:space="preserve"> a</w:t>
            </w:r>
            <w:r>
              <w:t xml:space="preserve"> provision</w:t>
            </w:r>
            <w:r w:rsidR="00E13828">
              <w:t xml:space="preserve"> absent from</w:t>
            </w:r>
            <w:r>
              <w:t xml:space="preserve"> the introduced t</w:t>
            </w:r>
            <w:r w:rsidR="00E13828">
              <w:t>hat</w:t>
            </w:r>
            <w:r>
              <w:t xml:space="preserve"> condition</w:t>
            </w:r>
            <w:r w:rsidR="00E13828">
              <w:t>s</w:t>
            </w:r>
            <w:r>
              <w:t xml:space="preserve"> </w:t>
            </w:r>
            <w:r w:rsidR="00E13828">
              <w:t>the</w:t>
            </w:r>
            <w:r>
              <w:t xml:space="preserve"> </w:t>
            </w:r>
            <w:r w:rsidR="00CB061E">
              <w:t xml:space="preserve">bill's </w:t>
            </w:r>
            <w:r>
              <w:t>requir</w:t>
            </w:r>
            <w:r w:rsidR="00E13828">
              <w:t xml:space="preserve">ement </w:t>
            </w:r>
            <w:r w:rsidR="00CA1C08">
              <w:t>on</w:t>
            </w:r>
            <w:r w:rsidR="00E13828">
              <w:t xml:space="preserve"> </w:t>
            </w:r>
            <w:r w:rsidR="0056532F">
              <w:t xml:space="preserve">the individual who receives the service </w:t>
            </w:r>
            <w:r w:rsidR="0092574F">
              <w:t>residing primarily</w:t>
            </w:r>
            <w:r w:rsidR="0056532F">
              <w:t xml:space="preserve"> in Texas and </w:t>
            </w:r>
            <w:r w:rsidR="00CB061E">
              <w:t xml:space="preserve">on </w:t>
            </w:r>
            <w:r w:rsidR="0056532F">
              <w:t xml:space="preserve">the health professional who provides the service </w:t>
            </w:r>
            <w:r w:rsidR="00CA1C08">
              <w:t xml:space="preserve">being </w:t>
            </w:r>
            <w:r w:rsidR="0056532F">
              <w:t xml:space="preserve">licensed </w:t>
            </w:r>
            <w:r w:rsidR="00CA1C08">
              <w:t xml:space="preserve">or otherwise authorized to </w:t>
            </w:r>
            <w:r w:rsidR="0056532F">
              <w:t>provide</w:t>
            </w:r>
            <w:r w:rsidR="00CA1C08">
              <w:t xml:space="preserve"> the service</w:t>
            </w:r>
            <w:r w:rsidR="0056532F">
              <w:t xml:space="preserve"> in Texas and h</w:t>
            </w:r>
            <w:r w:rsidR="00CA1C08">
              <w:t>aving</w:t>
            </w:r>
            <w:r w:rsidR="0056532F">
              <w:t xml:space="preserve"> a physical office in Texas. </w:t>
            </w:r>
          </w:p>
        </w:tc>
      </w:tr>
      <w:tr w:rsidR="00FB0ABB" w14:paraId="54E22CD5" w14:textId="77777777" w:rsidTr="00345119">
        <w:tc>
          <w:tcPr>
            <w:tcW w:w="9576" w:type="dxa"/>
          </w:tcPr>
          <w:p w14:paraId="56A00B66" w14:textId="77777777" w:rsidR="0000470E" w:rsidRPr="009C1E9A" w:rsidRDefault="0000470E" w:rsidP="003E51D3">
            <w:pPr>
              <w:rPr>
                <w:b/>
                <w:u w:val="single"/>
              </w:rPr>
            </w:pPr>
          </w:p>
        </w:tc>
      </w:tr>
      <w:tr w:rsidR="00FB0ABB" w14:paraId="36578AAD" w14:textId="77777777" w:rsidTr="00345119">
        <w:tc>
          <w:tcPr>
            <w:tcW w:w="9576" w:type="dxa"/>
          </w:tcPr>
          <w:p w14:paraId="156A9EB7" w14:textId="77777777" w:rsidR="0000470E" w:rsidRPr="0000470E" w:rsidRDefault="0000470E" w:rsidP="003E51D3">
            <w:pPr>
              <w:jc w:val="both"/>
            </w:pPr>
          </w:p>
        </w:tc>
      </w:tr>
    </w:tbl>
    <w:p w14:paraId="764BEC30" w14:textId="77777777" w:rsidR="008423E4" w:rsidRPr="00BE0E75" w:rsidRDefault="008423E4" w:rsidP="003E51D3">
      <w:pPr>
        <w:jc w:val="both"/>
        <w:rPr>
          <w:rFonts w:ascii="Arial" w:hAnsi="Arial"/>
          <w:sz w:val="16"/>
          <w:szCs w:val="16"/>
        </w:rPr>
      </w:pPr>
    </w:p>
    <w:p w14:paraId="59B0E52C" w14:textId="77777777" w:rsidR="004108C3" w:rsidRPr="008423E4" w:rsidRDefault="004108C3" w:rsidP="003E51D3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4EC8C" w14:textId="77777777" w:rsidR="00000000" w:rsidRDefault="001E2337">
      <w:r>
        <w:separator/>
      </w:r>
    </w:p>
  </w:endnote>
  <w:endnote w:type="continuationSeparator" w:id="0">
    <w:p w14:paraId="05471072" w14:textId="77777777" w:rsidR="00000000" w:rsidRDefault="001E2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49772" w14:textId="77777777" w:rsidR="00E058CB" w:rsidRDefault="00E058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FB0ABB" w14:paraId="3C8E9380" w14:textId="77777777" w:rsidTr="009C1E9A">
      <w:trPr>
        <w:cantSplit/>
      </w:trPr>
      <w:tc>
        <w:tcPr>
          <w:tcW w:w="0" w:type="pct"/>
        </w:tcPr>
        <w:p w14:paraId="5964ED34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0FECDCD4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0CE06AF0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18733C53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17DE0C67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FB0ABB" w14:paraId="4B9F6521" w14:textId="77777777" w:rsidTr="009C1E9A">
      <w:trPr>
        <w:cantSplit/>
      </w:trPr>
      <w:tc>
        <w:tcPr>
          <w:tcW w:w="0" w:type="pct"/>
        </w:tcPr>
        <w:p w14:paraId="44BD654C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30E3FF9C" w14:textId="7E74D495" w:rsidR="00EC379B" w:rsidRPr="009C1E9A" w:rsidRDefault="001E2337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25008-D</w:t>
          </w:r>
        </w:p>
      </w:tc>
      <w:tc>
        <w:tcPr>
          <w:tcW w:w="2453" w:type="pct"/>
        </w:tcPr>
        <w:p w14:paraId="35D1C5D6" w14:textId="49D2D7A9" w:rsidR="00EC379B" w:rsidRDefault="001E2337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E058CB">
            <w:t>23.111.1974</w:t>
          </w:r>
          <w:r>
            <w:fldChar w:fldCharType="end"/>
          </w:r>
        </w:p>
      </w:tc>
    </w:tr>
    <w:tr w:rsidR="00FB0ABB" w14:paraId="7CC0C919" w14:textId="77777777" w:rsidTr="009C1E9A">
      <w:trPr>
        <w:cantSplit/>
      </w:trPr>
      <w:tc>
        <w:tcPr>
          <w:tcW w:w="0" w:type="pct"/>
        </w:tcPr>
        <w:p w14:paraId="3CF77A48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7D1AE715" w14:textId="35E5BB35" w:rsidR="00EC379B" w:rsidRPr="009C1E9A" w:rsidRDefault="001E2337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88R 23740</w:t>
          </w:r>
        </w:p>
      </w:tc>
      <w:tc>
        <w:tcPr>
          <w:tcW w:w="2453" w:type="pct"/>
        </w:tcPr>
        <w:p w14:paraId="0C20030C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4321A4EC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FB0ABB" w14:paraId="265196A7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0AEFBC58" w14:textId="77777777" w:rsidR="00EC379B" w:rsidRDefault="001E2337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2A1943FA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230D4D6D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49808" w14:textId="77777777" w:rsidR="00E058CB" w:rsidRDefault="00E058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F35E7" w14:textId="77777777" w:rsidR="00000000" w:rsidRDefault="001E2337">
      <w:r>
        <w:separator/>
      </w:r>
    </w:p>
  </w:footnote>
  <w:footnote w:type="continuationSeparator" w:id="0">
    <w:p w14:paraId="2367E1B2" w14:textId="77777777" w:rsidR="00000000" w:rsidRDefault="001E23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80F43" w14:textId="77777777" w:rsidR="00E058CB" w:rsidRDefault="00E058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997E9" w14:textId="77777777" w:rsidR="00E058CB" w:rsidRDefault="00E058C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DEF29" w14:textId="77777777" w:rsidR="00E058CB" w:rsidRDefault="00E058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65E12"/>
    <w:multiLevelType w:val="hybridMultilevel"/>
    <w:tmpl w:val="5CC6A0B6"/>
    <w:lvl w:ilvl="0" w:tplc="A9AC99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00850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7034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E416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74BF0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7868E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0084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B82E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F087C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D238D4"/>
    <w:multiLevelType w:val="hybridMultilevel"/>
    <w:tmpl w:val="30661ABE"/>
    <w:lvl w:ilvl="0" w:tplc="798A11FA">
      <w:start w:val="1"/>
      <w:numFmt w:val="upperLetter"/>
      <w:lvlText w:val="(%1)"/>
      <w:lvlJc w:val="left"/>
      <w:pPr>
        <w:ind w:left="810" w:hanging="450"/>
      </w:pPr>
      <w:rPr>
        <w:rFonts w:hint="default"/>
      </w:rPr>
    </w:lvl>
    <w:lvl w:ilvl="1" w:tplc="FE801E84" w:tentative="1">
      <w:start w:val="1"/>
      <w:numFmt w:val="lowerLetter"/>
      <w:lvlText w:val="%2."/>
      <w:lvlJc w:val="left"/>
      <w:pPr>
        <w:ind w:left="1440" w:hanging="360"/>
      </w:pPr>
    </w:lvl>
    <w:lvl w:ilvl="2" w:tplc="158E344E" w:tentative="1">
      <w:start w:val="1"/>
      <w:numFmt w:val="lowerRoman"/>
      <w:lvlText w:val="%3."/>
      <w:lvlJc w:val="right"/>
      <w:pPr>
        <w:ind w:left="2160" w:hanging="180"/>
      </w:pPr>
    </w:lvl>
    <w:lvl w:ilvl="3" w:tplc="01B02620" w:tentative="1">
      <w:start w:val="1"/>
      <w:numFmt w:val="decimal"/>
      <w:lvlText w:val="%4."/>
      <w:lvlJc w:val="left"/>
      <w:pPr>
        <w:ind w:left="2880" w:hanging="360"/>
      </w:pPr>
    </w:lvl>
    <w:lvl w:ilvl="4" w:tplc="F424A972" w:tentative="1">
      <w:start w:val="1"/>
      <w:numFmt w:val="lowerLetter"/>
      <w:lvlText w:val="%5."/>
      <w:lvlJc w:val="left"/>
      <w:pPr>
        <w:ind w:left="3600" w:hanging="360"/>
      </w:pPr>
    </w:lvl>
    <w:lvl w:ilvl="5" w:tplc="1C286B6E" w:tentative="1">
      <w:start w:val="1"/>
      <w:numFmt w:val="lowerRoman"/>
      <w:lvlText w:val="%6."/>
      <w:lvlJc w:val="right"/>
      <w:pPr>
        <w:ind w:left="4320" w:hanging="180"/>
      </w:pPr>
    </w:lvl>
    <w:lvl w:ilvl="6" w:tplc="D2C213CC" w:tentative="1">
      <w:start w:val="1"/>
      <w:numFmt w:val="decimal"/>
      <w:lvlText w:val="%7."/>
      <w:lvlJc w:val="left"/>
      <w:pPr>
        <w:ind w:left="5040" w:hanging="360"/>
      </w:pPr>
    </w:lvl>
    <w:lvl w:ilvl="7" w:tplc="ED72F45E" w:tentative="1">
      <w:start w:val="1"/>
      <w:numFmt w:val="lowerLetter"/>
      <w:lvlText w:val="%8."/>
      <w:lvlJc w:val="left"/>
      <w:pPr>
        <w:ind w:left="5760" w:hanging="360"/>
      </w:pPr>
    </w:lvl>
    <w:lvl w:ilvl="8" w:tplc="7E06329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E56"/>
    <w:rsid w:val="00000A70"/>
    <w:rsid w:val="000032B8"/>
    <w:rsid w:val="00003B06"/>
    <w:rsid w:val="0000470E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1D7B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337"/>
    <w:rsid w:val="001E2CAD"/>
    <w:rsid w:val="001E34DB"/>
    <w:rsid w:val="001E37CD"/>
    <w:rsid w:val="001E4070"/>
    <w:rsid w:val="001E655E"/>
    <w:rsid w:val="001F3CB8"/>
    <w:rsid w:val="001F6B91"/>
    <w:rsid w:val="001F703C"/>
    <w:rsid w:val="001F7089"/>
    <w:rsid w:val="00200B9E"/>
    <w:rsid w:val="00200BF5"/>
    <w:rsid w:val="002010D1"/>
    <w:rsid w:val="00201338"/>
    <w:rsid w:val="00205C44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9D4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47D9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C72F1"/>
    <w:rsid w:val="003D726D"/>
    <w:rsid w:val="003E0875"/>
    <w:rsid w:val="003E0BB8"/>
    <w:rsid w:val="003E51D3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532F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3705D"/>
    <w:rsid w:val="006402E7"/>
    <w:rsid w:val="00640CB6"/>
    <w:rsid w:val="006412EB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A6E56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5760"/>
    <w:rsid w:val="007F7668"/>
    <w:rsid w:val="0080014C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5B4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74F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0685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0D9F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091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27B4F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2FD4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84867"/>
    <w:rsid w:val="00C9047F"/>
    <w:rsid w:val="00C91F65"/>
    <w:rsid w:val="00C92310"/>
    <w:rsid w:val="00C95150"/>
    <w:rsid w:val="00C95A73"/>
    <w:rsid w:val="00CA02B0"/>
    <w:rsid w:val="00CA032E"/>
    <w:rsid w:val="00CA1C08"/>
    <w:rsid w:val="00CA2182"/>
    <w:rsid w:val="00CA2186"/>
    <w:rsid w:val="00CA26EF"/>
    <w:rsid w:val="00CA3608"/>
    <w:rsid w:val="00CA4CA0"/>
    <w:rsid w:val="00CA5E5E"/>
    <w:rsid w:val="00CA7D7B"/>
    <w:rsid w:val="00CB0131"/>
    <w:rsid w:val="00CB061E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46A9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136F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9B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8CB"/>
    <w:rsid w:val="00E05FB7"/>
    <w:rsid w:val="00E066E6"/>
    <w:rsid w:val="00E06807"/>
    <w:rsid w:val="00E06C5E"/>
    <w:rsid w:val="00E0752B"/>
    <w:rsid w:val="00E1228E"/>
    <w:rsid w:val="00E13374"/>
    <w:rsid w:val="00E13828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6A46"/>
    <w:rsid w:val="00F27573"/>
    <w:rsid w:val="00F307B6"/>
    <w:rsid w:val="00F30932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3C28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0ABB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BA6928B-C266-47C8-A1F5-9EE1F34F6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B27B4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27B4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27B4F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27B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27B4F"/>
    <w:rPr>
      <w:b/>
      <w:bCs/>
    </w:rPr>
  </w:style>
  <w:style w:type="paragraph" w:styleId="Revision">
    <w:name w:val="Revision"/>
    <w:hidden/>
    <w:uiPriority w:val="99"/>
    <w:semiHidden/>
    <w:rsid w:val="00D3136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497</Words>
  <Characters>2865</Characters>
  <Application>Microsoft Office Word</Application>
  <DocSecurity>4</DocSecurity>
  <Lines>70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HB03942 (Committee Report (Substituted))</vt:lpstr>
    </vt:vector>
  </TitlesOfParts>
  <Company>State of Texas</Company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25008</dc:subject>
  <dc:creator>State of Texas</dc:creator>
  <dc:description>HB 3942 by Bhojani-(H)Insurance (Substitute Document Number: 88R 23740)</dc:description>
  <cp:lastModifiedBy>Thomas Weis</cp:lastModifiedBy>
  <cp:revision>2</cp:revision>
  <cp:lastPrinted>2003-11-26T17:21:00Z</cp:lastPrinted>
  <dcterms:created xsi:type="dcterms:W3CDTF">2023-04-25T01:11:00Z</dcterms:created>
  <dcterms:modified xsi:type="dcterms:W3CDTF">2023-04-25T01:11:00Z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23.111.1974</vt:lpwstr>
  </property>
</Properties>
</file>