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E6800" w14:paraId="7CFA1351" w14:textId="77777777" w:rsidTr="00345119">
        <w:tc>
          <w:tcPr>
            <w:tcW w:w="9576" w:type="dxa"/>
            <w:noWrap/>
          </w:tcPr>
          <w:p w14:paraId="481F89E6" w14:textId="77777777" w:rsidR="008423E4" w:rsidRPr="0022177D" w:rsidRDefault="00540795" w:rsidP="00B4565B">
            <w:pPr>
              <w:pStyle w:val="Heading1"/>
            </w:pPr>
            <w:r w:rsidRPr="00631897">
              <w:t>BILL ANALYSIS</w:t>
            </w:r>
          </w:p>
        </w:tc>
      </w:tr>
    </w:tbl>
    <w:p w14:paraId="20C417AB" w14:textId="77777777" w:rsidR="008423E4" w:rsidRPr="0022177D" w:rsidRDefault="008423E4" w:rsidP="00B4565B">
      <w:pPr>
        <w:jc w:val="center"/>
      </w:pPr>
    </w:p>
    <w:p w14:paraId="1DCCBDBC" w14:textId="77777777" w:rsidR="008423E4" w:rsidRPr="00B31F0E" w:rsidRDefault="008423E4" w:rsidP="00B4565B"/>
    <w:p w14:paraId="52979B21" w14:textId="77777777" w:rsidR="008423E4" w:rsidRPr="00742794" w:rsidRDefault="008423E4" w:rsidP="00B4565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E6800" w14:paraId="01E6758D" w14:textId="77777777" w:rsidTr="00345119">
        <w:tc>
          <w:tcPr>
            <w:tcW w:w="9576" w:type="dxa"/>
          </w:tcPr>
          <w:p w14:paraId="1D2725EB" w14:textId="0F7D071E" w:rsidR="008423E4" w:rsidRPr="00861995" w:rsidRDefault="00540795" w:rsidP="00B4565B">
            <w:pPr>
              <w:jc w:val="right"/>
            </w:pPr>
            <w:r>
              <w:t>H.B. 3952</w:t>
            </w:r>
          </w:p>
        </w:tc>
      </w:tr>
      <w:tr w:rsidR="006E6800" w14:paraId="69C0BFC0" w14:textId="77777777" w:rsidTr="00345119">
        <w:tc>
          <w:tcPr>
            <w:tcW w:w="9576" w:type="dxa"/>
          </w:tcPr>
          <w:p w14:paraId="01385926" w14:textId="4A86BDE6" w:rsidR="008423E4" w:rsidRPr="00861995" w:rsidRDefault="00540795" w:rsidP="00B4565B">
            <w:pPr>
              <w:jc w:val="right"/>
            </w:pPr>
            <w:r>
              <w:t xml:space="preserve">By: </w:t>
            </w:r>
            <w:r w:rsidR="004E3926">
              <w:t>Schofield</w:t>
            </w:r>
          </w:p>
        </w:tc>
      </w:tr>
      <w:tr w:rsidR="006E6800" w14:paraId="00EC6841" w14:textId="77777777" w:rsidTr="00345119">
        <w:tc>
          <w:tcPr>
            <w:tcW w:w="9576" w:type="dxa"/>
          </w:tcPr>
          <w:p w14:paraId="22891B63" w14:textId="2E2FFCA5" w:rsidR="008423E4" w:rsidRPr="00861995" w:rsidRDefault="00540795" w:rsidP="00B4565B">
            <w:pPr>
              <w:jc w:val="right"/>
            </w:pPr>
            <w:r>
              <w:t>Judiciary &amp; Civil Jurisprudence</w:t>
            </w:r>
          </w:p>
        </w:tc>
      </w:tr>
      <w:tr w:rsidR="006E6800" w14:paraId="2209B188" w14:textId="77777777" w:rsidTr="00345119">
        <w:tc>
          <w:tcPr>
            <w:tcW w:w="9576" w:type="dxa"/>
          </w:tcPr>
          <w:p w14:paraId="08683D70" w14:textId="01FC027D" w:rsidR="008423E4" w:rsidRDefault="00540795" w:rsidP="00B4565B">
            <w:pPr>
              <w:jc w:val="right"/>
            </w:pPr>
            <w:r>
              <w:t>Committee Report (Unamended)</w:t>
            </w:r>
          </w:p>
        </w:tc>
      </w:tr>
    </w:tbl>
    <w:p w14:paraId="68EC6417" w14:textId="77777777" w:rsidR="008423E4" w:rsidRDefault="008423E4" w:rsidP="00B4565B">
      <w:pPr>
        <w:tabs>
          <w:tab w:val="right" w:pos="9360"/>
        </w:tabs>
      </w:pPr>
    </w:p>
    <w:p w14:paraId="4FC8B8F5" w14:textId="77777777" w:rsidR="008423E4" w:rsidRDefault="008423E4" w:rsidP="00B4565B"/>
    <w:p w14:paraId="626C750E" w14:textId="77777777" w:rsidR="008423E4" w:rsidRDefault="008423E4" w:rsidP="00B4565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E6800" w14:paraId="4CA43EB9" w14:textId="77777777" w:rsidTr="00345119">
        <w:tc>
          <w:tcPr>
            <w:tcW w:w="9576" w:type="dxa"/>
          </w:tcPr>
          <w:p w14:paraId="75D3830F" w14:textId="77777777" w:rsidR="008423E4" w:rsidRPr="00A8133F" w:rsidRDefault="00540795" w:rsidP="00B4565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57C2A5" w14:textId="77777777" w:rsidR="008423E4" w:rsidRDefault="008423E4" w:rsidP="00B4565B"/>
          <w:p w14:paraId="17D318DF" w14:textId="16DA8E08" w:rsidR="008423E4" w:rsidRDefault="00540795" w:rsidP="00B456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are concerns that</w:t>
            </w:r>
            <w:r w:rsidRPr="00ED76E6">
              <w:t xml:space="preserve"> Texas property owners are losing their property rights, losing their livelihoods, and that their communities are endangered because justices of the peace refuse to enforce lawful evictions.</w:t>
            </w:r>
            <w:r>
              <w:t xml:space="preserve"> </w:t>
            </w:r>
            <w:r w:rsidRPr="00ED76E6">
              <w:t xml:space="preserve">During the COVID-19 Pandemic, </w:t>
            </w:r>
            <w:r w:rsidR="002C5F4F">
              <w:t>CDC</w:t>
            </w:r>
            <w:r w:rsidRPr="00ED76E6">
              <w:t xml:space="preserve"> issued a national moratorium on</w:t>
            </w:r>
            <w:r w:rsidRPr="00ED76E6">
              <w:t xml:space="preserve"> evictions. While this protected Texans during extraordinary circumstances, the state has since reopened and returned to pre-pandemic life. Some justices of the peace, however, continue to abide by this now defunct moratorium and are violating the rights o</w:t>
            </w:r>
            <w:r w:rsidRPr="00ED76E6">
              <w:t>f Texas property owners to protect their property.</w:t>
            </w:r>
            <w:r>
              <w:t xml:space="preserve"> H.B. 3952 seeks to address this issue by</w:t>
            </w:r>
            <w:r w:rsidRPr="00ED76E6">
              <w:t xml:space="preserve"> allow</w:t>
            </w:r>
            <w:r>
              <w:t>ing</w:t>
            </w:r>
            <w:r w:rsidRPr="00ED76E6">
              <w:t xml:space="preserve"> property owners to regain their property rights by granting county courts concurrent jurisdiction with justices of the peace in cases of forcible entry and</w:t>
            </w:r>
            <w:r w:rsidRPr="00ED76E6">
              <w:t xml:space="preserve"> detainer and forcible detainer suits.</w:t>
            </w:r>
          </w:p>
          <w:p w14:paraId="186DF031" w14:textId="77777777" w:rsidR="008423E4" w:rsidRPr="00E26B13" w:rsidRDefault="008423E4" w:rsidP="00B4565B">
            <w:pPr>
              <w:rPr>
                <w:b/>
              </w:rPr>
            </w:pPr>
          </w:p>
        </w:tc>
      </w:tr>
      <w:tr w:rsidR="006E6800" w14:paraId="4090FF82" w14:textId="77777777" w:rsidTr="00345119">
        <w:tc>
          <w:tcPr>
            <w:tcW w:w="9576" w:type="dxa"/>
          </w:tcPr>
          <w:p w14:paraId="54071E84" w14:textId="77777777" w:rsidR="0017725B" w:rsidRDefault="00540795" w:rsidP="00B456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02A8997" w14:textId="77777777" w:rsidR="0017725B" w:rsidRDefault="0017725B" w:rsidP="00B4565B">
            <w:pPr>
              <w:rPr>
                <w:b/>
                <w:u w:val="single"/>
              </w:rPr>
            </w:pPr>
          </w:p>
          <w:p w14:paraId="32AE13F3" w14:textId="77777777" w:rsidR="0017725B" w:rsidRDefault="00540795" w:rsidP="00B4565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</w:t>
            </w:r>
            <w:r>
              <w:t>gibility of a person for community supervision, parole, or mandatory supervision.</w:t>
            </w:r>
          </w:p>
          <w:p w14:paraId="2B88F7A3" w14:textId="6653AA03" w:rsidR="004E5A41" w:rsidRPr="0017725B" w:rsidRDefault="004E5A41" w:rsidP="00B4565B">
            <w:pPr>
              <w:jc w:val="both"/>
              <w:rPr>
                <w:b/>
                <w:u w:val="single"/>
              </w:rPr>
            </w:pPr>
          </w:p>
        </w:tc>
      </w:tr>
      <w:tr w:rsidR="006E6800" w14:paraId="770C4125" w14:textId="77777777" w:rsidTr="00345119">
        <w:tc>
          <w:tcPr>
            <w:tcW w:w="9576" w:type="dxa"/>
          </w:tcPr>
          <w:p w14:paraId="15A6E928" w14:textId="77777777" w:rsidR="008423E4" w:rsidRPr="00A8133F" w:rsidRDefault="00540795" w:rsidP="00B4565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4B6F95" w14:textId="77777777" w:rsidR="008423E4" w:rsidRDefault="008423E4" w:rsidP="00B4565B"/>
          <w:p w14:paraId="4783B26A" w14:textId="77777777" w:rsidR="008423E4" w:rsidRDefault="00540795" w:rsidP="00B456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65EE0394" w14:textId="5B402977" w:rsidR="004E5A41" w:rsidRPr="00E21FDC" w:rsidRDefault="004E5A41" w:rsidP="00B4565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E6800" w14:paraId="05DAEA94" w14:textId="77777777" w:rsidTr="00345119">
        <w:tc>
          <w:tcPr>
            <w:tcW w:w="9576" w:type="dxa"/>
          </w:tcPr>
          <w:p w14:paraId="3262B33F" w14:textId="32D2B1A0" w:rsidR="008423E4" w:rsidRDefault="00540795" w:rsidP="00B4565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7F5236F" w14:textId="77777777" w:rsidR="00B4565B" w:rsidRDefault="00B4565B" w:rsidP="00B4565B"/>
          <w:p w14:paraId="2FFCBF2E" w14:textId="226073D6" w:rsidR="00125292" w:rsidRDefault="00540795" w:rsidP="00B456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3952 amends</w:t>
            </w:r>
            <w:r w:rsidR="003E25EB">
              <w:t xml:space="preserve"> the</w:t>
            </w:r>
            <w:r>
              <w:t xml:space="preserve"> Government Code to </w:t>
            </w:r>
            <w:r w:rsidR="003E25EB">
              <w:t xml:space="preserve">remove </w:t>
            </w:r>
            <w:r w:rsidR="00A44E4A">
              <w:t>a justice court's</w:t>
            </w:r>
            <w:r w:rsidR="003E25EB">
              <w:t xml:space="preserve"> original jurisdiction in cases of forcible entry and detainer and to </w:t>
            </w:r>
            <w:r w:rsidR="008E0CAB">
              <w:t xml:space="preserve">establish </w:t>
            </w:r>
            <w:r>
              <w:t>that statutory county court</w:t>
            </w:r>
            <w:r w:rsidR="00FB16CA">
              <w:t>s</w:t>
            </w:r>
            <w:r>
              <w:t xml:space="preserve"> </w:t>
            </w:r>
            <w:r w:rsidR="00297F10">
              <w:t>and justice court</w:t>
            </w:r>
            <w:r w:rsidR="003E25EB">
              <w:t>s</w:t>
            </w:r>
            <w:r w:rsidR="00297F10">
              <w:t xml:space="preserve"> have </w:t>
            </w:r>
            <w:r w:rsidRPr="00AD1EE2">
              <w:t>concurrent jurisdiction in cases of forcible entry and detainer and forcible detainer.</w:t>
            </w:r>
          </w:p>
          <w:p w14:paraId="42C4D340" w14:textId="77777777" w:rsidR="004B730D" w:rsidRPr="00D5341A" w:rsidRDefault="004B730D" w:rsidP="00B4565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B35677F" w14:textId="3C571D34" w:rsidR="0042607C" w:rsidRDefault="00540795" w:rsidP="00B4565B">
            <w:pPr>
              <w:jc w:val="both"/>
              <w:rPr>
                <w:bCs/>
              </w:rPr>
            </w:pPr>
            <w:r>
              <w:t>H</w:t>
            </w:r>
            <w:r w:rsidR="00297F10">
              <w:t>.B</w:t>
            </w:r>
            <w:r w:rsidR="009C1608">
              <w:t>.</w:t>
            </w:r>
            <w:r w:rsidR="00297F10">
              <w:t xml:space="preserve"> 3952 amends the Property Code to </w:t>
            </w:r>
            <w:r w:rsidR="00893D6A">
              <w:rPr>
                <w:bCs/>
              </w:rPr>
              <w:t xml:space="preserve">revise </w:t>
            </w:r>
            <w:r w:rsidR="0040163D">
              <w:rPr>
                <w:bCs/>
              </w:rPr>
              <w:t xml:space="preserve">the </w:t>
            </w:r>
            <w:r w:rsidR="00893D6A">
              <w:rPr>
                <w:bCs/>
              </w:rPr>
              <w:t xml:space="preserve">procedures for </w:t>
            </w:r>
            <w:r w:rsidR="009C1608" w:rsidRPr="00AD1EE2">
              <w:t>forcible entry and detainer and forcible detainer</w:t>
            </w:r>
            <w:r w:rsidR="002B3203">
              <w:t xml:space="preserve"> </w:t>
            </w:r>
            <w:r w:rsidR="002B3203" w:rsidRPr="0040163D">
              <w:t>suits</w:t>
            </w:r>
            <w:r w:rsidR="00F71332">
              <w:t xml:space="preserve"> </w:t>
            </w:r>
            <w:r w:rsidR="00893D6A">
              <w:t xml:space="preserve">to </w:t>
            </w:r>
            <w:r w:rsidR="00FB16CA">
              <w:t xml:space="preserve">account for </w:t>
            </w:r>
            <w:r w:rsidR="00187AD0">
              <w:t xml:space="preserve">the jurisdiction of </w:t>
            </w:r>
            <w:r w:rsidR="00FB16CA">
              <w:t xml:space="preserve">statutory county courts </w:t>
            </w:r>
            <w:r w:rsidR="00571355">
              <w:t xml:space="preserve">and </w:t>
            </w:r>
            <w:r w:rsidR="00571355" w:rsidRPr="006D0F8D">
              <w:t>provide th</w:t>
            </w:r>
            <w:r w:rsidR="006D0F8D">
              <w:t>ose courts</w:t>
            </w:r>
            <w:r w:rsidR="00F71332" w:rsidRPr="006D0F8D">
              <w:t xml:space="preserve"> the</w:t>
            </w:r>
            <w:r w:rsidR="00F71332">
              <w:t xml:space="preserve"> same authority and responsibilities as a </w:t>
            </w:r>
            <w:r w:rsidR="008D12A3">
              <w:t>justice</w:t>
            </w:r>
            <w:r w:rsidR="00F71332">
              <w:t xml:space="preserve"> court</w:t>
            </w:r>
            <w:r w:rsidR="008D12A3">
              <w:t xml:space="preserve"> with respect to such </w:t>
            </w:r>
            <w:r w:rsidR="008D12A3" w:rsidRPr="0040163D">
              <w:t>cases</w:t>
            </w:r>
            <w:r w:rsidR="005E1B3B">
              <w:t xml:space="preserve">. </w:t>
            </w:r>
            <w:r w:rsidR="005E1B3B" w:rsidRPr="00D94342">
              <w:t>The</w:t>
            </w:r>
            <w:r w:rsidR="00D94342">
              <w:t xml:space="preserve"> bill establishes that the</w:t>
            </w:r>
            <w:r w:rsidR="005E1B3B" w:rsidRPr="00D94342">
              <w:t xml:space="preserve"> appropriate court</w:t>
            </w:r>
            <w:r w:rsidR="00070B03">
              <w:t xml:space="preserve"> of appeals</w:t>
            </w:r>
            <w:r w:rsidR="005E1B3B" w:rsidRPr="00D94342">
              <w:t xml:space="preserve"> has appellate jurisdiction with respect to such</w:t>
            </w:r>
            <w:r w:rsidR="009E1DF5">
              <w:t xml:space="preserve"> </w:t>
            </w:r>
            <w:r w:rsidR="005E1B3B" w:rsidRPr="00243379">
              <w:t>cases if</w:t>
            </w:r>
            <w:r w:rsidR="0038564C" w:rsidRPr="00243379">
              <w:t xml:space="preserve"> they are</w:t>
            </w:r>
            <w:r w:rsidR="0038564C" w:rsidRPr="00D94342">
              <w:t xml:space="preserve"> </w:t>
            </w:r>
            <w:r w:rsidR="005E1B3B" w:rsidRPr="00D94342">
              <w:t>filed in a statutory county court</w:t>
            </w:r>
            <w:r w:rsidR="00B57517">
              <w:t xml:space="preserve">. </w:t>
            </w:r>
            <w:r w:rsidR="00BB4FAA">
              <w:t xml:space="preserve">The bill subjects an appeal </w:t>
            </w:r>
            <w:r w:rsidR="009E1DF5">
              <w:t xml:space="preserve">filed with a court of appeals </w:t>
            </w:r>
            <w:r w:rsidR="00BB4FAA">
              <w:t xml:space="preserve">to the same provisions as an </w:t>
            </w:r>
            <w:r w:rsidR="00B57517">
              <w:t>appeal</w:t>
            </w:r>
            <w:r w:rsidR="00BB4FAA">
              <w:t xml:space="preserve"> </w:t>
            </w:r>
            <w:r w:rsidR="009E1DF5">
              <w:t xml:space="preserve">to a county court </w:t>
            </w:r>
            <w:r w:rsidR="00B57517">
              <w:t>relating to a case originally filed in a justice court</w:t>
            </w:r>
            <w:r w:rsidR="0040163D">
              <w:t xml:space="preserve"> but makes certain adjustments as necessary to </w:t>
            </w:r>
            <w:r w:rsidR="00B57D6E">
              <w:t xml:space="preserve">reflect the court of appeals process. </w:t>
            </w:r>
            <w:r w:rsidR="005646DB">
              <w:t xml:space="preserve">The bill clarifies that the authorization for parties to </w:t>
            </w:r>
            <w:r w:rsidR="006D0F8D">
              <w:t xml:space="preserve">represent themselves or </w:t>
            </w:r>
            <w:r w:rsidR="005646DB">
              <w:t xml:space="preserve">have non-attorney representation in a motion to dismiss an appeal of an eviction case does not apply to a motion to dismiss an appeal filed in a court of appeals. </w:t>
            </w:r>
          </w:p>
          <w:p w14:paraId="7F075E9F" w14:textId="27813419" w:rsidR="0050282A" w:rsidRDefault="0050282A" w:rsidP="00B4565B">
            <w:pPr>
              <w:jc w:val="both"/>
              <w:rPr>
                <w:bCs/>
              </w:rPr>
            </w:pPr>
          </w:p>
          <w:p w14:paraId="402432AE" w14:textId="75A1CA05" w:rsidR="0050282A" w:rsidRDefault="00540795" w:rsidP="00B4565B">
            <w:pPr>
              <w:jc w:val="both"/>
              <w:rPr>
                <w:bCs/>
              </w:rPr>
            </w:pPr>
            <w:r w:rsidRPr="00B916A6">
              <w:rPr>
                <w:bCs/>
              </w:rPr>
              <w:t>H.B</w:t>
            </w:r>
            <w:r w:rsidR="004B730D">
              <w:rPr>
                <w:bCs/>
              </w:rPr>
              <w:t>.</w:t>
            </w:r>
            <w:r w:rsidRPr="00B916A6">
              <w:rPr>
                <w:bCs/>
              </w:rPr>
              <w:t xml:space="preserve"> </w:t>
            </w:r>
            <w:r>
              <w:rPr>
                <w:bCs/>
              </w:rPr>
              <w:t>3952</w:t>
            </w:r>
            <w:r w:rsidRPr="00B916A6">
              <w:rPr>
                <w:bCs/>
              </w:rPr>
              <w:t xml:space="preserve"> amends the </w:t>
            </w:r>
            <w:r>
              <w:rPr>
                <w:bCs/>
              </w:rPr>
              <w:t>Transportation</w:t>
            </w:r>
            <w:r w:rsidRPr="00B916A6">
              <w:rPr>
                <w:bCs/>
              </w:rPr>
              <w:t xml:space="preserve"> Code to make a conforming change.</w:t>
            </w:r>
          </w:p>
          <w:p w14:paraId="7328EE7F" w14:textId="77777777" w:rsidR="00B916A6" w:rsidRDefault="00B916A6" w:rsidP="00B4565B">
            <w:pPr>
              <w:ind w:firstLine="720"/>
              <w:jc w:val="both"/>
              <w:rPr>
                <w:bCs/>
              </w:rPr>
            </w:pPr>
          </w:p>
          <w:p w14:paraId="21FE1213" w14:textId="77777777" w:rsidR="00125292" w:rsidRDefault="00540795" w:rsidP="00B4565B">
            <w:pPr>
              <w:jc w:val="both"/>
              <w:rPr>
                <w:bCs/>
              </w:rPr>
            </w:pPr>
            <w:r>
              <w:rPr>
                <w:bCs/>
              </w:rPr>
              <w:t xml:space="preserve">H.B. 3952 </w:t>
            </w:r>
            <w:r w:rsidR="00B916A6">
              <w:rPr>
                <w:bCs/>
              </w:rPr>
              <w:t xml:space="preserve">applies only </w:t>
            </w:r>
            <w:r w:rsidR="00B916A6" w:rsidRPr="00B916A6">
              <w:rPr>
                <w:bCs/>
              </w:rPr>
              <w:t xml:space="preserve">to a forcible entry and detainer or a forcible detainer suit filed on or after the </w:t>
            </w:r>
            <w:r w:rsidR="00B916A6">
              <w:rPr>
                <w:bCs/>
              </w:rPr>
              <w:t xml:space="preserve">bill's </w:t>
            </w:r>
            <w:r w:rsidR="00B916A6" w:rsidRPr="00B916A6">
              <w:rPr>
                <w:bCs/>
              </w:rPr>
              <w:t>effective date</w:t>
            </w:r>
            <w:r w:rsidR="00B916A6">
              <w:rPr>
                <w:bCs/>
              </w:rPr>
              <w:t>.</w:t>
            </w:r>
            <w:r w:rsidR="006A347A">
              <w:rPr>
                <w:bCs/>
              </w:rPr>
              <w:t xml:space="preserve"> </w:t>
            </w:r>
          </w:p>
          <w:p w14:paraId="3853E73D" w14:textId="69489EB9" w:rsidR="004E5A41" w:rsidRPr="002D7B4F" w:rsidRDefault="004E5A41" w:rsidP="00B4565B">
            <w:pPr>
              <w:jc w:val="both"/>
              <w:rPr>
                <w:bCs/>
              </w:rPr>
            </w:pPr>
          </w:p>
        </w:tc>
      </w:tr>
      <w:tr w:rsidR="006E6800" w14:paraId="5A8806E9" w14:textId="77777777" w:rsidTr="00345119">
        <w:tc>
          <w:tcPr>
            <w:tcW w:w="9576" w:type="dxa"/>
          </w:tcPr>
          <w:p w14:paraId="3A65D3F5" w14:textId="7E046EA9" w:rsidR="008423E4" w:rsidRPr="00A8133F" w:rsidRDefault="00540795" w:rsidP="00B4565B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EFFECTIVE </w:t>
            </w:r>
            <w:r w:rsidR="00B916A6">
              <w:rPr>
                <w:b/>
                <w:u w:val="single"/>
              </w:rPr>
              <w:t>DATE</w:t>
            </w:r>
            <w:r>
              <w:rPr>
                <w:b/>
              </w:rPr>
              <w:t xml:space="preserve"> </w:t>
            </w:r>
          </w:p>
          <w:p w14:paraId="6F812D93" w14:textId="77777777" w:rsidR="008423E4" w:rsidRDefault="008423E4" w:rsidP="00B4565B"/>
          <w:p w14:paraId="26FD3286" w14:textId="21900F19" w:rsidR="008423E4" w:rsidRPr="00233FDB" w:rsidRDefault="00540795" w:rsidP="00B4565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September 1, </w:t>
            </w:r>
            <w:r>
              <w:t>2023.</w:t>
            </w:r>
          </w:p>
        </w:tc>
      </w:tr>
    </w:tbl>
    <w:p w14:paraId="2F7DF662" w14:textId="77777777" w:rsidR="008423E4" w:rsidRPr="00BE0E75" w:rsidRDefault="008423E4" w:rsidP="00B4565B">
      <w:pPr>
        <w:jc w:val="both"/>
        <w:rPr>
          <w:rFonts w:ascii="Arial" w:hAnsi="Arial"/>
          <w:sz w:val="16"/>
          <w:szCs w:val="16"/>
        </w:rPr>
      </w:pPr>
    </w:p>
    <w:p w14:paraId="0E61C9FF" w14:textId="77777777" w:rsidR="004108C3" w:rsidRPr="008423E4" w:rsidRDefault="004108C3" w:rsidP="00B4565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C337" w14:textId="77777777" w:rsidR="00000000" w:rsidRDefault="00540795">
      <w:r>
        <w:separator/>
      </w:r>
    </w:p>
  </w:endnote>
  <w:endnote w:type="continuationSeparator" w:id="0">
    <w:p w14:paraId="045F838D" w14:textId="77777777" w:rsidR="00000000" w:rsidRDefault="0054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8A8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E6800" w14:paraId="01DAFFCC" w14:textId="77777777" w:rsidTr="009C1E9A">
      <w:trPr>
        <w:cantSplit/>
      </w:trPr>
      <w:tc>
        <w:tcPr>
          <w:tcW w:w="0" w:type="pct"/>
        </w:tcPr>
        <w:p w14:paraId="4CC4FC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2098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79100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6938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AD7E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6800" w14:paraId="65797C8F" w14:textId="77777777" w:rsidTr="009C1E9A">
      <w:trPr>
        <w:cantSplit/>
      </w:trPr>
      <w:tc>
        <w:tcPr>
          <w:tcW w:w="0" w:type="pct"/>
        </w:tcPr>
        <w:p w14:paraId="4993DB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68CA06" w14:textId="3BF81FE5" w:rsidR="00EC379B" w:rsidRPr="009C1E9A" w:rsidRDefault="0054079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22876-D</w:t>
          </w:r>
        </w:p>
      </w:tc>
      <w:tc>
        <w:tcPr>
          <w:tcW w:w="2453" w:type="pct"/>
        </w:tcPr>
        <w:p w14:paraId="771B1820" w14:textId="00FE7034" w:rsidR="00EC379B" w:rsidRDefault="005407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4565B">
            <w:t>23.101.589</w:t>
          </w:r>
          <w:r>
            <w:fldChar w:fldCharType="end"/>
          </w:r>
        </w:p>
      </w:tc>
    </w:tr>
    <w:tr w:rsidR="006E6800" w14:paraId="1A02911E" w14:textId="77777777" w:rsidTr="009C1E9A">
      <w:trPr>
        <w:cantSplit/>
      </w:trPr>
      <w:tc>
        <w:tcPr>
          <w:tcW w:w="0" w:type="pct"/>
        </w:tcPr>
        <w:p w14:paraId="00AC5A6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1432A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4E8DED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BA4C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6800" w14:paraId="29008AA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F85DBB3" w14:textId="77777777" w:rsidR="00EC379B" w:rsidRDefault="0054079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4A5D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D51E7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215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A4D0" w14:textId="77777777" w:rsidR="00000000" w:rsidRDefault="00540795">
      <w:r>
        <w:separator/>
      </w:r>
    </w:p>
  </w:footnote>
  <w:footnote w:type="continuationSeparator" w:id="0">
    <w:p w14:paraId="6B1B3DF7" w14:textId="77777777" w:rsidR="00000000" w:rsidRDefault="0054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AB5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604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2C8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DEE"/>
    <w:multiLevelType w:val="hybridMultilevel"/>
    <w:tmpl w:val="0F9E9B18"/>
    <w:lvl w:ilvl="0" w:tplc="F48AF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EA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CE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80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0D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88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A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0A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27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E2B07"/>
    <w:multiLevelType w:val="hybridMultilevel"/>
    <w:tmpl w:val="F2262692"/>
    <w:lvl w:ilvl="0" w:tplc="0212D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44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2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44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43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4C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1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0B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6E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75FE9"/>
    <w:multiLevelType w:val="hybridMultilevel"/>
    <w:tmpl w:val="88500F66"/>
    <w:lvl w:ilvl="0" w:tplc="400C9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0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48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F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E7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2F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44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E2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907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E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B03"/>
    <w:rsid w:val="00073914"/>
    <w:rsid w:val="00074236"/>
    <w:rsid w:val="000746BD"/>
    <w:rsid w:val="00076D7D"/>
    <w:rsid w:val="00080D95"/>
    <w:rsid w:val="000813F0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79D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292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AD0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73C"/>
    <w:rsid w:val="001F3CB8"/>
    <w:rsid w:val="001F6B91"/>
    <w:rsid w:val="001F703C"/>
    <w:rsid w:val="00200B9E"/>
    <w:rsid w:val="00200BF5"/>
    <w:rsid w:val="002010D1"/>
    <w:rsid w:val="00201338"/>
    <w:rsid w:val="00203E0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379"/>
    <w:rsid w:val="0024691D"/>
    <w:rsid w:val="00247D27"/>
    <w:rsid w:val="00250A50"/>
    <w:rsid w:val="00251ED5"/>
    <w:rsid w:val="00255EB6"/>
    <w:rsid w:val="00257429"/>
    <w:rsid w:val="00260F0D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F10"/>
    <w:rsid w:val="002A17C0"/>
    <w:rsid w:val="002A48DF"/>
    <w:rsid w:val="002A5A84"/>
    <w:rsid w:val="002A6E6F"/>
    <w:rsid w:val="002A74E4"/>
    <w:rsid w:val="002A7CFE"/>
    <w:rsid w:val="002B26DD"/>
    <w:rsid w:val="002B2870"/>
    <w:rsid w:val="002B3203"/>
    <w:rsid w:val="002B391B"/>
    <w:rsid w:val="002B5B42"/>
    <w:rsid w:val="002B62A3"/>
    <w:rsid w:val="002B7BA7"/>
    <w:rsid w:val="002C1C17"/>
    <w:rsid w:val="002C3203"/>
    <w:rsid w:val="002C3B07"/>
    <w:rsid w:val="002C532B"/>
    <w:rsid w:val="002C5713"/>
    <w:rsid w:val="002C5F4F"/>
    <w:rsid w:val="002D05CC"/>
    <w:rsid w:val="002D305A"/>
    <w:rsid w:val="002D7B4F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155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24B"/>
    <w:rsid w:val="00377E3D"/>
    <w:rsid w:val="003847E8"/>
    <w:rsid w:val="0038564C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5EB"/>
    <w:rsid w:val="003E6CB0"/>
    <w:rsid w:val="003F1F5E"/>
    <w:rsid w:val="003F286A"/>
    <w:rsid w:val="003F5BDA"/>
    <w:rsid w:val="003F77F8"/>
    <w:rsid w:val="00400ACD"/>
    <w:rsid w:val="0040163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07C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244"/>
    <w:rsid w:val="00476AEF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30D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582"/>
    <w:rsid w:val="004E0E60"/>
    <w:rsid w:val="004E12A3"/>
    <w:rsid w:val="004E2492"/>
    <w:rsid w:val="004E3096"/>
    <w:rsid w:val="004E3926"/>
    <w:rsid w:val="004E47F2"/>
    <w:rsid w:val="004E4E2B"/>
    <w:rsid w:val="004E5A41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82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473"/>
    <w:rsid w:val="005269CE"/>
    <w:rsid w:val="005304B2"/>
    <w:rsid w:val="005336BD"/>
    <w:rsid w:val="00534A49"/>
    <w:rsid w:val="005363BB"/>
    <w:rsid w:val="00540795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6DB"/>
    <w:rsid w:val="005666D5"/>
    <w:rsid w:val="005669A7"/>
    <w:rsid w:val="00570FFE"/>
    <w:rsid w:val="00571355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E4C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1B3B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7A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F8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800"/>
    <w:rsid w:val="006F365D"/>
    <w:rsid w:val="006F3F5C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F33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C20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832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D6A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78E"/>
    <w:rsid w:val="008D12A3"/>
    <w:rsid w:val="008D27A5"/>
    <w:rsid w:val="008D2AAB"/>
    <w:rsid w:val="008D309C"/>
    <w:rsid w:val="008D58F9"/>
    <w:rsid w:val="008D7427"/>
    <w:rsid w:val="008E0CAB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B5C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D26"/>
    <w:rsid w:val="009A1883"/>
    <w:rsid w:val="009A39F5"/>
    <w:rsid w:val="009A4588"/>
    <w:rsid w:val="009A5EA5"/>
    <w:rsid w:val="009A6954"/>
    <w:rsid w:val="009B00C2"/>
    <w:rsid w:val="009B1449"/>
    <w:rsid w:val="009B26AB"/>
    <w:rsid w:val="009B3476"/>
    <w:rsid w:val="009B39BC"/>
    <w:rsid w:val="009B5069"/>
    <w:rsid w:val="009B69AD"/>
    <w:rsid w:val="009B7806"/>
    <w:rsid w:val="009C05C1"/>
    <w:rsid w:val="009C1608"/>
    <w:rsid w:val="009C1E9A"/>
    <w:rsid w:val="009C2A33"/>
    <w:rsid w:val="009C2E49"/>
    <w:rsid w:val="009C36CD"/>
    <w:rsid w:val="009C4208"/>
    <w:rsid w:val="009C43A5"/>
    <w:rsid w:val="009C5A1D"/>
    <w:rsid w:val="009C6B08"/>
    <w:rsid w:val="009C70FC"/>
    <w:rsid w:val="009C7C55"/>
    <w:rsid w:val="009D002B"/>
    <w:rsid w:val="009D37C7"/>
    <w:rsid w:val="009D4BBD"/>
    <w:rsid w:val="009D5A41"/>
    <w:rsid w:val="009E13BF"/>
    <w:rsid w:val="009E1DF5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E4A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0D1"/>
    <w:rsid w:val="00A803CF"/>
    <w:rsid w:val="00A8133F"/>
    <w:rsid w:val="00A82CB4"/>
    <w:rsid w:val="00A837A8"/>
    <w:rsid w:val="00A83C36"/>
    <w:rsid w:val="00A91AEC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EE2"/>
    <w:rsid w:val="00AD304B"/>
    <w:rsid w:val="00AD4497"/>
    <w:rsid w:val="00AD7780"/>
    <w:rsid w:val="00AE2263"/>
    <w:rsid w:val="00AE248E"/>
    <w:rsid w:val="00AE2D12"/>
    <w:rsid w:val="00AE2F06"/>
    <w:rsid w:val="00AE4F1C"/>
    <w:rsid w:val="00AE61EE"/>
    <w:rsid w:val="00AF1433"/>
    <w:rsid w:val="00AF48B4"/>
    <w:rsid w:val="00AF4923"/>
    <w:rsid w:val="00AF7C74"/>
    <w:rsid w:val="00B000AF"/>
    <w:rsid w:val="00B00A89"/>
    <w:rsid w:val="00B04A2D"/>
    <w:rsid w:val="00B04E79"/>
    <w:rsid w:val="00B07488"/>
    <w:rsid w:val="00B075A2"/>
    <w:rsid w:val="00B07F13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65B"/>
    <w:rsid w:val="00B473D8"/>
    <w:rsid w:val="00B5165A"/>
    <w:rsid w:val="00B524C1"/>
    <w:rsid w:val="00B52C8D"/>
    <w:rsid w:val="00B564BF"/>
    <w:rsid w:val="00B57517"/>
    <w:rsid w:val="00B57D6E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BCD"/>
    <w:rsid w:val="00B90097"/>
    <w:rsid w:val="00B90999"/>
    <w:rsid w:val="00B916A6"/>
    <w:rsid w:val="00B91AD7"/>
    <w:rsid w:val="00B92D23"/>
    <w:rsid w:val="00B95BC8"/>
    <w:rsid w:val="00B96E87"/>
    <w:rsid w:val="00BA146A"/>
    <w:rsid w:val="00BA32EE"/>
    <w:rsid w:val="00BB4FA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52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96E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6B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41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342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349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E51"/>
    <w:rsid w:val="00ED68FB"/>
    <w:rsid w:val="00ED76E6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332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A"/>
    <w:rsid w:val="00FB16CD"/>
    <w:rsid w:val="00FB73AE"/>
    <w:rsid w:val="00FC5388"/>
    <w:rsid w:val="00FC726C"/>
    <w:rsid w:val="00FD1B4B"/>
    <w:rsid w:val="00FD1B94"/>
    <w:rsid w:val="00FD3D0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C5C868-00E5-4C54-BB85-2A6AEDF2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04A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4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4A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4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4A2D"/>
    <w:rPr>
      <w:b/>
      <w:bCs/>
    </w:rPr>
  </w:style>
  <w:style w:type="paragraph" w:styleId="ListParagraph">
    <w:name w:val="List Paragraph"/>
    <w:basedOn w:val="Normal"/>
    <w:uiPriority w:val="34"/>
    <w:qFormat/>
    <w:rsid w:val="00A770D1"/>
    <w:pPr>
      <w:ind w:left="720"/>
      <w:contextualSpacing/>
    </w:pPr>
  </w:style>
  <w:style w:type="paragraph" w:styleId="Revision">
    <w:name w:val="Revision"/>
    <w:hidden/>
    <w:uiPriority w:val="99"/>
    <w:semiHidden/>
    <w:rsid w:val="008E0CAB"/>
    <w:rPr>
      <w:sz w:val="24"/>
      <w:szCs w:val="24"/>
    </w:rPr>
  </w:style>
  <w:style w:type="character" w:styleId="Hyperlink">
    <w:name w:val="Hyperlink"/>
    <w:basedOn w:val="DefaultParagraphFont"/>
    <w:unhideWhenUsed/>
    <w:rsid w:val="002C5F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2451</Characters>
  <Application>Microsoft Office Word</Application>
  <DocSecurity>4</DocSecurity>
  <Lines>60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HB03952 (Committee Report (Unamended))</vt:lpstr>
    </vt:vector>
  </TitlesOfParts>
  <Company>State of Texas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22876</dc:subject>
  <dc:creator>State of Texas</dc:creator>
  <dc:description>HB 3952 by Schofield-(H)Judiciary &amp; Civil Jurisprudence</dc:description>
  <cp:lastModifiedBy>Thomas Weis</cp:lastModifiedBy>
  <cp:revision>2</cp:revision>
  <cp:lastPrinted>2003-11-26T17:21:00Z</cp:lastPrinted>
  <dcterms:created xsi:type="dcterms:W3CDTF">2023-04-26T19:08:00Z</dcterms:created>
  <dcterms:modified xsi:type="dcterms:W3CDTF">2023-04-26T19:08:00Z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23.101.589</vt:lpwstr>
  </property>
</Properties>
</file>