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4307E" w14:paraId="47E61D7A" w14:textId="77777777" w:rsidTr="00345119">
        <w:tc>
          <w:tcPr>
            <w:tcW w:w="9576" w:type="dxa"/>
            <w:noWrap/>
          </w:tcPr>
          <w:p w14:paraId="613EF912" w14:textId="77777777" w:rsidR="008423E4" w:rsidRPr="0022177D" w:rsidRDefault="00373F78" w:rsidP="00C0315A">
            <w:pPr>
              <w:pStyle w:val="Heading1"/>
            </w:pPr>
            <w:r w:rsidRPr="00631897">
              <w:t>BILL ANALYSIS</w:t>
            </w:r>
          </w:p>
        </w:tc>
      </w:tr>
    </w:tbl>
    <w:p w14:paraId="6205BE6A" w14:textId="77777777" w:rsidR="008423E4" w:rsidRPr="0022177D" w:rsidRDefault="008423E4" w:rsidP="00C0315A">
      <w:pPr>
        <w:jc w:val="center"/>
      </w:pPr>
    </w:p>
    <w:p w14:paraId="1166D455" w14:textId="77777777" w:rsidR="008423E4" w:rsidRPr="00B31F0E" w:rsidRDefault="008423E4" w:rsidP="00C0315A"/>
    <w:p w14:paraId="30EC82F8" w14:textId="77777777" w:rsidR="008423E4" w:rsidRPr="00742794" w:rsidRDefault="008423E4" w:rsidP="00C0315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4307E" w14:paraId="67EAC000" w14:textId="77777777" w:rsidTr="00345119">
        <w:tc>
          <w:tcPr>
            <w:tcW w:w="9576" w:type="dxa"/>
          </w:tcPr>
          <w:p w14:paraId="7C691F82" w14:textId="426A2CA1" w:rsidR="008423E4" w:rsidRPr="00861995" w:rsidRDefault="00373F78" w:rsidP="00C0315A">
            <w:pPr>
              <w:jc w:val="right"/>
            </w:pPr>
            <w:r>
              <w:t>H.B. 3980</w:t>
            </w:r>
          </w:p>
        </w:tc>
      </w:tr>
      <w:tr w:rsidR="00C4307E" w14:paraId="0193F6F3" w14:textId="77777777" w:rsidTr="00345119">
        <w:tc>
          <w:tcPr>
            <w:tcW w:w="9576" w:type="dxa"/>
          </w:tcPr>
          <w:p w14:paraId="33D4B0EB" w14:textId="7942ABBF" w:rsidR="008423E4" w:rsidRPr="00861995" w:rsidRDefault="00373F78" w:rsidP="00C0315A">
            <w:pPr>
              <w:jc w:val="right"/>
            </w:pPr>
            <w:r>
              <w:t xml:space="preserve">By: </w:t>
            </w:r>
            <w:r w:rsidR="00047A4C">
              <w:t>Frazier</w:t>
            </w:r>
          </w:p>
        </w:tc>
      </w:tr>
      <w:tr w:rsidR="00C4307E" w14:paraId="4989B341" w14:textId="77777777" w:rsidTr="00345119">
        <w:tc>
          <w:tcPr>
            <w:tcW w:w="9576" w:type="dxa"/>
          </w:tcPr>
          <w:p w14:paraId="24757802" w14:textId="49865E67" w:rsidR="008423E4" w:rsidRPr="00861995" w:rsidRDefault="00373F78" w:rsidP="00C0315A">
            <w:pPr>
              <w:jc w:val="right"/>
            </w:pPr>
            <w:r>
              <w:t>Urban Affairs</w:t>
            </w:r>
          </w:p>
        </w:tc>
      </w:tr>
      <w:tr w:rsidR="00C4307E" w14:paraId="3E0C006B" w14:textId="77777777" w:rsidTr="00345119">
        <w:tc>
          <w:tcPr>
            <w:tcW w:w="9576" w:type="dxa"/>
          </w:tcPr>
          <w:p w14:paraId="42AE9161" w14:textId="10E5C67E" w:rsidR="008423E4" w:rsidRDefault="00373F78" w:rsidP="00C0315A">
            <w:pPr>
              <w:jc w:val="right"/>
            </w:pPr>
            <w:r>
              <w:t>Committee Report (Unamended)</w:t>
            </w:r>
          </w:p>
        </w:tc>
      </w:tr>
    </w:tbl>
    <w:p w14:paraId="6D78DBF7" w14:textId="77777777" w:rsidR="008423E4" w:rsidRDefault="008423E4" w:rsidP="00C0315A">
      <w:pPr>
        <w:tabs>
          <w:tab w:val="right" w:pos="9360"/>
        </w:tabs>
      </w:pPr>
    </w:p>
    <w:p w14:paraId="509B7D6D" w14:textId="77777777" w:rsidR="008423E4" w:rsidRDefault="008423E4" w:rsidP="00C0315A"/>
    <w:p w14:paraId="7827B19C" w14:textId="77777777" w:rsidR="008423E4" w:rsidRDefault="008423E4" w:rsidP="00C0315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4307E" w14:paraId="46E6C5A9" w14:textId="77777777" w:rsidTr="00345119">
        <w:tc>
          <w:tcPr>
            <w:tcW w:w="9576" w:type="dxa"/>
          </w:tcPr>
          <w:p w14:paraId="25D5A6E8" w14:textId="77777777" w:rsidR="008423E4" w:rsidRPr="00A8133F" w:rsidRDefault="00373F78" w:rsidP="00C0315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070E83A" w14:textId="77777777" w:rsidR="008423E4" w:rsidRDefault="008423E4" w:rsidP="00C0315A"/>
          <w:p w14:paraId="493C4F3A" w14:textId="77777777" w:rsidR="008423E4" w:rsidRDefault="00373F78" w:rsidP="00C0315A">
            <w:pPr>
              <w:pStyle w:val="Header"/>
              <w:jc w:val="both"/>
            </w:pPr>
            <w:r>
              <w:t>Current law allows firefighters who are members of a law enforcement association</w:t>
            </w:r>
            <w:r w:rsidR="00C53427">
              <w:t xml:space="preserve"> in certain municipalities</w:t>
            </w:r>
            <w:r>
              <w:t xml:space="preserve"> to donate one hour of accumulated vacation or compensatory leave time to a business leave time account. </w:t>
            </w:r>
            <w:r w:rsidR="00C53427">
              <w:t>Time</w:t>
            </w:r>
            <w:r>
              <w:t xml:space="preserve"> in that account may be used, with approval, by association members for purposes of supporting the organization, such as traveling to Austin to lob</w:t>
            </w:r>
            <w:r>
              <w:t xml:space="preserve">by on </w:t>
            </w:r>
            <w:r w:rsidR="00C53427">
              <w:t xml:space="preserve">relevant </w:t>
            </w:r>
            <w:r>
              <w:t>issues.</w:t>
            </w:r>
            <w:r w:rsidR="00D22311">
              <w:t xml:space="preserve"> </w:t>
            </w:r>
            <w:r>
              <w:t xml:space="preserve">However, </w:t>
            </w:r>
            <w:r w:rsidR="00CE4140">
              <w:t xml:space="preserve">this </w:t>
            </w:r>
            <w:r>
              <w:t xml:space="preserve">law has been interpreted </w:t>
            </w:r>
            <w:r w:rsidR="00CE4140">
              <w:t>as requiring</w:t>
            </w:r>
            <w:r>
              <w:t xml:space="preserve"> </w:t>
            </w:r>
            <w:r w:rsidR="00CE4140">
              <w:t>unanimous consent</w:t>
            </w:r>
            <w:r>
              <w:t xml:space="preserve"> in an association </w:t>
            </w:r>
            <w:r w:rsidR="00CE4140">
              <w:t xml:space="preserve">before time can be donated </w:t>
            </w:r>
            <w:r w:rsidR="008E0204">
              <w:t>to such an account</w:t>
            </w:r>
            <w:r w:rsidR="00CE4140">
              <w:t xml:space="preserve">; </w:t>
            </w:r>
            <w:r>
              <w:t>in large associations</w:t>
            </w:r>
            <w:r w:rsidR="00CE4140">
              <w:t>,</w:t>
            </w:r>
            <w:r>
              <w:t xml:space="preserve"> a single member can prevent this option</w:t>
            </w:r>
            <w:r w:rsidR="00CE4140">
              <w:t xml:space="preserve"> from being utilized</w:t>
            </w:r>
            <w:r>
              <w:t xml:space="preserve">. </w:t>
            </w:r>
            <w:r w:rsidRPr="008044EB">
              <w:t>H</w:t>
            </w:r>
            <w:r w:rsidR="00CE4140">
              <w:t>.</w:t>
            </w:r>
            <w:r w:rsidRPr="008044EB">
              <w:t>B</w:t>
            </w:r>
            <w:r w:rsidR="00CE4140">
              <w:t>.</w:t>
            </w:r>
            <w:r w:rsidRPr="008044EB">
              <w:t xml:space="preserve"> 3980 seek</w:t>
            </w:r>
            <w:r w:rsidRPr="008044EB">
              <w:t xml:space="preserve">s to remedy this </w:t>
            </w:r>
            <w:r w:rsidR="00CE4140">
              <w:t xml:space="preserve">issue </w:t>
            </w:r>
            <w:r w:rsidRPr="008044EB">
              <w:t>by allow</w:t>
            </w:r>
            <w:r w:rsidR="008E0204">
              <w:t>ing</w:t>
            </w:r>
            <w:r w:rsidRPr="008044EB">
              <w:t xml:space="preserve"> a</w:t>
            </w:r>
            <w:r w:rsidR="008E0204">
              <w:t xml:space="preserve"> law enforcement association to authorize donations to a business leave time account by an</w:t>
            </w:r>
            <w:r w:rsidRPr="008044EB">
              <w:t xml:space="preserve"> affirmative vote </w:t>
            </w:r>
            <w:r w:rsidR="008E0204">
              <w:t>of</w:t>
            </w:r>
            <w:r w:rsidR="008E0204" w:rsidRPr="008044EB">
              <w:t xml:space="preserve"> </w:t>
            </w:r>
            <w:r w:rsidRPr="008044EB">
              <w:t xml:space="preserve">the majority of </w:t>
            </w:r>
            <w:r w:rsidR="008E0204">
              <w:t>the</w:t>
            </w:r>
            <w:r w:rsidR="008E0204" w:rsidRPr="008044EB">
              <w:t xml:space="preserve"> </w:t>
            </w:r>
            <w:r w:rsidRPr="008044EB">
              <w:t>association's membership</w:t>
            </w:r>
            <w:r w:rsidR="008E0204">
              <w:t>.</w:t>
            </w:r>
            <w:r w:rsidRPr="008044EB">
              <w:t xml:space="preserve"> </w:t>
            </w:r>
          </w:p>
          <w:p w14:paraId="7CA451E5" w14:textId="2A70ECE1" w:rsidR="00C0315A" w:rsidRPr="00E26B13" w:rsidRDefault="00C0315A" w:rsidP="00C0315A">
            <w:pPr>
              <w:pStyle w:val="Header"/>
              <w:jc w:val="both"/>
              <w:rPr>
                <w:b/>
              </w:rPr>
            </w:pPr>
          </w:p>
        </w:tc>
      </w:tr>
      <w:tr w:rsidR="00C4307E" w14:paraId="7131BE6E" w14:textId="77777777" w:rsidTr="00345119">
        <w:tc>
          <w:tcPr>
            <w:tcW w:w="9576" w:type="dxa"/>
          </w:tcPr>
          <w:p w14:paraId="1E39CDD2" w14:textId="77777777" w:rsidR="0017725B" w:rsidRDefault="00373F78" w:rsidP="00C0315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A99BA92" w14:textId="77777777" w:rsidR="0017725B" w:rsidRDefault="0017725B" w:rsidP="00C0315A">
            <w:pPr>
              <w:rPr>
                <w:b/>
                <w:u w:val="single"/>
              </w:rPr>
            </w:pPr>
          </w:p>
          <w:p w14:paraId="7687CE80" w14:textId="5309F138" w:rsidR="00CC516A" w:rsidRPr="00CC516A" w:rsidRDefault="00373F78" w:rsidP="00C0315A">
            <w:pPr>
              <w:jc w:val="both"/>
            </w:pPr>
            <w:r>
              <w:t xml:space="preserve">It is the committee's </w:t>
            </w:r>
            <w:r>
              <w:t>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5361FCF2" w14:textId="77777777" w:rsidR="0017725B" w:rsidRPr="0017725B" w:rsidRDefault="0017725B" w:rsidP="00C0315A">
            <w:pPr>
              <w:rPr>
                <w:b/>
                <w:u w:val="single"/>
              </w:rPr>
            </w:pPr>
          </w:p>
        </w:tc>
      </w:tr>
      <w:tr w:rsidR="00C4307E" w14:paraId="18069B44" w14:textId="77777777" w:rsidTr="00345119">
        <w:tc>
          <w:tcPr>
            <w:tcW w:w="9576" w:type="dxa"/>
          </w:tcPr>
          <w:p w14:paraId="1C637F18" w14:textId="77777777" w:rsidR="008423E4" w:rsidRPr="00A8133F" w:rsidRDefault="00373F78" w:rsidP="00C0315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</w:t>
            </w:r>
            <w:r w:rsidRPr="009C1E9A">
              <w:rPr>
                <w:b/>
                <w:u w:val="single"/>
              </w:rPr>
              <w:t>MAKING AUTHORITY</w:t>
            </w:r>
            <w:r>
              <w:rPr>
                <w:b/>
              </w:rPr>
              <w:t xml:space="preserve"> </w:t>
            </w:r>
          </w:p>
          <w:p w14:paraId="300F7C62" w14:textId="77777777" w:rsidR="008423E4" w:rsidRDefault="008423E4" w:rsidP="00C0315A"/>
          <w:p w14:paraId="4CAAC9E1" w14:textId="4F0FA809" w:rsidR="00CC516A" w:rsidRDefault="00373F78" w:rsidP="00C0315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37C191E4" w14:textId="77777777" w:rsidR="008423E4" w:rsidRPr="00E21FDC" w:rsidRDefault="008423E4" w:rsidP="00C0315A">
            <w:pPr>
              <w:rPr>
                <w:b/>
              </w:rPr>
            </w:pPr>
          </w:p>
        </w:tc>
      </w:tr>
      <w:tr w:rsidR="00C4307E" w14:paraId="23D1DF4A" w14:textId="77777777" w:rsidTr="00345119">
        <w:tc>
          <w:tcPr>
            <w:tcW w:w="9576" w:type="dxa"/>
          </w:tcPr>
          <w:p w14:paraId="507F4576" w14:textId="77777777" w:rsidR="008423E4" w:rsidRPr="00A8133F" w:rsidRDefault="00373F78" w:rsidP="00C0315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D989DD4" w14:textId="77777777" w:rsidR="008423E4" w:rsidRDefault="008423E4" w:rsidP="00C0315A"/>
          <w:p w14:paraId="7354252C" w14:textId="113C05A2" w:rsidR="00013617" w:rsidRDefault="00373F78" w:rsidP="00C0315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3980 amends the Local Government Code </w:t>
            </w:r>
            <w:r w:rsidR="000F567E">
              <w:t xml:space="preserve">to </w:t>
            </w:r>
            <w:r w:rsidR="00977788">
              <w:t>establish the following as methods by which</w:t>
            </w:r>
            <w:r w:rsidR="00640AC5">
              <w:t xml:space="preserve"> d</w:t>
            </w:r>
            <w:r>
              <w:t xml:space="preserve">onations to the business leave time account of </w:t>
            </w:r>
            <w:r w:rsidR="00640AC5">
              <w:t>a</w:t>
            </w:r>
            <w:r w:rsidR="00CE52E0">
              <w:t>n applicable</w:t>
            </w:r>
            <w:r w:rsidR="00640AC5">
              <w:t xml:space="preserve"> firefighter </w:t>
            </w:r>
            <w:r>
              <w:t>employee organization by its members may be authorized:</w:t>
            </w:r>
          </w:p>
          <w:p w14:paraId="1D8C7192" w14:textId="2ED0092F" w:rsidR="00013617" w:rsidRDefault="00373F78" w:rsidP="00C0315A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if the majority of the </w:t>
            </w:r>
            <w:r w:rsidR="00CE52E0">
              <w:t>organization</w:t>
            </w:r>
            <w:r w:rsidR="00BC3BE0">
              <w:t>'</w:t>
            </w:r>
            <w:r w:rsidR="00CE52E0">
              <w:t xml:space="preserve">s </w:t>
            </w:r>
            <w:r>
              <w:t>membership</w:t>
            </w:r>
            <w:r w:rsidR="00CE52E0">
              <w:t xml:space="preserve"> </w:t>
            </w:r>
            <w:r>
              <w:t xml:space="preserve">has not affirmatively voted to require </w:t>
            </w:r>
            <w:r w:rsidR="00CE52E0">
              <w:t xml:space="preserve">member </w:t>
            </w:r>
            <w:r>
              <w:t>contributions to its business leave time account:</w:t>
            </w:r>
          </w:p>
          <w:p w14:paraId="4D7EF26A" w14:textId="3ED659CB" w:rsidR="00013617" w:rsidRDefault="00373F78" w:rsidP="00C0315A">
            <w:pPr>
              <w:pStyle w:val="Header"/>
              <w:numPr>
                <w:ilvl w:val="1"/>
                <w:numId w:val="1"/>
              </w:numPr>
              <w:jc w:val="both"/>
            </w:pPr>
            <w:r>
              <w:t>a firefighter must authorize the donation in writing on a form provided by the employee organization and approved by the municipality; and</w:t>
            </w:r>
          </w:p>
          <w:p w14:paraId="57443BF4" w14:textId="3CDBCDFE" w:rsidR="00013617" w:rsidRDefault="00373F78" w:rsidP="00C0315A">
            <w:pPr>
              <w:pStyle w:val="Header"/>
              <w:numPr>
                <w:ilvl w:val="1"/>
                <w:numId w:val="1"/>
              </w:numPr>
              <w:jc w:val="both"/>
            </w:pPr>
            <w:r>
              <w:t>after re</w:t>
            </w:r>
            <w:r>
              <w:t xml:space="preserve">ceiving the </w:t>
            </w:r>
            <w:r w:rsidR="00120150">
              <w:t xml:space="preserve">requisite </w:t>
            </w:r>
            <w:r>
              <w:t xml:space="preserve">authorization, the municipality </w:t>
            </w:r>
            <w:r w:rsidR="001151E1">
              <w:t>must</w:t>
            </w:r>
            <w:r>
              <w:t xml:space="preserve"> transfer donated time to the account monthly until the municipality receives the firefighter's written revocation of the authorization; or</w:t>
            </w:r>
          </w:p>
          <w:p w14:paraId="3A889A03" w14:textId="71104C47" w:rsidR="00013617" w:rsidRDefault="00373F78" w:rsidP="00C0315A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if the majority of the </w:t>
            </w:r>
            <w:r w:rsidR="00CE52E0">
              <w:t>organization</w:t>
            </w:r>
            <w:r w:rsidR="00BC3BE0">
              <w:t>'</w:t>
            </w:r>
            <w:r w:rsidR="00CE52E0">
              <w:t xml:space="preserve">s </w:t>
            </w:r>
            <w:r>
              <w:t>membership has affir</w:t>
            </w:r>
            <w:r>
              <w:t xml:space="preserve">matively voted to require </w:t>
            </w:r>
            <w:r w:rsidR="00CE52E0">
              <w:t xml:space="preserve">member </w:t>
            </w:r>
            <w:r>
              <w:t>contributions</w:t>
            </w:r>
            <w:r w:rsidR="00CE52E0">
              <w:t xml:space="preserve"> to the account</w:t>
            </w:r>
            <w:r>
              <w:t>:</w:t>
            </w:r>
          </w:p>
          <w:p w14:paraId="63B8D7A6" w14:textId="1D321952" w:rsidR="00013617" w:rsidRDefault="00373F78" w:rsidP="00C0315A">
            <w:pPr>
              <w:pStyle w:val="Header"/>
              <w:numPr>
                <w:ilvl w:val="1"/>
                <w:numId w:val="1"/>
              </w:numPr>
              <w:jc w:val="both"/>
            </w:pPr>
            <w:r>
              <w:t xml:space="preserve">beginning in a specified time period, the municipality </w:t>
            </w:r>
            <w:r w:rsidR="001151E1">
              <w:t>must</w:t>
            </w:r>
            <w:r>
              <w:t xml:space="preserve"> transfer </w:t>
            </w:r>
            <w:r w:rsidR="00F05F30">
              <w:t xml:space="preserve">monthly </w:t>
            </w:r>
            <w:r>
              <w:t xml:space="preserve">donated time to the account from the accumulated vacation or compensatory time of each </w:t>
            </w:r>
            <w:r w:rsidR="00CF4802">
              <w:t>firefighter</w:t>
            </w:r>
            <w:r>
              <w:t xml:space="preserve"> in the amount approved by vote of the organization, not to exceed one hour of such time </w:t>
            </w:r>
            <w:r w:rsidRPr="007A3729">
              <w:t>for each calendar quarter</w:t>
            </w:r>
            <w:r w:rsidR="00856C54">
              <w:t>.</w:t>
            </w:r>
          </w:p>
          <w:p w14:paraId="1F0ECD59" w14:textId="736213BB" w:rsidR="00013617" w:rsidRDefault="00373F78" w:rsidP="00C0315A">
            <w:pPr>
              <w:pStyle w:val="Header"/>
              <w:jc w:val="both"/>
            </w:pPr>
            <w:r>
              <w:t>The bill provides for a firefighter who is</w:t>
            </w:r>
            <w:r>
              <w:t xml:space="preserve"> a member of an organization that has affirmatively voted to require member contributions to the account </w:t>
            </w:r>
            <w:r w:rsidR="00CF4802">
              <w:t>to choose to not donate time to the account for a specified 12-month period. T</w:t>
            </w:r>
            <w:r>
              <w:t xml:space="preserve">he </w:t>
            </w:r>
            <w:r w:rsidR="00CF4802">
              <w:t xml:space="preserve">bill requires </w:t>
            </w:r>
            <w:r w:rsidR="005C6DA6">
              <w:t xml:space="preserve">the </w:t>
            </w:r>
            <w:r>
              <w:t xml:space="preserve">organization </w:t>
            </w:r>
            <w:r w:rsidR="00CF4802">
              <w:t xml:space="preserve">to </w:t>
            </w:r>
            <w:r>
              <w:t>make up for the costs which incurred</w:t>
            </w:r>
            <w:r>
              <w:t xml:space="preserve"> during the business leave by payment to the municipality in the amount equal to the overtime, pension and health</w:t>
            </w:r>
            <w:r w:rsidR="00BC3BE0">
              <w:t xml:space="preserve"> </w:t>
            </w:r>
            <w:r>
              <w:t>care costs associated with replacing the firefighter on business leave.</w:t>
            </w:r>
            <w:r w:rsidR="00CC4033">
              <w:t xml:space="preserve"> The bill's provisions apply only to firefighters employed by a municipality with a population of one million or more that has not adopted </w:t>
            </w:r>
            <w:r w:rsidR="00993440">
              <w:t>T</w:t>
            </w:r>
            <w:r w:rsidR="00CC4033">
              <w:t xml:space="preserve">he Fire and Police Employee Relations Act and to which </w:t>
            </w:r>
            <w:r w:rsidR="005104B5">
              <w:t>firefighters' and police officers' civil service law does not apply</w:t>
            </w:r>
            <w:r w:rsidR="00BC3BE0">
              <w:t>.</w:t>
            </w:r>
          </w:p>
          <w:p w14:paraId="5CB70BE8" w14:textId="7A3CFF18" w:rsidR="001151E1" w:rsidRDefault="001151E1" w:rsidP="00C0315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8F30A16" w14:textId="77777777" w:rsidR="008423E4" w:rsidRDefault="00373F78" w:rsidP="00C0315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3980 repeals </w:t>
            </w:r>
            <w:r w:rsidR="00D77749" w:rsidRPr="00D77749">
              <w:t>Section 142.014(h), Local Government Code</w:t>
            </w:r>
            <w:r w:rsidR="001250E4">
              <w:t>, which caps at 4,000 hours the amount of hours an employee organization may use from its business leave time account in a calendar year for business leave purposes without prior municipal approval</w:t>
            </w:r>
            <w:r w:rsidR="00457C34">
              <w:t>.</w:t>
            </w:r>
          </w:p>
          <w:p w14:paraId="444B9CF9" w14:textId="7CEE31A2" w:rsidR="00C0315A" w:rsidRPr="00835628" w:rsidRDefault="00C0315A" w:rsidP="00C0315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C4307E" w14:paraId="03968624" w14:textId="77777777" w:rsidTr="00345119">
        <w:tc>
          <w:tcPr>
            <w:tcW w:w="9576" w:type="dxa"/>
          </w:tcPr>
          <w:p w14:paraId="456FE3C3" w14:textId="77777777" w:rsidR="008423E4" w:rsidRPr="00A8133F" w:rsidRDefault="00373F78" w:rsidP="00C0315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0818D6C" w14:textId="77777777" w:rsidR="008423E4" w:rsidRDefault="008423E4" w:rsidP="00C0315A"/>
          <w:p w14:paraId="351B636B" w14:textId="5A1C69A1" w:rsidR="008423E4" w:rsidRPr="003624F2" w:rsidRDefault="00373F78" w:rsidP="00C0315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76C1CB05" w14:textId="77777777" w:rsidR="008423E4" w:rsidRPr="00233FDB" w:rsidRDefault="008423E4" w:rsidP="00C0315A">
            <w:pPr>
              <w:rPr>
                <w:b/>
              </w:rPr>
            </w:pPr>
          </w:p>
        </w:tc>
      </w:tr>
    </w:tbl>
    <w:p w14:paraId="40A4C85A" w14:textId="77777777" w:rsidR="008423E4" w:rsidRPr="00BE0E75" w:rsidRDefault="008423E4" w:rsidP="00C0315A">
      <w:pPr>
        <w:jc w:val="both"/>
        <w:rPr>
          <w:rFonts w:ascii="Arial" w:hAnsi="Arial"/>
          <w:sz w:val="16"/>
          <w:szCs w:val="16"/>
        </w:rPr>
      </w:pPr>
    </w:p>
    <w:p w14:paraId="0CA70428" w14:textId="77777777" w:rsidR="004108C3" w:rsidRPr="008423E4" w:rsidRDefault="004108C3" w:rsidP="00C0315A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2DB3F" w14:textId="77777777" w:rsidR="00000000" w:rsidRDefault="00373F78">
      <w:r>
        <w:separator/>
      </w:r>
    </w:p>
  </w:endnote>
  <w:endnote w:type="continuationSeparator" w:id="0">
    <w:p w14:paraId="45812E0D" w14:textId="77777777" w:rsidR="00000000" w:rsidRDefault="00373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5C529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4307E" w14:paraId="76943AA5" w14:textId="77777777" w:rsidTr="009C1E9A">
      <w:trPr>
        <w:cantSplit/>
      </w:trPr>
      <w:tc>
        <w:tcPr>
          <w:tcW w:w="0" w:type="pct"/>
        </w:tcPr>
        <w:p w14:paraId="368999C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7DD530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0C7881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1BDA67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3A6F1B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4307E" w14:paraId="4EF85E61" w14:textId="77777777" w:rsidTr="009C1E9A">
      <w:trPr>
        <w:cantSplit/>
      </w:trPr>
      <w:tc>
        <w:tcPr>
          <w:tcW w:w="0" w:type="pct"/>
        </w:tcPr>
        <w:p w14:paraId="2F9AB01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C63698E" w14:textId="35CD63BA" w:rsidR="00EC379B" w:rsidRPr="009C1E9A" w:rsidRDefault="00373F7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23513-D</w:t>
          </w:r>
        </w:p>
      </w:tc>
      <w:tc>
        <w:tcPr>
          <w:tcW w:w="2453" w:type="pct"/>
        </w:tcPr>
        <w:p w14:paraId="6CD553AF" w14:textId="149BE113" w:rsidR="00EC379B" w:rsidRDefault="00373F7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83D21">
            <w:t>23.104.767</w:t>
          </w:r>
          <w:r>
            <w:fldChar w:fldCharType="end"/>
          </w:r>
        </w:p>
      </w:tc>
    </w:tr>
    <w:tr w:rsidR="00C4307E" w14:paraId="287A2B9A" w14:textId="77777777" w:rsidTr="009C1E9A">
      <w:trPr>
        <w:cantSplit/>
      </w:trPr>
      <w:tc>
        <w:tcPr>
          <w:tcW w:w="0" w:type="pct"/>
        </w:tcPr>
        <w:p w14:paraId="2949882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4FA177E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963FAE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B9CC68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4307E" w14:paraId="27897D0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1E769A4" w14:textId="77777777" w:rsidR="00EC379B" w:rsidRDefault="00373F7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5CCA95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08EF44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F36F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A0D51" w14:textId="77777777" w:rsidR="00000000" w:rsidRDefault="00373F78">
      <w:r>
        <w:separator/>
      </w:r>
    </w:p>
  </w:footnote>
  <w:footnote w:type="continuationSeparator" w:id="0">
    <w:p w14:paraId="3C6E27B0" w14:textId="77777777" w:rsidR="00000000" w:rsidRDefault="00373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58FA5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77210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EA42A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22E28"/>
    <w:multiLevelType w:val="hybridMultilevel"/>
    <w:tmpl w:val="EA52F858"/>
    <w:lvl w:ilvl="0" w:tplc="1416E3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62EC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CE99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721A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A98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B266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34FC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16C7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E414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75B90"/>
    <w:multiLevelType w:val="hybridMultilevel"/>
    <w:tmpl w:val="19DEC9F2"/>
    <w:lvl w:ilvl="0" w:tplc="C7827EB4">
      <w:start w:val="1"/>
      <w:numFmt w:val="decimal"/>
      <w:lvlText w:val="(%1)"/>
      <w:lvlJc w:val="left"/>
      <w:pPr>
        <w:ind w:left="855" w:hanging="495"/>
      </w:pPr>
      <w:rPr>
        <w:rFonts w:hint="default"/>
      </w:rPr>
    </w:lvl>
    <w:lvl w:ilvl="1" w:tplc="660A1D94">
      <w:start w:val="1"/>
      <w:numFmt w:val="upperLetter"/>
      <w:lvlText w:val="(%2)"/>
      <w:lvlJc w:val="left"/>
      <w:pPr>
        <w:ind w:left="1568" w:hanging="488"/>
      </w:pPr>
      <w:rPr>
        <w:rFonts w:hint="default"/>
      </w:rPr>
    </w:lvl>
    <w:lvl w:ilvl="2" w:tplc="3BBE75C2" w:tentative="1">
      <w:start w:val="1"/>
      <w:numFmt w:val="lowerRoman"/>
      <w:lvlText w:val="%3."/>
      <w:lvlJc w:val="right"/>
      <w:pPr>
        <w:ind w:left="2160" w:hanging="180"/>
      </w:pPr>
    </w:lvl>
    <w:lvl w:ilvl="3" w:tplc="0C2673EA" w:tentative="1">
      <w:start w:val="1"/>
      <w:numFmt w:val="decimal"/>
      <w:lvlText w:val="%4."/>
      <w:lvlJc w:val="left"/>
      <w:pPr>
        <w:ind w:left="2880" w:hanging="360"/>
      </w:pPr>
    </w:lvl>
    <w:lvl w:ilvl="4" w:tplc="5720C17A" w:tentative="1">
      <w:start w:val="1"/>
      <w:numFmt w:val="lowerLetter"/>
      <w:lvlText w:val="%5."/>
      <w:lvlJc w:val="left"/>
      <w:pPr>
        <w:ind w:left="3600" w:hanging="360"/>
      </w:pPr>
    </w:lvl>
    <w:lvl w:ilvl="5" w:tplc="E8D00C9E" w:tentative="1">
      <w:start w:val="1"/>
      <w:numFmt w:val="lowerRoman"/>
      <w:lvlText w:val="%6."/>
      <w:lvlJc w:val="right"/>
      <w:pPr>
        <w:ind w:left="4320" w:hanging="180"/>
      </w:pPr>
    </w:lvl>
    <w:lvl w:ilvl="6" w:tplc="7D0A6D24" w:tentative="1">
      <w:start w:val="1"/>
      <w:numFmt w:val="decimal"/>
      <w:lvlText w:val="%7."/>
      <w:lvlJc w:val="left"/>
      <w:pPr>
        <w:ind w:left="5040" w:hanging="360"/>
      </w:pPr>
    </w:lvl>
    <w:lvl w:ilvl="7" w:tplc="7BD2C022" w:tentative="1">
      <w:start w:val="1"/>
      <w:numFmt w:val="lowerLetter"/>
      <w:lvlText w:val="%8."/>
      <w:lvlJc w:val="left"/>
      <w:pPr>
        <w:ind w:left="5760" w:hanging="360"/>
      </w:pPr>
    </w:lvl>
    <w:lvl w:ilvl="8" w:tplc="82A2185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829046">
    <w:abstractNumId w:val="0"/>
  </w:num>
  <w:num w:numId="2" w16cid:durableId="2085764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17"/>
    <w:rsid w:val="00000A70"/>
    <w:rsid w:val="000032B8"/>
    <w:rsid w:val="00003B06"/>
    <w:rsid w:val="000054B9"/>
    <w:rsid w:val="00007461"/>
    <w:rsid w:val="0001117E"/>
    <w:rsid w:val="0001125F"/>
    <w:rsid w:val="0001338E"/>
    <w:rsid w:val="00013617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47A4C"/>
    <w:rsid w:val="000532BD"/>
    <w:rsid w:val="000555E0"/>
    <w:rsid w:val="00055C12"/>
    <w:rsid w:val="000608B0"/>
    <w:rsid w:val="0006104C"/>
    <w:rsid w:val="00064BF2"/>
    <w:rsid w:val="000667BA"/>
    <w:rsid w:val="000676A7"/>
    <w:rsid w:val="00067B0B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956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67E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1E1"/>
    <w:rsid w:val="00115EE9"/>
    <w:rsid w:val="001169F9"/>
    <w:rsid w:val="00120150"/>
    <w:rsid w:val="00120797"/>
    <w:rsid w:val="001218D2"/>
    <w:rsid w:val="0012371B"/>
    <w:rsid w:val="001245C8"/>
    <w:rsid w:val="00124653"/>
    <w:rsid w:val="001247C5"/>
    <w:rsid w:val="001250E4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6AB7"/>
    <w:rsid w:val="00357CA1"/>
    <w:rsid w:val="00361FE9"/>
    <w:rsid w:val="003624F2"/>
    <w:rsid w:val="00363854"/>
    <w:rsid w:val="00364315"/>
    <w:rsid w:val="003643E2"/>
    <w:rsid w:val="00370155"/>
    <w:rsid w:val="003712D5"/>
    <w:rsid w:val="00373F78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57C34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4B5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6DA6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5BF6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AC5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0FB0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729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44EB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6C54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A02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0204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77788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344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2BDB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B61A1"/>
    <w:rsid w:val="00BC027B"/>
    <w:rsid w:val="00BC30A6"/>
    <w:rsid w:val="00BC3BE0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D6D43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65AC"/>
    <w:rsid w:val="00C013F4"/>
    <w:rsid w:val="00C0315A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307E"/>
    <w:rsid w:val="00C46166"/>
    <w:rsid w:val="00C4710D"/>
    <w:rsid w:val="00C50CAD"/>
    <w:rsid w:val="00C53427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041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4033"/>
    <w:rsid w:val="00CC516A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4140"/>
    <w:rsid w:val="00CE52E0"/>
    <w:rsid w:val="00CF4802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2311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77749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3D21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06E2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5F30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491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D26177D-171D-4293-8E9D-9FB88098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F65A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F65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F65A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65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65AC"/>
    <w:rPr>
      <w:b/>
      <w:bCs/>
    </w:rPr>
  </w:style>
  <w:style w:type="paragraph" w:styleId="Revision">
    <w:name w:val="Revision"/>
    <w:hidden/>
    <w:uiPriority w:val="99"/>
    <w:semiHidden/>
    <w:rsid w:val="009777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3018</Characters>
  <Application>Microsoft Office Word</Application>
  <DocSecurity>4</DocSecurity>
  <Lines>70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HB03980 (Committee Report (Unamended))</vt:lpstr>
    </vt:vector>
  </TitlesOfParts>
  <Company>State of Texas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23513</dc:subject>
  <dc:creator>State of Texas</dc:creator>
  <dc:description>HB 3980 by Frazier-(H)Urban Affairs</dc:description>
  <cp:lastModifiedBy>Stacey Nicchio</cp:lastModifiedBy>
  <cp:revision>2</cp:revision>
  <cp:lastPrinted>2003-11-26T17:21:00Z</cp:lastPrinted>
  <dcterms:created xsi:type="dcterms:W3CDTF">2023-04-24T22:59:00Z</dcterms:created>
  <dcterms:modified xsi:type="dcterms:W3CDTF">2023-04-24T22:59:00Z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23.104.767</vt:lpwstr>
  </property>
</Properties>
</file>