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1389A" w14:paraId="0217FD6A" w14:textId="77777777" w:rsidTr="00345119">
        <w:tc>
          <w:tcPr>
            <w:tcW w:w="9576" w:type="dxa"/>
            <w:noWrap/>
          </w:tcPr>
          <w:p w14:paraId="4C5F60F9" w14:textId="77777777" w:rsidR="008423E4" w:rsidRPr="0022177D" w:rsidRDefault="00C019A7" w:rsidP="0037616C">
            <w:pPr>
              <w:pStyle w:val="Heading1"/>
            </w:pPr>
            <w:r w:rsidRPr="00631897">
              <w:t>BILL ANALYSIS</w:t>
            </w:r>
          </w:p>
        </w:tc>
      </w:tr>
    </w:tbl>
    <w:p w14:paraId="6D616D86" w14:textId="77777777" w:rsidR="008423E4" w:rsidRPr="0022177D" w:rsidRDefault="008423E4" w:rsidP="0037616C">
      <w:pPr>
        <w:jc w:val="center"/>
      </w:pPr>
    </w:p>
    <w:p w14:paraId="4DB3995A" w14:textId="77777777" w:rsidR="008423E4" w:rsidRPr="00B31F0E" w:rsidRDefault="008423E4" w:rsidP="0037616C"/>
    <w:p w14:paraId="7E0F0335" w14:textId="77777777" w:rsidR="008423E4" w:rsidRPr="00742794" w:rsidRDefault="008423E4" w:rsidP="0037616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1389A" w14:paraId="5A91560A" w14:textId="77777777" w:rsidTr="00345119">
        <w:tc>
          <w:tcPr>
            <w:tcW w:w="9576" w:type="dxa"/>
          </w:tcPr>
          <w:p w14:paraId="20FB0F94" w14:textId="150DB7CF" w:rsidR="008423E4" w:rsidRPr="00861995" w:rsidRDefault="00C019A7" w:rsidP="0037616C">
            <w:pPr>
              <w:jc w:val="right"/>
            </w:pPr>
            <w:r>
              <w:t>H.B. 4032</w:t>
            </w:r>
          </w:p>
        </w:tc>
      </w:tr>
      <w:tr w:rsidR="0041389A" w14:paraId="23FD64EE" w14:textId="77777777" w:rsidTr="00345119">
        <w:tc>
          <w:tcPr>
            <w:tcW w:w="9576" w:type="dxa"/>
          </w:tcPr>
          <w:p w14:paraId="149E9D18" w14:textId="388D2733" w:rsidR="008423E4" w:rsidRPr="00861995" w:rsidRDefault="00C019A7" w:rsidP="0037616C">
            <w:pPr>
              <w:jc w:val="right"/>
            </w:pPr>
            <w:r>
              <w:t xml:space="preserve">By: </w:t>
            </w:r>
            <w:r w:rsidR="004F6FC7">
              <w:t>Bryant</w:t>
            </w:r>
          </w:p>
        </w:tc>
      </w:tr>
      <w:tr w:rsidR="0041389A" w14:paraId="1FB3382C" w14:textId="77777777" w:rsidTr="00345119">
        <w:tc>
          <w:tcPr>
            <w:tcW w:w="9576" w:type="dxa"/>
          </w:tcPr>
          <w:p w14:paraId="4B15D5AD" w14:textId="34B375D1" w:rsidR="008423E4" w:rsidRPr="00861995" w:rsidRDefault="00C019A7" w:rsidP="0037616C">
            <w:pPr>
              <w:jc w:val="right"/>
            </w:pPr>
            <w:r>
              <w:t>Judiciary &amp; Civil Jurisprudence</w:t>
            </w:r>
          </w:p>
        </w:tc>
      </w:tr>
      <w:tr w:rsidR="0041389A" w14:paraId="4E9EA602" w14:textId="77777777" w:rsidTr="00345119">
        <w:tc>
          <w:tcPr>
            <w:tcW w:w="9576" w:type="dxa"/>
          </w:tcPr>
          <w:p w14:paraId="397EC029" w14:textId="4580586F" w:rsidR="008423E4" w:rsidRDefault="00C019A7" w:rsidP="0037616C">
            <w:pPr>
              <w:jc w:val="right"/>
            </w:pPr>
            <w:r>
              <w:t>Committee Report (Unamended)</w:t>
            </w:r>
          </w:p>
        </w:tc>
      </w:tr>
    </w:tbl>
    <w:p w14:paraId="37536EA6" w14:textId="77777777" w:rsidR="008423E4" w:rsidRDefault="008423E4" w:rsidP="0037616C">
      <w:pPr>
        <w:tabs>
          <w:tab w:val="right" w:pos="9360"/>
        </w:tabs>
      </w:pPr>
    </w:p>
    <w:p w14:paraId="16C89A91" w14:textId="77777777" w:rsidR="008423E4" w:rsidRDefault="008423E4" w:rsidP="0037616C"/>
    <w:p w14:paraId="28DE725C" w14:textId="77777777" w:rsidR="008423E4" w:rsidRDefault="008423E4" w:rsidP="0037616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1389A" w14:paraId="7C6B1F5F" w14:textId="77777777" w:rsidTr="00345119">
        <w:tc>
          <w:tcPr>
            <w:tcW w:w="9576" w:type="dxa"/>
          </w:tcPr>
          <w:p w14:paraId="78D60A69" w14:textId="77777777" w:rsidR="008423E4" w:rsidRPr="00A8133F" w:rsidRDefault="00C019A7" w:rsidP="0037616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65A59ED" w14:textId="77777777" w:rsidR="008423E4" w:rsidRDefault="008423E4" w:rsidP="0037616C"/>
          <w:p w14:paraId="4A269FA9" w14:textId="6994A131" w:rsidR="008423E4" w:rsidRDefault="00C019A7" w:rsidP="0037616C">
            <w:pPr>
              <w:pStyle w:val="p1"/>
              <w:spacing w:before="0" w:beforeAutospacing="0" w:after="0" w:afterAutospacing="0"/>
              <w:jc w:val="both"/>
            </w:pPr>
            <w:r w:rsidRPr="007F18CB">
              <w:t>Court reporters in Texas are required to provide paper deposition transcripts to the deponent</w:t>
            </w:r>
            <w:r>
              <w:t xml:space="preserve">, </w:t>
            </w:r>
            <w:r w:rsidRPr="007F18CB">
              <w:t xml:space="preserve">the attorneys of </w:t>
            </w:r>
            <w:r w:rsidRPr="007F18CB">
              <w:t>record</w:t>
            </w:r>
            <w:r>
              <w:t>,</w:t>
            </w:r>
            <w:r w:rsidRPr="007F18CB">
              <w:t xml:space="preserve"> and parties to a case in which a deposition is taken. Deposition reporters are currently prohibited from providing the transcripts in a secure digital format. The deponent or their attorney is sent the paper transcript to read and sign</w:t>
            </w:r>
            <w:r>
              <w:t xml:space="preserve">, and </w:t>
            </w:r>
            <w:r w:rsidR="00F21A40">
              <w:t>a</w:t>
            </w:r>
            <w:r w:rsidRPr="007F18CB">
              <w:t>ny cha</w:t>
            </w:r>
            <w:r w:rsidRPr="007F18CB">
              <w:t>nges to the transcript by the deponent must be made on a separate form provided by the deposition reporter. However, often times the paper deposition is returned to the deposition reporter with pages missing or even altered. The deposition reporter must th</w:t>
            </w:r>
            <w:r w:rsidRPr="007F18CB">
              <w:t>en certify or not certify the returned paper transcript before filing it with the court.</w:t>
            </w:r>
            <w:r>
              <w:t xml:space="preserve"> In addition, paper transcripts are often damaged when being circulated and can be altered more easily than transcripts using modern, secure digital means of delivery.</w:t>
            </w:r>
            <w:r w:rsidRPr="007F18CB">
              <w:t xml:space="preserve"> </w:t>
            </w:r>
            <w:r w:rsidRPr="007F18CB">
              <w:t xml:space="preserve">Consequently, court reporters are concerned that they are not fully able to protect the integrity of the record. H.B. 4032 seeks to address </w:t>
            </w:r>
            <w:r>
              <w:t>this</w:t>
            </w:r>
            <w:r w:rsidRPr="007F18CB">
              <w:t xml:space="preserve"> issue</w:t>
            </w:r>
            <w:r>
              <w:t xml:space="preserve"> </w:t>
            </w:r>
            <w:r w:rsidRPr="007F18CB">
              <w:t xml:space="preserve">by allowing court reporters to utilize secure digital </w:t>
            </w:r>
            <w:r>
              <w:t xml:space="preserve">deposition </w:t>
            </w:r>
            <w:r w:rsidRPr="007F18CB">
              <w:t>transcript</w:t>
            </w:r>
            <w:r>
              <w:t>s.</w:t>
            </w:r>
          </w:p>
          <w:p w14:paraId="019CEE35" w14:textId="06035D80" w:rsidR="00207A1E" w:rsidRPr="00BC01DB" w:rsidRDefault="00207A1E" w:rsidP="0037616C">
            <w:pPr>
              <w:pStyle w:val="p1"/>
              <w:spacing w:before="0" w:beforeAutospacing="0" w:after="0" w:afterAutospacing="0"/>
              <w:jc w:val="both"/>
            </w:pPr>
          </w:p>
        </w:tc>
      </w:tr>
      <w:tr w:rsidR="0041389A" w14:paraId="5EEB7B8D" w14:textId="77777777" w:rsidTr="00345119">
        <w:tc>
          <w:tcPr>
            <w:tcW w:w="9576" w:type="dxa"/>
          </w:tcPr>
          <w:p w14:paraId="349F8197" w14:textId="77777777" w:rsidR="0017725B" w:rsidRDefault="00C019A7" w:rsidP="0037616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63B4975" w14:textId="77777777" w:rsidR="0017725B" w:rsidRDefault="0017725B" w:rsidP="0037616C">
            <w:pPr>
              <w:rPr>
                <w:b/>
                <w:u w:val="single"/>
              </w:rPr>
            </w:pPr>
          </w:p>
          <w:p w14:paraId="0B7DF1E9" w14:textId="77777777" w:rsidR="005A7308" w:rsidRPr="005A7308" w:rsidRDefault="00C019A7" w:rsidP="0037616C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</w:t>
            </w:r>
            <w:r>
              <w:t>ry supervision.</w:t>
            </w:r>
          </w:p>
          <w:p w14:paraId="79B63A67" w14:textId="77777777" w:rsidR="0017725B" w:rsidRPr="0017725B" w:rsidRDefault="0017725B" w:rsidP="0037616C">
            <w:pPr>
              <w:rPr>
                <w:b/>
                <w:u w:val="single"/>
              </w:rPr>
            </w:pPr>
          </w:p>
        </w:tc>
      </w:tr>
      <w:tr w:rsidR="0041389A" w14:paraId="4E8C3C85" w14:textId="77777777" w:rsidTr="00345119">
        <w:tc>
          <w:tcPr>
            <w:tcW w:w="9576" w:type="dxa"/>
          </w:tcPr>
          <w:p w14:paraId="0AEFAD10" w14:textId="77777777" w:rsidR="008423E4" w:rsidRPr="00A8133F" w:rsidRDefault="00C019A7" w:rsidP="0037616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7CEF450" w14:textId="77777777" w:rsidR="008423E4" w:rsidRDefault="008423E4" w:rsidP="0037616C"/>
          <w:p w14:paraId="497F6F10" w14:textId="77777777" w:rsidR="005A7308" w:rsidRDefault="00C019A7" w:rsidP="0037616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8D49606" w14:textId="77777777" w:rsidR="008423E4" w:rsidRPr="00E21FDC" w:rsidRDefault="008423E4" w:rsidP="0037616C">
            <w:pPr>
              <w:rPr>
                <w:b/>
              </w:rPr>
            </w:pPr>
          </w:p>
        </w:tc>
      </w:tr>
      <w:tr w:rsidR="0041389A" w14:paraId="464B5BC3" w14:textId="77777777" w:rsidTr="00345119">
        <w:tc>
          <w:tcPr>
            <w:tcW w:w="9576" w:type="dxa"/>
          </w:tcPr>
          <w:p w14:paraId="74FA9A12" w14:textId="77777777" w:rsidR="008423E4" w:rsidRPr="00A8133F" w:rsidRDefault="00C019A7" w:rsidP="0037616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CF5A9FC" w14:textId="77777777" w:rsidR="008423E4" w:rsidRDefault="008423E4" w:rsidP="0037616C"/>
          <w:p w14:paraId="6B4E8D02" w14:textId="0540101F" w:rsidR="003404F6" w:rsidRDefault="00C019A7" w:rsidP="0037616C">
            <w:pPr>
              <w:pStyle w:val="Header"/>
              <w:jc w:val="both"/>
            </w:pPr>
            <w:r>
              <w:t xml:space="preserve">H.B. </w:t>
            </w:r>
            <w:r w:rsidR="00FD157F" w:rsidRPr="00FD157F">
              <w:t>4032</w:t>
            </w:r>
            <w:r>
              <w:t xml:space="preserve"> amends the Government Code to entitle a </w:t>
            </w:r>
            <w:r w:rsidRPr="00683014">
              <w:t xml:space="preserve">deponent and the attorneys of record and parties to a case in which a deposition is taken to obtain a copy of the deposition transcript from </w:t>
            </w:r>
            <w:r w:rsidR="004C260F">
              <w:t>the</w:t>
            </w:r>
            <w:r w:rsidRPr="00683014">
              <w:t xml:space="preserve"> court reporter or court reporting firm</w:t>
            </w:r>
            <w:r w:rsidR="00E64FF5">
              <w:t>, who may</w:t>
            </w:r>
            <w:r w:rsidRPr="00683014">
              <w:t xml:space="preserve"> impose and require pay</w:t>
            </w:r>
            <w:r w:rsidRPr="00683014">
              <w:t xml:space="preserve">ment of a reasonable fee </w:t>
            </w:r>
            <w:r w:rsidR="008E2E8B">
              <w:t>before providing the transcript</w:t>
            </w:r>
            <w:r w:rsidR="00E64FF5">
              <w:t>.</w:t>
            </w:r>
            <w:r w:rsidR="004C260F">
              <w:t xml:space="preserve"> </w:t>
            </w:r>
            <w:r w:rsidR="00E64FF5">
              <w:t xml:space="preserve">The bill </w:t>
            </w:r>
            <w:r>
              <w:t xml:space="preserve">requires the </w:t>
            </w:r>
            <w:r w:rsidR="002F4A13">
              <w:t xml:space="preserve">court </w:t>
            </w:r>
            <w:r>
              <w:t>reporter or firm to</w:t>
            </w:r>
            <w:r w:rsidRPr="00683014">
              <w:t xml:space="preserve"> notify </w:t>
            </w:r>
            <w:r w:rsidR="00D1616C">
              <w:t xml:space="preserve">a </w:t>
            </w:r>
            <w:r w:rsidRPr="00683014">
              <w:t xml:space="preserve">deponent or attorney </w:t>
            </w:r>
            <w:r w:rsidR="00D1616C">
              <w:t xml:space="preserve">who requests a deposition transcript </w:t>
            </w:r>
            <w:r w:rsidRPr="00683014">
              <w:t xml:space="preserve">when </w:t>
            </w:r>
            <w:r w:rsidR="00ED7BD8" w:rsidRPr="00ED7BD8">
              <w:t>the secure digital deposition transcript</w:t>
            </w:r>
            <w:r w:rsidR="00D1616C">
              <w:t xml:space="preserve"> </w:t>
            </w:r>
            <w:r w:rsidRPr="00683014">
              <w:t xml:space="preserve">is available for review and </w:t>
            </w:r>
            <w:r w:rsidR="00C8098E" w:rsidRPr="00C8098E">
              <w:t xml:space="preserve">to deliver a paper transcript </w:t>
            </w:r>
            <w:r w:rsidR="007410E4">
              <w:t xml:space="preserve">to a </w:t>
            </w:r>
            <w:r w:rsidR="00C8098E" w:rsidRPr="00C8098E">
              <w:t xml:space="preserve">deponent or deponent's attorney </w:t>
            </w:r>
            <w:r w:rsidR="007410E4">
              <w:t xml:space="preserve">who </w:t>
            </w:r>
            <w:r w:rsidR="00C8098E" w:rsidRPr="00C8098E">
              <w:t xml:space="preserve">prefers a paper transcript. </w:t>
            </w:r>
            <w:r w:rsidR="007410E4">
              <w:t>T</w:t>
            </w:r>
            <w:r w:rsidR="00C8098E" w:rsidRPr="00C8098E">
              <w:t xml:space="preserve">he court reporter or firm </w:t>
            </w:r>
            <w:r w:rsidR="007410E4">
              <w:t xml:space="preserve">may </w:t>
            </w:r>
            <w:r w:rsidR="00C8098E" w:rsidRPr="00C8098E">
              <w:t>charge a reasonable fee for the paper transcript.</w:t>
            </w:r>
            <w:r w:rsidR="00CB2356">
              <w:t xml:space="preserve"> </w:t>
            </w:r>
          </w:p>
          <w:p w14:paraId="12E1F358" w14:textId="77777777" w:rsidR="003404F6" w:rsidRDefault="003404F6" w:rsidP="0037616C">
            <w:pPr>
              <w:pStyle w:val="Header"/>
              <w:jc w:val="both"/>
            </w:pPr>
          </w:p>
          <w:p w14:paraId="078715B9" w14:textId="66ECCA4C" w:rsidR="008E2E8B" w:rsidRDefault="00C019A7" w:rsidP="0037616C">
            <w:pPr>
              <w:pStyle w:val="Header"/>
              <w:jc w:val="both"/>
            </w:pPr>
            <w:r w:rsidRPr="003404F6">
              <w:t xml:space="preserve">H.B. 4032 </w:t>
            </w:r>
            <w:r>
              <w:t xml:space="preserve">requires the court reporter or firm </w:t>
            </w:r>
            <w:r w:rsidR="006213F2">
              <w:t xml:space="preserve">to </w:t>
            </w:r>
            <w:r w:rsidR="00683014" w:rsidRPr="00683014">
              <w:t xml:space="preserve">allow the deponent </w:t>
            </w:r>
            <w:r w:rsidR="00683014">
              <w:t>a period of at least 20 days to</w:t>
            </w:r>
            <w:r w:rsidR="00E64FF5">
              <w:t xml:space="preserve"> do the following</w:t>
            </w:r>
            <w:r>
              <w:t>:</w:t>
            </w:r>
          </w:p>
          <w:p w14:paraId="64590045" w14:textId="5C8DEDB9" w:rsidR="008E2E8B" w:rsidRDefault="00C019A7" w:rsidP="0037616C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review </w:t>
            </w:r>
            <w:r w:rsidR="00ED7BD8">
              <w:t xml:space="preserve">the </w:t>
            </w:r>
            <w:r>
              <w:t xml:space="preserve">secure digital </w:t>
            </w:r>
            <w:r w:rsidR="00C8098E">
              <w:t>original or paper</w:t>
            </w:r>
            <w:r>
              <w:t xml:space="preserve"> transcript; and </w:t>
            </w:r>
          </w:p>
          <w:p w14:paraId="456C3B65" w14:textId="1994B7E8" w:rsidR="009C36CD" w:rsidRDefault="00C019A7" w:rsidP="0037616C">
            <w:pPr>
              <w:pStyle w:val="Header"/>
              <w:numPr>
                <w:ilvl w:val="0"/>
                <w:numId w:val="1"/>
              </w:numPr>
              <w:jc w:val="both"/>
            </w:pPr>
            <w:r>
              <w:t>provide a separate</w:t>
            </w:r>
            <w:r w:rsidR="00E64FF5">
              <w:t xml:space="preserve"> signed</w:t>
            </w:r>
            <w:r>
              <w:t xml:space="preserve"> document listing any changes in form or substance the deponent desires to make to the transcript and the reasons for those changes.</w:t>
            </w:r>
          </w:p>
          <w:p w14:paraId="642F73D8" w14:textId="33CACCA9" w:rsidR="004E2217" w:rsidRDefault="00C019A7" w:rsidP="0037616C">
            <w:pPr>
              <w:pStyle w:val="Header"/>
              <w:jc w:val="both"/>
            </w:pPr>
            <w:r>
              <w:t xml:space="preserve">The bill </w:t>
            </w:r>
            <w:r w:rsidR="00C8098E">
              <w:t xml:space="preserve">requires the court reporter or firm to </w:t>
            </w:r>
            <w:r w:rsidR="008E2E8B" w:rsidRPr="008E2E8B">
              <w:t xml:space="preserve">retain possession of the </w:t>
            </w:r>
            <w:r w:rsidR="00C8098E" w:rsidRPr="00C8098E">
              <w:t>secure digital</w:t>
            </w:r>
            <w:r w:rsidR="008E2E8B">
              <w:t xml:space="preserve"> deposition transcript during this</w:t>
            </w:r>
            <w:r w:rsidR="00E64FF5">
              <w:t xml:space="preserve"> review</w:t>
            </w:r>
            <w:r w:rsidR="008E2E8B">
              <w:t xml:space="preserve"> period</w:t>
            </w:r>
            <w:r w:rsidR="00E64FF5">
              <w:t xml:space="preserve"> and</w:t>
            </w:r>
            <w:r w:rsidR="008E2E8B">
              <w:t>, on</w:t>
            </w:r>
            <w:r w:rsidR="008E2E8B" w:rsidRPr="008E2E8B">
              <w:t xml:space="preserve"> the earlier of the</w:t>
            </w:r>
            <w:r w:rsidR="00E64FF5">
              <w:t xml:space="preserve"> period's</w:t>
            </w:r>
            <w:r w:rsidR="008E2E8B" w:rsidRPr="008E2E8B">
              <w:t xml:space="preserve"> expiration or</w:t>
            </w:r>
            <w:r w:rsidR="008E2E8B">
              <w:t xml:space="preserve"> </w:t>
            </w:r>
            <w:r w:rsidR="00E64FF5">
              <w:t xml:space="preserve">the </w:t>
            </w:r>
            <w:r w:rsidR="008E2E8B" w:rsidRPr="008E2E8B">
              <w:t>receipt of the s</w:t>
            </w:r>
            <w:r w:rsidR="008E2E8B">
              <w:t xml:space="preserve">igned document, </w:t>
            </w:r>
            <w:r w:rsidR="00D1616C">
              <w:t xml:space="preserve">to </w:t>
            </w:r>
            <w:r w:rsidR="008E2E8B" w:rsidRPr="008E2E8B">
              <w:t xml:space="preserve">promptly deliver the </w:t>
            </w:r>
            <w:r w:rsidR="00C8098E" w:rsidRPr="00C8098E">
              <w:t>secure digital</w:t>
            </w:r>
            <w:r w:rsidR="008E2E8B" w:rsidRPr="008E2E8B">
              <w:t xml:space="preserve"> transcript to the custodial attorney responsible for protecting the</w:t>
            </w:r>
            <w:r w:rsidR="009A6E23">
              <w:t xml:space="preserve"> transcript's</w:t>
            </w:r>
            <w:r w:rsidR="008E2E8B" w:rsidRPr="008E2E8B">
              <w:t xml:space="preserve"> integrity.</w:t>
            </w:r>
            <w:r w:rsidR="008E2E8B">
              <w:t xml:space="preserve"> </w:t>
            </w:r>
            <w:r w:rsidR="00480981">
              <w:t xml:space="preserve">With respect to the joint and several liability of an attorney and the attorney's firm for certain shorthand reporter's charges relating to a deposition, the bill replaces liability for charges for each copy of the deposition transcript with liability for charges for the secure digital deposition transcript. </w:t>
            </w:r>
            <w:r w:rsidR="007410E4">
              <w:t xml:space="preserve">The bill defines "secure digital deposition transcript" or "secure digital original" as an original digital deposition transcript in a readable format that cannot be altered, printed, or saved. </w:t>
            </w:r>
          </w:p>
          <w:p w14:paraId="6F906A74" w14:textId="7C6089A5" w:rsidR="00FD157F" w:rsidRDefault="00FD157F" w:rsidP="0037616C">
            <w:pPr>
              <w:pStyle w:val="Header"/>
              <w:jc w:val="both"/>
            </w:pPr>
          </w:p>
          <w:p w14:paraId="56552581" w14:textId="3505E39B" w:rsidR="004E2217" w:rsidRDefault="00C019A7" w:rsidP="0037616C">
            <w:pPr>
              <w:pStyle w:val="Header"/>
              <w:jc w:val="both"/>
            </w:pPr>
            <w:r>
              <w:t>H.B. 4032 applies only to a depo</w:t>
            </w:r>
            <w:r>
              <w:t>sition taken on or after the bill's effective date</w:t>
            </w:r>
            <w:r w:rsidR="008A0E2E">
              <w:t>.</w:t>
            </w:r>
          </w:p>
          <w:p w14:paraId="34734C85" w14:textId="39FA672E" w:rsidR="00207A1E" w:rsidRPr="004E2217" w:rsidRDefault="00207A1E" w:rsidP="0037616C">
            <w:pPr>
              <w:pStyle w:val="Header"/>
              <w:jc w:val="both"/>
            </w:pPr>
          </w:p>
        </w:tc>
      </w:tr>
      <w:tr w:rsidR="0041389A" w14:paraId="5D27C883" w14:textId="77777777" w:rsidTr="00345119">
        <w:tc>
          <w:tcPr>
            <w:tcW w:w="9576" w:type="dxa"/>
          </w:tcPr>
          <w:p w14:paraId="540C32B0" w14:textId="77777777" w:rsidR="008423E4" w:rsidRPr="00A8133F" w:rsidRDefault="00C019A7" w:rsidP="0037616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3016486" w14:textId="77777777" w:rsidR="008423E4" w:rsidRDefault="008423E4" w:rsidP="0037616C"/>
          <w:p w14:paraId="4BCEF207" w14:textId="3DF986E1" w:rsidR="008423E4" w:rsidRPr="00741FF6" w:rsidRDefault="00C019A7" w:rsidP="0037616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</w:tc>
      </w:tr>
    </w:tbl>
    <w:p w14:paraId="5A443EDA" w14:textId="77777777" w:rsidR="008423E4" w:rsidRPr="00BE0E75" w:rsidRDefault="008423E4" w:rsidP="0037616C">
      <w:pPr>
        <w:jc w:val="both"/>
        <w:rPr>
          <w:rFonts w:ascii="Arial" w:hAnsi="Arial"/>
          <w:sz w:val="16"/>
          <w:szCs w:val="16"/>
        </w:rPr>
      </w:pPr>
    </w:p>
    <w:sectPr w:rsidR="008423E4" w:rsidRPr="00BE0E75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84FBA" w14:textId="77777777" w:rsidR="00000000" w:rsidRDefault="00C019A7">
      <w:r>
        <w:separator/>
      </w:r>
    </w:p>
  </w:endnote>
  <w:endnote w:type="continuationSeparator" w:id="0">
    <w:p w14:paraId="07EBA339" w14:textId="77777777" w:rsidR="00000000" w:rsidRDefault="00C0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DFF4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1389A" w14:paraId="386466E3" w14:textId="77777777" w:rsidTr="009C1E9A">
      <w:trPr>
        <w:cantSplit/>
      </w:trPr>
      <w:tc>
        <w:tcPr>
          <w:tcW w:w="0" w:type="pct"/>
        </w:tcPr>
        <w:p w14:paraId="1A3DC47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EA7FF0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DF0511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762CD9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4771B7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1389A" w14:paraId="032DB877" w14:textId="77777777" w:rsidTr="009C1E9A">
      <w:trPr>
        <w:cantSplit/>
      </w:trPr>
      <w:tc>
        <w:tcPr>
          <w:tcW w:w="0" w:type="pct"/>
        </w:tcPr>
        <w:p w14:paraId="7ECBEC1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02C9E65" w14:textId="403B5884" w:rsidR="00EC379B" w:rsidRPr="009C1E9A" w:rsidRDefault="00C019A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29023-D</w:t>
          </w:r>
        </w:p>
      </w:tc>
      <w:tc>
        <w:tcPr>
          <w:tcW w:w="2453" w:type="pct"/>
        </w:tcPr>
        <w:p w14:paraId="7AC56E84" w14:textId="061A44F7" w:rsidR="00EC379B" w:rsidRDefault="00C019A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42AC1">
            <w:t>23.128.555</w:t>
          </w:r>
          <w:r>
            <w:fldChar w:fldCharType="end"/>
          </w:r>
        </w:p>
      </w:tc>
    </w:tr>
    <w:tr w:rsidR="0041389A" w14:paraId="067789BA" w14:textId="77777777" w:rsidTr="009C1E9A">
      <w:trPr>
        <w:cantSplit/>
      </w:trPr>
      <w:tc>
        <w:tcPr>
          <w:tcW w:w="0" w:type="pct"/>
        </w:tcPr>
        <w:p w14:paraId="0C0A601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515D27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137E3D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82D21D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1389A" w14:paraId="03A38DD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2EB5187" w14:textId="124972A4" w:rsidR="00EC379B" w:rsidRDefault="00C019A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741FF6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8A3814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484123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65615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DB676" w14:textId="77777777" w:rsidR="00000000" w:rsidRDefault="00C019A7">
      <w:r>
        <w:separator/>
      </w:r>
    </w:p>
  </w:footnote>
  <w:footnote w:type="continuationSeparator" w:id="0">
    <w:p w14:paraId="5206205C" w14:textId="77777777" w:rsidR="00000000" w:rsidRDefault="00C01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2CDA5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B4DB4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C8B42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B705F"/>
    <w:multiLevelType w:val="hybridMultilevel"/>
    <w:tmpl w:val="7A2A35CA"/>
    <w:lvl w:ilvl="0" w:tplc="414EBA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688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6C9F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1819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1EE3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8892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2484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221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56B5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290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BA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1682A"/>
    <w:rsid w:val="00020C1E"/>
    <w:rsid w:val="00020E9B"/>
    <w:rsid w:val="00022A22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0D7"/>
    <w:rsid w:val="000D769C"/>
    <w:rsid w:val="000E0E47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3DF3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4A8A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07A1E"/>
    <w:rsid w:val="002116DD"/>
    <w:rsid w:val="0021383D"/>
    <w:rsid w:val="00216BBA"/>
    <w:rsid w:val="00216E12"/>
    <w:rsid w:val="00217466"/>
    <w:rsid w:val="0021751D"/>
    <w:rsid w:val="00217C49"/>
    <w:rsid w:val="00220A9A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37A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2796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568D"/>
    <w:rsid w:val="002E7DF9"/>
    <w:rsid w:val="002F097B"/>
    <w:rsid w:val="002F3111"/>
    <w:rsid w:val="002F4A13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04F6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53C6"/>
    <w:rsid w:val="0037616C"/>
    <w:rsid w:val="00377E3D"/>
    <w:rsid w:val="003847E8"/>
    <w:rsid w:val="0038731D"/>
    <w:rsid w:val="00387B60"/>
    <w:rsid w:val="00390098"/>
    <w:rsid w:val="00392DA1"/>
    <w:rsid w:val="00393718"/>
    <w:rsid w:val="00393C03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6F7"/>
    <w:rsid w:val="00403B15"/>
    <w:rsid w:val="00403E8A"/>
    <w:rsid w:val="00405BAE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389A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0981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4AF7"/>
    <w:rsid w:val="004B576C"/>
    <w:rsid w:val="004B772A"/>
    <w:rsid w:val="004C260F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217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4F6FC7"/>
    <w:rsid w:val="00500121"/>
    <w:rsid w:val="005017AC"/>
    <w:rsid w:val="00501E8A"/>
    <w:rsid w:val="00505121"/>
    <w:rsid w:val="00505C04"/>
    <w:rsid w:val="00505F1B"/>
    <w:rsid w:val="005073E8"/>
    <w:rsid w:val="00510503"/>
    <w:rsid w:val="005110DA"/>
    <w:rsid w:val="0051324D"/>
    <w:rsid w:val="00515466"/>
    <w:rsid w:val="005154F7"/>
    <w:rsid w:val="005159DE"/>
    <w:rsid w:val="00520D93"/>
    <w:rsid w:val="005269CE"/>
    <w:rsid w:val="005304B2"/>
    <w:rsid w:val="005336BD"/>
    <w:rsid w:val="00534A49"/>
    <w:rsid w:val="005363BB"/>
    <w:rsid w:val="00541B98"/>
    <w:rsid w:val="00542AC1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0313"/>
    <w:rsid w:val="00573401"/>
    <w:rsid w:val="00576714"/>
    <w:rsid w:val="0057685A"/>
    <w:rsid w:val="00580781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A7308"/>
    <w:rsid w:val="005B031F"/>
    <w:rsid w:val="005B3298"/>
    <w:rsid w:val="005B5516"/>
    <w:rsid w:val="005B5D2B"/>
    <w:rsid w:val="005C1496"/>
    <w:rsid w:val="005C17C5"/>
    <w:rsid w:val="005C2B21"/>
    <w:rsid w:val="005C2C00"/>
    <w:rsid w:val="005C40A2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13F2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5A02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14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48A"/>
    <w:rsid w:val="006B7A2E"/>
    <w:rsid w:val="006C4709"/>
    <w:rsid w:val="006D3005"/>
    <w:rsid w:val="006D504F"/>
    <w:rsid w:val="006D5655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10E4"/>
    <w:rsid w:val="00741FF6"/>
    <w:rsid w:val="00742794"/>
    <w:rsid w:val="00743C4C"/>
    <w:rsid w:val="007445B7"/>
    <w:rsid w:val="00744920"/>
    <w:rsid w:val="007509BE"/>
    <w:rsid w:val="0075287B"/>
    <w:rsid w:val="007545B1"/>
    <w:rsid w:val="00755C7B"/>
    <w:rsid w:val="00755E2B"/>
    <w:rsid w:val="00760BF3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18CB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3F3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0E2E"/>
    <w:rsid w:val="008A3188"/>
    <w:rsid w:val="008A3FDF"/>
    <w:rsid w:val="008A6418"/>
    <w:rsid w:val="008B05D8"/>
    <w:rsid w:val="008B0B3D"/>
    <w:rsid w:val="008B2B1A"/>
    <w:rsid w:val="008B3428"/>
    <w:rsid w:val="008B5246"/>
    <w:rsid w:val="008B7785"/>
    <w:rsid w:val="008C0809"/>
    <w:rsid w:val="008C132C"/>
    <w:rsid w:val="008C3FD0"/>
    <w:rsid w:val="008D27A5"/>
    <w:rsid w:val="008D2AAB"/>
    <w:rsid w:val="008D309C"/>
    <w:rsid w:val="008D58F9"/>
    <w:rsid w:val="008E2E8B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A6E23"/>
    <w:rsid w:val="009B00C2"/>
    <w:rsid w:val="009B26AB"/>
    <w:rsid w:val="009B2BB0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D77FE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4EB9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F29"/>
    <w:rsid w:val="00AA7E52"/>
    <w:rsid w:val="00AB1655"/>
    <w:rsid w:val="00AB1873"/>
    <w:rsid w:val="00AB2C05"/>
    <w:rsid w:val="00AB3536"/>
    <w:rsid w:val="00AB474B"/>
    <w:rsid w:val="00AB5CCC"/>
    <w:rsid w:val="00AB74E2"/>
    <w:rsid w:val="00AC182C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B6B77"/>
    <w:rsid w:val="00BC01DB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C7894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19A7"/>
    <w:rsid w:val="00C040AB"/>
    <w:rsid w:val="00C0499B"/>
    <w:rsid w:val="00C05406"/>
    <w:rsid w:val="00C05CF0"/>
    <w:rsid w:val="00C119AC"/>
    <w:rsid w:val="00C14961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98E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2356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59A8"/>
    <w:rsid w:val="00CD731C"/>
    <w:rsid w:val="00CE08E8"/>
    <w:rsid w:val="00CE2133"/>
    <w:rsid w:val="00CE245D"/>
    <w:rsid w:val="00CE300F"/>
    <w:rsid w:val="00CE3582"/>
    <w:rsid w:val="00CE3795"/>
    <w:rsid w:val="00CE3E20"/>
    <w:rsid w:val="00CE6674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616C"/>
    <w:rsid w:val="00D17216"/>
    <w:rsid w:val="00D22160"/>
    <w:rsid w:val="00D22172"/>
    <w:rsid w:val="00D2301B"/>
    <w:rsid w:val="00D239EE"/>
    <w:rsid w:val="00D279A7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1F63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2AE3"/>
    <w:rsid w:val="00E2551E"/>
    <w:rsid w:val="00E259A3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4FF5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5552"/>
    <w:rsid w:val="00E96852"/>
    <w:rsid w:val="00EA0BA0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D7BD8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49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1A40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1192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3540"/>
    <w:rsid w:val="00F84153"/>
    <w:rsid w:val="00F85661"/>
    <w:rsid w:val="00F96602"/>
    <w:rsid w:val="00F9735A"/>
    <w:rsid w:val="00FA32FC"/>
    <w:rsid w:val="00FA59FD"/>
    <w:rsid w:val="00FA5D8C"/>
    <w:rsid w:val="00FA6403"/>
    <w:rsid w:val="00FA71E6"/>
    <w:rsid w:val="00FB16CD"/>
    <w:rsid w:val="00FB73AE"/>
    <w:rsid w:val="00FC5388"/>
    <w:rsid w:val="00FC726C"/>
    <w:rsid w:val="00FD157F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FA9D1D7-FBF1-4154-BC03-12AA74A5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E221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E22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E221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E22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2217"/>
    <w:rPr>
      <w:b/>
      <w:bCs/>
    </w:rPr>
  </w:style>
  <w:style w:type="paragraph" w:styleId="Revision">
    <w:name w:val="Revision"/>
    <w:hidden/>
    <w:uiPriority w:val="99"/>
    <w:semiHidden/>
    <w:rsid w:val="00AA6F29"/>
    <w:rPr>
      <w:sz w:val="24"/>
      <w:szCs w:val="24"/>
    </w:rPr>
  </w:style>
  <w:style w:type="paragraph" w:customStyle="1" w:styleId="p1">
    <w:name w:val="p1"/>
    <w:basedOn w:val="Normal"/>
    <w:rsid w:val="00BC01DB"/>
    <w:pPr>
      <w:spacing w:before="100" w:beforeAutospacing="1" w:after="100" w:afterAutospacing="1"/>
    </w:pPr>
    <w:rPr>
      <w:rFonts w:eastAsiaTheme="minorHAnsi"/>
    </w:rPr>
  </w:style>
  <w:style w:type="character" w:customStyle="1" w:styleId="s1">
    <w:name w:val="s1"/>
    <w:basedOn w:val="DefaultParagraphFont"/>
    <w:rsid w:val="00BC01DB"/>
  </w:style>
  <w:style w:type="character" w:customStyle="1" w:styleId="apple-converted-space">
    <w:name w:val="apple-converted-space"/>
    <w:basedOn w:val="DefaultParagraphFont"/>
    <w:rsid w:val="00BC0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</Words>
  <Characters>3137</Characters>
  <Application>Microsoft Office Word</Application>
  <DocSecurity>4</DocSecurity>
  <Lines>68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HB04032 (Committee Report (Unamended))</vt:lpstr>
    </vt:vector>
  </TitlesOfParts>
  <Company>State of Texas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29023</dc:subject>
  <dc:creator>State of Texas</dc:creator>
  <dc:description>HB 4032 by Bryant-(H)Judiciary &amp; Civil Jurisprudence</dc:description>
  <cp:lastModifiedBy>Stacey Nicchio</cp:lastModifiedBy>
  <cp:revision>2</cp:revision>
  <cp:lastPrinted>2003-11-26T17:21:00Z</cp:lastPrinted>
  <dcterms:created xsi:type="dcterms:W3CDTF">2023-05-08T23:42:00Z</dcterms:created>
  <dcterms:modified xsi:type="dcterms:W3CDTF">2023-05-08T23:42:00Z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23.128.555</vt:lpwstr>
  </property>
</Properties>
</file>