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D71D1" w14:paraId="16A5EFFB" w14:textId="77777777" w:rsidTr="00345119">
        <w:tc>
          <w:tcPr>
            <w:tcW w:w="9576" w:type="dxa"/>
            <w:noWrap/>
          </w:tcPr>
          <w:p w14:paraId="4D3573BD" w14:textId="77777777" w:rsidR="008423E4" w:rsidRPr="0022177D" w:rsidRDefault="00D84F36" w:rsidP="009E4A20">
            <w:pPr>
              <w:pStyle w:val="Heading1"/>
            </w:pPr>
            <w:r w:rsidRPr="00631897">
              <w:t>BILL ANALYSIS</w:t>
            </w:r>
          </w:p>
        </w:tc>
      </w:tr>
    </w:tbl>
    <w:p w14:paraId="76F42D3F" w14:textId="77777777" w:rsidR="008423E4" w:rsidRPr="0022177D" w:rsidRDefault="008423E4" w:rsidP="009E4A20">
      <w:pPr>
        <w:jc w:val="center"/>
      </w:pPr>
    </w:p>
    <w:p w14:paraId="1078CB84" w14:textId="77777777" w:rsidR="008423E4" w:rsidRPr="00B31F0E" w:rsidRDefault="008423E4" w:rsidP="009E4A20"/>
    <w:p w14:paraId="052443B9" w14:textId="77777777" w:rsidR="008423E4" w:rsidRPr="00742794" w:rsidRDefault="008423E4" w:rsidP="009E4A20">
      <w:pPr>
        <w:tabs>
          <w:tab w:val="right" w:pos="9360"/>
        </w:tabs>
      </w:pPr>
    </w:p>
    <w:tbl>
      <w:tblPr>
        <w:tblW w:w="0" w:type="auto"/>
        <w:tblLayout w:type="fixed"/>
        <w:tblLook w:val="01E0" w:firstRow="1" w:lastRow="1" w:firstColumn="1" w:lastColumn="1" w:noHBand="0" w:noVBand="0"/>
      </w:tblPr>
      <w:tblGrid>
        <w:gridCol w:w="9576"/>
      </w:tblGrid>
      <w:tr w:rsidR="00FD71D1" w14:paraId="4696EDAF" w14:textId="77777777" w:rsidTr="00345119">
        <w:tc>
          <w:tcPr>
            <w:tcW w:w="9576" w:type="dxa"/>
          </w:tcPr>
          <w:p w14:paraId="5B46CF98" w14:textId="049F86E3" w:rsidR="008423E4" w:rsidRPr="00861995" w:rsidRDefault="00D84F36" w:rsidP="009E4A20">
            <w:pPr>
              <w:jc w:val="right"/>
            </w:pPr>
            <w:r>
              <w:t>C.S.H.B. 4141</w:t>
            </w:r>
          </w:p>
        </w:tc>
      </w:tr>
      <w:tr w:rsidR="00FD71D1" w14:paraId="71129641" w14:textId="77777777" w:rsidTr="00345119">
        <w:tc>
          <w:tcPr>
            <w:tcW w:w="9576" w:type="dxa"/>
          </w:tcPr>
          <w:p w14:paraId="272928E5" w14:textId="147FF366" w:rsidR="008423E4" w:rsidRPr="00861995" w:rsidRDefault="00D84F36" w:rsidP="009E4A20">
            <w:pPr>
              <w:jc w:val="right"/>
            </w:pPr>
            <w:r>
              <w:t xml:space="preserve">By: </w:t>
            </w:r>
            <w:r w:rsidR="002207C4">
              <w:t>Guillen</w:t>
            </w:r>
          </w:p>
        </w:tc>
      </w:tr>
      <w:tr w:rsidR="00FD71D1" w14:paraId="3D09304A" w14:textId="77777777" w:rsidTr="00345119">
        <w:tc>
          <w:tcPr>
            <w:tcW w:w="9576" w:type="dxa"/>
          </w:tcPr>
          <w:p w14:paraId="711B3D3D" w14:textId="767791C5" w:rsidR="008423E4" w:rsidRPr="00861995" w:rsidRDefault="00D84F36" w:rsidP="009E4A20">
            <w:pPr>
              <w:jc w:val="right"/>
            </w:pPr>
            <w:r>
              <w:t>Pensions, Investments &amp; Financial Services</w:t>
            </w:r>
          </w:p>
        </w:tc>
      </w:tr>
      <w:tr w:rsidR="00FD71D1" w14:paraId="06ED5631" w14:textId="77777777" w:rsidTr="00345119">
        <w:tc>
          <w:tcPr>
            <w:tcW w:w="9576" w:type="dxa"/>
          </w:tcPr>
          <w:p w14:paraId="248E6CB6" w14:textId="5BE644E6" w:rsidR="008423E4" w:rsidRDefault="00D84F36" w:rsidP="009E4A20">
            <w:pPr>
              <w:jc w:val="right"/>
            </w:pPr>
            <w:r>
              <w:t>Committee Report (Substituted)</w:t>
            </w:r>
          </w:p>
        </w:tc>
      </w:tr>
    </w:tbl>
    <w:p w14:paraId="5A1041A2" w14:textId="77777777" w:rsidR="008423E4" w:rsidRDefault="008423E4" w:rsidP="009E4A20">
      <w:pPr>
        <w:tabs>
          <w:tab w:val="right" w:pos="9360"/>
        </w:tabs>
      </w:pPr>
    </w:p>
    <w:p w14:paraId="3CB2C7A8" w14:textId="77777777" w:rsidR="008423E4" w:rsidRDefault="008423E4" w:rsidP="009E4A20"/>
    <w:p w14:paraId="31A24FC6" w14:textId="77777777" w:rsidR="008423E4" w:rsidRDefault="008423E4" w:rsidP="009E4A20"/>
    <w:tbl>
      <w:tblPr>
        <w:tblW w:w="0" w:type="auto"/>
        <w:tblCellMar>
          <w:left w:w="115" w:type="dxa"/>
          <w:right w:w="115" w:type="dxa"/>
        </w:tblCellMar>
        <w:tblLook w:val="01E0" w:firstRow="1" w:lastRow="1" w:firstColumn="1" w:lastColumn="1" w:noHBand="0" w:noVBand="0"/>
      </w:tblPr>
      <w:tblGrid>
        <w:gridCol w:w="9360"/>
      </w:tblGrid>
      <w:tr w:rsidR="00FD71D1" w14:paraId="5E243312" w14:textId="77777777" w:rsidTr="00140456">
        <w:tc>
          <w:tcPr>
            <w:tcW w:w="9360" w:type="dxa"/>
          </w:tcPr>
          <w:p w14:paraId="3ADB2D4E" w14:textId="77777777" w:rsidR="008423E4" w:rsidRPr="00A8133F" w:rsidRDefault="00D84F36" w:rsidP="009E4A20">
            <w:pPr>
              <w:rPr>
                <w:b/>
              </w:rPr>
            </w:pPr>
            <w:r w:rsidRPr="009C1E9A">
              <w:rPr>
                <w:b/>
                <w:u w:val="single"/>
              </w:rPr>
              <w:t>BACKGROUND AND PURPOSE</w:t>
            </w:r>
            <w:r>
              <w:rPr>
                <w:b/>
              </w:rPr>
              <w:t xml:space="preserve"> </w:t>
            </w:r>
          </w:p>
          <w:p w14:paraId="0565E307" w14:textId="77777777" w:rsidR="008423E4" w:rsidRDefault="008423E4" w:rsidP="009E4A20"/>
          <w:p w14:paraId="35416945" w14:textId="0CEE6317" w:rsidR="00343B0B" w:rsidRDefault="00D84F36" w:rsidP="009E4A20">
            <w:pPr>
              <w:pStyle w:val="Header"/>
              <w:tabs>
                <w:tab w:val="clear" w:pos="4320"/>
                <w:tab w:val="clear" w:pos="8640"/>
              </w:tabs>
              <w:jc w:val="both"/>
            </w:pPr>
            <w:r>
              <w:t xml:space="preserve">Under current law, campus </w:t>
            </w:r>
            <w:r w:rsidR="00EC31AD">
              <w:t xml:space="preserve">peace </w:t>
            </w:r>
            <w:r>
              <w:t xml:space="preserve">officers </w:t>
            </w:r>
            <w:r w:rsidR="00EC31AD">
              <w:t>who are members of the Teacher Retirement System of Texas (</w:t>
            </w:r>
            <w:r>
              <w:t>TRS</w:t>
            </w:r>
            <w:r w:rsidR="00EC31AD">
              <w:t>)</w:t>
            </w:r>
            <w:r>
              <w:t xml:space="preserve"> are entitled to fewer pension benefits and have to work much longer than other state officers. The Employees Retirement System of Texas (ERS) provides more attrac</w:t>
            </w:r>
            <w:r w:rsidR="00737DF9">
              <w:t>ti</w:t>
            </w:r>
            <w:r>
              <w:t>ve pension benefits to state officers through participation in the</w:t>
            </w:r>
            <w:r w:rsidR="00EC31AD">
              <w:t xml:space="preserve"> </w:t>
            </w:r>
            <w:r w:rsidR="00EC31AD" w:rsidRPr="0024572C">
              <w:t xml:space="preserve">law enforcement and custodial officer supplemental </w:t>
            </w:r>
            <w:r w:rsidR="00EC31AD">
              <w:t>(</w:t>
            </w:r>
            <w:r>
              <w:t>LECOS</w:t>
            </w:r>
            <w:r w:rsidR="00EC31AD">
              <w:t>) retirement fund</w:t>
            </w:r>
            <w:r>
              <w:t xml:space="preserve">. C.S.H.B. 4141 seeks to address this discrepancy by requiring TRS to conduct a study on the feasibility of offering campus officers </w:t>
            </w:r>
            <w:r w:rsidR="00737DF9">
              <w:t xml:space="preserve">who </w:t>
            </w:r>
            <w:r>
              <w:t>are currently TRS members alternative service retirement benefits</w:t>
            </w:r>
            <w:r>
              <w:t xml:space="preserve"> that are similar to those provided to members participating in the ERS LECOS fund.</w:t>
            </w:r>
          </w:p>
          <w:p w14:paraId="4E92506D" w14:textId="77777777" w:rsidR="008423E4" w:rsidRPr="00E26B13" w:rsidRDefault="008423E4" w:rsidP="009E4A20">
            <w:pPr>
              <w:rPr>
                <w:b/>
              </w:rPr>
            </w:pPr>
          </w:p>
        </w:tc>
      </w:tr>
      <w:tr w:rsidR="00FD71D1" w14:paraId="07BAB001" w14:textId="77777777" w:rsidTr="00140456">
        <w:tc>
          <w:tcPr>
            <w:tcW w:w="9360" w:type="dxa"/>
          </w:tcPr>
          <w:p w14:paraId="2DC832B3" w14:textId="77777777" w:rsidR="0017725B" w:rsidRDefault="00D84F36" w:rsidP="009E4A20">
            <w:pPr>
              <w:rPr>
                <w:b/>
                <w:u w:val="single"/>
              </w:rPr>
            </w:pPr>
            <w:r>
              <w:rPr>
                <w:b/>
                <w:u w:val="single"/>
              </w:rPr>
              <w:t>CRIMINAL JUSTICE IMPACT</w:t>
            </w:r>
          </w:p>
          <w:p w14:paraId="744DCBD9" w14:textId="77777777" w:rsidR="0017725B" w:rsidRDefault="0017725B" w:rsidP="009E4A20">
            <w:pPr>
              <w:rPr>
                <w:b/>
                <w:u w:val="single"/>
              </w:rPr>
            </w:pPr>
          </w:p>
          <w:p w14:paraId="7E9F5B06" w14:textId="4273E13A" w:rsidR="00116704" w:rsidRPr="00116704" w:rsidRDefault="00D84F36" w:rsidP="009E4A20">
            <w:pPr>
              <w:jc w:val="both"/>
            </w:pPr>
            <w:r>
              <w:t>It is the committee's opinion that this bill does not expressly create a criminal offense, increase the punishment for an existing criminal offen</w:t>
            </w:r>
            <w:r>
              <w:t>se or category of offenses, or change the eligibility of a person for community supervision, parole, or mandatory supervision.</w:t>
            </w:r>
          </w:p>
          <w:p w14:paraId="71C75953" w14:textId="77777777" w:rsidR="0017725B" w:rsidRPr="0017725B" w:rsidRDefault="0017725B" w:rsidP="009E4A20">
            <w:pPr>
              <w:rPr>
                <w:b/>
                <w:u w:val="single"/>
              </w:rPr>
            </w:pPr>
          </w:p>
        </w:tc>
      </w:tr>
      <w:tr w:rsidR="00FD71D1" w14:paraId="6076B0A7" w14:textId="77777777" w:rsidTr="00140456">
        <w:tc>
          <w:tcPr>
            <w:tcW w:w="9360" w:type="dxa"/>
          </w:tcPr>
          <w:p w14:paraId="0CB48D3B" w14:textId="2A184032" w:rsidR="008423E4" w:rsidRPr="00E37447" w:rsidRDefault="00D84F36" w:rsidP="009E4A20">
            <w:pPr>
              <w:rPr>
                <w:b/>
              </w:rPr>
            </w:pPr>
            <w:r w:rsidRPr="009C1E9A">
              <w:rPr>
                <w:b/>
                <w:u w:val="single"/>
              </w:rPr>
              <w:t>RULEMAKING AUTHORITY</w:t>
            </w:r>
            <w:r>
              <w:rPr>
                <w:b/>
              </w:rPr>
              <w:t xml:space="preserve"> </w:t>
            </w:r>
          </w:p>
          <w:p w14:paraId="60DD7D92" w14:textId="2C2743E0" w:rsidR="00116704" w:rsidRDefault="00D84F36" w:rsidP="009E4A20">
            <w:pPr>
              <w:pStyle w:val="Header"/>
              <w:tabs>
                <w:tab w:val="clear" w:pos="4320"/>
                <w:tab w:val="clear" w:pos="8640"/>
              </w:tabs>
              <w:jc w:val="both"/>
            </w:pPr>
            <w:r>
              <w:t xml:space="preserve">It is the committee's opinion that this bill does not expressly grant any additional rulemaking </w:t>
            </w:r>
            <w:r>
              <w:t>authority to a state officer, department, agency, or institution.</w:t>
            </w:r>
          </w:p>
          <w:p w14:paraId="1B9FE73C" w14:textId="77777777" w:rsidR="008423E4" w:rsidRPr="00E21FDC" w:rsidRDefault="008423E4" w:rsidP="009E4A20">
            <w:pPr>
              <w:rPr>
                <w:b/>
              </w:rPr>
            </w:pPr>
          </w:p>
        </w:tc>
      </w:tr>
      <w:tr w:rsidR="00FD71D1" w14:paraId="30292070" w14:textId="77777777" w:rsidTr="00140456">
        <w:tc>
          <w:tcPr>
            <w:tcW w:w="9360" w:type="dxa"/>
          </w:tcPr>
          <w:p w14:paraId="4463D7ED" w14:textId="317FA6DC" w:rsidR="008423E4" w:rsidRDefault="00D84F36" w:rsidP="009E4A20">
            <w:pPr>
              <w:rPr>
                <w:b/>
              </w:rPr>
            </w:pPr>
            <w:r w:rsidRPr="009C1E9A">
              <w:rPr>
                <w:b/>
                <w:u w:val="single"/>
              </w:rPr>
              <w:t>ANALYSIS</w:t>
            </w:r>
            <w:r>
              <w:rPr>
                <w:b/>
              </w:rPr>
              <w:t xml:space="preserve"> </w:t>
            </w:r>
          </w:p>
          <w:p w14:paraId="093118F2" w14:textId="77777777" w:rsidR="00B87242" w:rsidRPr="00A8133F" w:rsidRDefault="00B87242" w:rsidP="009E4A20">
            <w:pPr>
              <w:rPr>
                <w:b/>
              </w:rPr>
            </w:pPr>
          </w:p>
          <w:p w14:paraId="795C301E" w14:textId="596BC175" w:rsidR="009C36CD" w:rsidRDefault="00D84F36" w:rsidP="009E4A20">
            <w:pPr>
              <w:pStyle w:val="Header"/>
              <w:tabs>
                <w:tab w:val="clear" w:pos="4320"/>
                <w:tab w:val="clear" w:pos="8640"/>
              </w:tabs>
              <w:jc w:val="both"/>
            </w:pPr>
            <w:r>
              <w:t>C.S.H.B.</w:t>
            </w:r>
            <w:r w:rsidR="00116704">
              <w:t xml:space="preserve"> 4141 amends the Government Code to require the Teacher Retirement System of Texas (TRS) to conduct </w:t>
            </w:r>
            <w:r w:rsidR="00116704" w:rsidRPr="00116704">
              <w:t>a study on the feasibility of offering members who are peace officers alternative</w:t>
            </w:r>
            <w:r w:rsidR="0024572C">
              <w:t xml:space="preserve"> TRS</w:t>
            </w:r>
            <w:r w:rsidR="00116704" w:rsidRPr="00116704">
              <w:t xml:space="preserve"> service</w:t>
            </w:r>
            <w:r w:rsidR="0024572C">
              <w:t xml:space="preserve"> retirement benefits. In conducting the study, TRS </w:t>
            </w:r>
            <w:r w:rsidR="008A0B9E">
              <w:t>must</w:t>
            </w:r>
            <w:r w:rsidR="0024572C">
              <w:t xml:space="preserve"> </w:t>
            </w:r>
            <w:r w:rsidR="0024572C" w:rsidRPr="0024572C">
              <w:t xml:space="preserve">assess the costs to and impact on </w:t>
            </w:r>
            <w:r w:rsidR="0024572C">
              <w:t>TRS</w:t>
            </w:r>
            <w:r w:rsidR="0024572C" w:rsidRPr="0024572C">
              <w:t xml:space="preserve"> associated with offering </w:t>
            </w:r>
            <w:r w:rsidR="0024572C">
              <w:t xml:space="preserve">such </w:t>
            </w:r>
            <w:r w:rsidR="0024572C" w:rsidRPr="0024572C">
              <w:t xml:space="preserve">members </w:t>
            </w:r>
            <w:r w:rsidR="005854A0">
              <w:t xml:space="preserve">the following </w:t>
            </w:r>
            <w:r w:rsidR="0024572C" w:rsidRPr="0024572C">
              <w:t>alternative service retirement benefits</w:t>
            </w:r>
            <w:r w:rsidR="0024572C">
              <w:t>:</w:t>
            </w:r>
          </w:p>
          <w:p w14:paraId="64AFB718" w14:textId="05FCF988" w:rsidR="0024572C" w:rsidRDefault="00D84F36" w:rsidP="009E4A20">
            <w:pPr>
              <w:pStyle w:val="Header"/>
              <w:numPr>
                <w:ilvl w:val="0"/>
                <w:numId w:val="1"/>
              </w:numPr>
              <w:tabs>
                <w:tab w:val="clear" w:pos="4320"/>
                <w:tab w:val="clear" w:pos="8640"/>
              </w:tabs>
              <w:jc w:val="both"/>
            </w:pPr>
            <w:r>
              <w:t xml:space="preserve">a </w:t>
            </w:r>
            <w:r>
              <w:t xml:space="preserve">service retirement benefit under the existing benefit plan that </w:t>
            </w:r>
            <w:r w:rsidRPr="0024572C">
              <w:t>includes a supplemental benefit for peace officers that is substantially similar in design and cost structure to the supplemental retirement benefit payable from the law enforcement and custod</w:t>
            </w:r>
            <w:r w:rsidRPr="0024572C">
              <w:t>ial officer supplemental retirement fund</w:t>
            </w:r>
            <w:r w:rsidR="00E84530">
              <w:t xml:space="preserve"> established for certain Employees Retirement System of Texas (ERS) members</w:t>
            </w:r>
            <w:r>
              <w:t>;</w:t>
            </w:r>
          </w:p>
          <w:p w14:paraId="5ADB6CA4" w14:textId="126E5841" w:rsidR="0024572C" w:rsidRDefault="00D84F36" w:rsidP="009E4A20">
            <w:pPr>
              <w:pStyle w:val="Header"/>
              <w:numPr>
                <w:ilvl w:val="0"/>
                <w:numId w:val="1"/>
              </w:numPr>
              <w:tabs>
                <w:tab w:val="clear" w:pos="4320"/>
                <w:tab w:val="clear" w:pos="8640"/>
              </w:tabs>
              <w:jc w:val="both"/>
            </w:pPr>
            <w:r>
              <w:t xml:space="preserve">a service retirement benefit under a cash balance plan that </w:t>
            </w:r>
            <w:r w:rsidRPr="0024572C">
              <w:t>is substantially similar in design and cost structure to the cash balance benef</w:t>
            </w:r>
            <w:r w:rsidRPr="0024572C">
              <w:t>it plan</w:t>
            </w:r>
            <w:r>
              <w:t xml:space="preserve"> established for certain </w:t>
            </w:r>
            <w:r w:rsidR="00E84530">
              <w:t>ERS</w:t>
            </w:r>
            <w:r>
              <w:t xml:space="preserve"> members, except that the plan considered by the bill may not </w:t>
            </w:r>
            <w:r w:rsidRPr="0024572C">
              <w:t xml:space="preserve">offer a supplemental retirement benefit for peace officers similar to the supplemental retirement benefit for </w:t>
            </w:r>
            <w:r w:rsidR="005854A0">
              <w:t xml:space="preserve">certain </w:t>
            </w:r>
            <w:r w:rsidR="00E84530">
              <w:t xml:space="preserve">ERS </w:t>
            </w:r>
            <w:r w:rsidRPr="0024572C">
              <w:t>law enforcement and custodial officer</w:t>
            </w:r>
            <w:r w:rsidRPr="0024572C">
              <w:t>s</w:t>
            </w:r>
            <w:r w:rsidR="00E84530">
              <w:t xml:space="preserve">; and </w:t>
            </w:r>
          </w:p>
          <w:p w14:paraId="0DBD27F2" w14:textId="4019A171" w:rsidR="0024572C" w:rsidRDefault="00D84F36" w:rsidP="009E4A20">
            <w:pPr>
              <w:pStyle w:val="Header"/>
              <w:numPr>
                <w:ilvl w:val="0"/>
                <w:numId w:val="1"/>
              </w:numPr>
              <w:tabs>
                <w:tab w:val="clear" w:pos="4320"/>
                <w:tab w:val="clear" w:pos="8640"/>
              </w:tabs>
              <w:jc w:val="both"/>
            </w:pPr>
            <w:r>
              <w:t>a cash balance benefit plan that</w:t>
            </w:r>
            <w:r w:rsidR="00E84530">
              <w:t xml:space="preserve"> </w:t>
            </w:r>
            <w:r w:rsidR="00E84530" w:rsidRPr="00E84530">
              <w:t>is substantially similar in design and cost structure to the cash balance benefit plan established</w:t>
            </w:r>
            <w:r w:rsidR="00E84530">
              <w:t xml:space="preserve"> for certain ERS members, </w:t>
            </w:r>
            <w:r w:rsidR="00E84530" w:rsidRPr="00E84530">
              <w:t xml:space="preserve">including by providing a supplemental retirement benefit for peace officers similar to the supplemental retirement benefit provided </w:t>
            </w:r>
            <w:r w:rsidR="005854A0">
              <w:t xml:space="preserve">for certain ERS </w:t>
            </w:r>
            <w:r w:rsidR="00E84530" w:rsidRPr="00E84530">
              <w:t>law enforcement and custodial officers</w:t>
            </w:r>
            <w:r w:rsidR="005854A0">
              <w:t>.</w:t>
            </w:r>
          </w:p>
          <w:p w14:paraId="313F76A4" w14:textId="163360F1" w:rsidR="005854A0" w:rsidRDefault="00D84F36" w:rsidP="009E4A20">
            <w:pPr>
              <w:pStyle w:val="Header"/>
              <w:tabs>
                <w:tab w:val="clear" w:pos="4320"/>
                <w:tab w:val="clear" w:pos="8640"/>
              </w:tabs>
              <w:jc w:val="both"/>
            </w:pPr>
            <w:r>
              <w:t xml:space="preserve">The bill requires each of those alternative benefit options to additionally provide for retirement </w:t>
            </w:r>
            <w:r w:rsidRPr="00E84530">
              <w:t>eligibility at any age after the member attains 20 or 25 yea</w:t>
            </w:r>
            <w:r w:rsidRPr="00E84530">
              <w:t>rs of service</w:t>
            </w:r>
            <w:r>
              <w:t>.</w:t>
            </w:r>
          </w:p>
          <w:p w14:paraId="4C1AAF01" w14:textId="77777777" w:rsidR="00B87242" w:rsidRDefault="00B87242" w:rsidP="009E4A20">
            <w:pPr>
              <w:pStyle w:val="Header"/>
              <w:tabs>
                <w:tab w:val="clear" w:pos="4320"/>
                <w:tab w:val="clear" w:pos="8640"/>
              </w:tabs>
              <w:jc w:val="both"/>
            </w:pPr>
          </w:p>
          <w:p w14:paraId="59B94E1C" w14:textId="62230EA8" w:rsidR="005854A0" w:rsidRDefault="00D84F36" w:rsidP="009E4A20">
            <w:pPr>
              <w:pStyle w:val="Header"/>
              <w:tabs>
                <w:tab w:val="clear" w:pos="4320"/>
                <w:tab w:val="clear" w:pos="8640"/>
              </w:tabs>
              <w:jc w:val="both"/>
            </w:pPr>
            <w:r>
              <w:t>C.S.H.B. 4141 requires a</w:t>
            </w:r>
            <w:r w:rsidR="005851CA">
              <w:t>pplicable</w:t>
            </w:r>
            <w:r>
              <w:t xml:space="preserve"> employer</w:t>
            </w:r>
            <w:r w:rsidR="005851CA">
              <w:t xml:space="preserve">s </w:t>
            </w:r>
            <w:r w:rsidR="005851CA" w:rsidRPr="005851CA">
              <w:t>responsible for public education</w:t>
            </w:r>
            <w:r>
              <w:t xml:space="preserve"> who employ police officers to submit the following information to TRS not later than March 1, 2024:</w:t>
            </w:r>
          </w:p>
          <w:p w14:paraId="502E69B3" w14:textId="013F4057" w:rsidR="005854A0" w:rsidRDefault="00D84F36" w:rsidP="009E4A20">
            <w:pPr>
              <w:pStyle w:val="Header"/>
              <w:numPr>
                <w:ilvl w:val="0"/>
                <w:numId w:val="2"/>
              </w:numPr>
              <w:tabs>
                <w:tab w:val="clear" w:pos="4320"/>
                <w:tab w:val="clear" w:pos="8640"/>
              </w:tabs>
              <w:jc w:val="both"/>
            </w:pPr>
            <w:r w:rsidRPr="005854A0">
              <w:t xml:space="preserve">the number of peace officers employed by the employer on </w:t>
            </w:r>
            <w:r w:rsidRPr="005854A0">
              <w:t>December 31, 2023;</w:t>
            </w:r>
          </w:p>
          <w:p w14:paraId="595E6857" w14:textId="2F5E82F6" w:rsidR="005854A0" w:rsidRDefault="00D84F36" w:rsidP="009E4A20">
            <w:pPr>
              <w:pStyle w:val="Header"/>
              <w:numPr>
                <w:ilvl w:val="0"/>
                <w:numId w:val="2"/>
              </w:numPr>
              <w:tabs>
                <w:tab w:val="clear" w:pos="4320"/>
                <w:tab w:val="clear" w:pos="8640"/>
              </w:tabs>
              <w:jc w:val="both"/>
            </w:pPr>
            <w:r w:rsidRPr="005851CA">
              <w:t>the number of unfilled peace officer positions on December 31, 2023;</w:t>
            </w:r>
          </w:p>
          <w:p w14:paraId="78FEE157" w14:textId="41139C1D" w:rsidR="005851CA" w:rsidRDefault="00D84F36" w:rsidP="009E4A20">
            <w:pPr>
              <w:pStyle w:val="Header"/>
              <w:numPr>
                <w:ilvl w:val="0"/>
                <w:numId w:val="2"/>
              </w:numPr>
              <w:tabs>
                <w:tab w:val="clear" w:pos="4320"/>
                <w:tab w:val="clear" w:pos="8640"/>
              </w:tabs>
              <w:jc w:val="both"/>
            </w:pPr>
            <w:r w:rsidRPr="005851CA">
              <w:t>for the 10-year period before December 31, 2023, the average years of service earned by peace officers who resigned before retirement; and</w:t>
            </w:r>
          </w:p>
          <w:p w14:paraId="1DDA68B9" w14:textId="74D934B9" w:rsidR="005851CA" w:rsidRDefault="00D84F36" w:rsidP="009E4A20">
            <w:pPr>
              <w:pStyle w:val="Header"/>
              <w:numPr>
                <w:ilvl w:val="0"/>
                <w:numId w:val="2"/>
              </w:numPr>
              <w:tabs>
                <w:tab w:val="clear" w:pos="4320"/>
                <w:tab w:val="clear" w:pos="8640"/>
              </w:tabs>
              <w:jc w:val="both"/>
            </w:pPr>
            <w:r w:rsidRPr="005851CA">
              <w:t>the compensation or salary sc</w:t>
            </w:r>
            <w:r w:rsidRPr="005851CA">
              <w:t>ale for peace officers employed by the employer.</w:t>
            </w:r>
          </w:p>
          <w:p w14:paraId="55792A9D" w14:textId="4BC8A354" w:rsidR="002207C4" w:rsidRDefault="002207C4" w:rsidP="009E4A20">
            <w:pPr>
              <w:pStyle w:val="Header"/>
              <w:tabs>
                <w:tab w:val="clear" w:pos="4320"/>
                <w:tab w:val="clear" w:pos="8640"/>
              </w:tabs>
              <w:jc w:val="both"/>
            </w:pPr>
          </w:p>
          <w:p w14:paraId="41482639" w14:textId="5B5C52CB" w:rsidR="005851CA" w:rsidRPr="009C36CD" w:rsidRDefault="00D84F36" w:rsidP="009E4A20">
            <w:pPr>
              <w:pStyle w:val="Header"/>
              <w:tabs>
                <w:tab w:val="clear" w:pos="4320"/>
                <w:tab w:val="clear" w:pos="8640"/>
              </w:tabs>
              <w:jc w:val="both"/>
            </w:pPr>
            <w:r>
              <w:t>C.S.H.B. 4141 requires TRS to prepare and submit a report to the legislature containing the findings of the study and the i</w:t>
            </w:r>
            <w:r w:rsidR="00AF2A07">
              <w:t>nf</w:t>
            </w:r>
            <w:r>
              <w:t>or</w:t>
            </w:r>
            <w:r w:rsidR="008A0B9E">
              <w:t>m</w:t>
            </w:r>
            <w:r>
              <w:t>ation submitted by employers not later than December 31, 2024. The bill requir</w:t>
            </w:r>
            <w:r>
              <w:t>es the Legislative Budget Board and the State Pension Review Board, as necessary, to assist TRS in conducting the study and provide TRS with any information needed to complete its report. The bill's provisions expire September 1, 2025.</w:t>
            </w:r>
          </w:p>
          <w:p w14:paraId="60AEE236" w14:textId="77777777" w:rsidR="008423E4" w:rsidRPr="00835628" w:rsidRDefault="008423E4" w:rsidP="009E4A20">
            <w:pPr>
              <w:rPr>
                <w:b/>
              </w:rPr>
            </w:pPr>
          </w:p>
        </w:tc>
      </w:tr>
      <w:tr w:rsidR="00FD71D1" w14:paraId="4624AA20" w14:textId="77777777" w:rsidTr="00140456">
        <w:tc>
          <w:tcPr>
            <w:tcW w:w="9360" w:type="dxa"/>
          </w:tcPr>
          <w:p w14:paraId="34CE34F7" w14:textId="77777777" w:rsidR="008423E4" w:rsidRPr="00A8133F" w:rsidRDefault="00D84F36" w:rsidP="009E4A20">
            <w:pPr>
              <w:rPr>
                <w:b/>
              </w:rPr>
            </w:pPr>
            <w:r w:rsidRPr="009C1E9A">
              <w:rPr>
                <w:b/>
                <w:u w:val="single"/>
              </w:rPr>
              <w:t>EFFECTIVE DATE</w:t>
            </w:r>
            <w:r>
              <w:rPr>
                <w:b/>
              </w:rPr>
              <w:t xml:space="preserve"> </w:t>
            </w:r>
          </w:p>
          <w:p w14:paraId="65D2BE1F" w14:textId="77777777" w:rsidR="008423E4" w:rsidRDefault="008423E4" w:rsidP="009E4A20"/>
          <w:p w14:paraId="60D495A9" w14:textId="71A8A708" w:rsidR="008423E4" w:rsidRPr="003624F2" w:rsidRDefault="00D84F36" w:rsidP="009E4A20">
            <w:pPr>
              <w:pStyle w:val="Header"/>
              <w:tabs>
                <w:tab w:val="clear" w:pos="4320"/>
                <w:tab w:val="clear" w:pos="8640"/>
              </w:tabs>
              <w:jc w:val="both"/>
            </w:pPr>
            <w:r>
              <w:t>On passage, or, if the bill does not receive the necessary vote, September 1, 2023.</w:t>
            </w:r>
          </w:p>
          <w:p w14:paraId="567E4B89" w14:textId="77777777" w:rsidR="008423E4" w:rsidRPr="00233FDB" w:rsidRDefault="008423E4" w:rsidP="009E4A20">
            <w:pPr>
              <w:rPr>
                <w:b/>
              </w:rPr>
            </w:pPr>
          </w:p>
        </w:tc>
      </w:tr>
      <w:tr w:rsidR="00FD71D1" w14:paraId="224FD36F" w14:textId="77777777" w:rsidTr="00140456">
        <w:tc>
          <w:tcPr>
            <w:tcW w:w="9360" w:type="dxa"/>
          </w:tcPr>
          <w:p w14:paraId="2AA6A6FB" w14:textId="591DA39C" w:rsidR="002207C4" w:rsidRDefault="00D84F36" w:rsidP="009E4A20">
            <w:pPr>
              <w:jc w:val="both"/>
              <w:rPr>
                <w:b/>
                <w:u w:val="single"/>
              </w:rPr>
            </w:pPr>
            <w:r>
              <w:rPr>
                <w:b/>
                <w:u w:val="single"/>
              </w:rPr>
              <w:t>COMPARISON OF INTRODUCED AND SUBSTITUTE</w:t>
            </w:r>
          </w:p>
          <w:p w14:paraId="54392DC7" w14:textId="77777777" w:rsidR="00140456" w:rsidRDefault="00140456" w:rsidP="009E4A20">
            <w:pPr>
              <w:jc w:val="both"/>
            </w:pPr>
          </w:p>
          <w:p w14:paraId="6EDEE12E" w14:textId="121A3022" w:rsidR="00140456" w:rsidRDefault="00D84F36" w:rsidP="009E4A20">
            <w:pPr>
              <w:jc w:val="both"/>
            </w:pPr>
            <w:r>
              <w:t xml:space="preserve">C.S.H.B. 4141 includes provisions relating to </w:t>
            </w:r>
            <w:r w:rsidRPr="00140456">
              <w:t xml:space="preserve">a study conducted by </w:t>
            </w:r>
            <w:r w:rsidR="0078585A">
              <w:t>TRS</w:t>
            </w:r>
            <w:r w:rsidRPr="00140456">
              <w:t xml:space="preserve"> on the feasibility of offering alternative service retirem</w:t>
            </w:r>
            <w:r w:rsidRPr="00140456">
              <w:t xml:space="preserve">ent benefits to peace officers who are </w:t>
            </w:r>
            <w:r w:rsidR="0078585A">
              <w:t xml:space="preserve">TRS </w:t>
            </w:r>
            <w:r w:rsidRPr="00140456">
              <w:t xml:space="preserve">members </w:t>
            </w:r>
            <w:r>
              <w:t>and does not include any provisions from the introduced, which relate</w:t>
            </w:r>
            <w:r w:rsidR="0078585A">
              <w:t>d</w:t>
            </w:r>
            <w:r>
              <w:t xml:space="preserve"> to</w:t>
            </w:r>
            <w:r w:rsidRPr="00140456">
              <w:t xml:space="preserve"> eligibility for membership and funding of benefits for certain law enforcement, custodial, and other peace officers.</w:t>
            </w:r>
          </w:p>
          <w:p w14:paraId="6FD3A5D7" w14:textId="77777777" w:rsidR="00140456" w:rsidRDefault="00140456" w:rsidP="009E4A20">
            <w:pPr>
              <w:jc w:val="both"/>
              <w:rPr>
                <w:b/>
                <w:u w:val="single"/>
              </w:rPr>
            </w:pPr>
          </w:p>
          <w:p w14:paraId="74E2653A" w14:textId="77777777" w:rsidR="00140456" w:rsidRPr="00140456" w:rsidRDefault="00D84F36" w:rsidP="009E4A20">
            <w:pPr>
              <w:jc w:val="both"/>
              <w:rPr>
                <w:bCs/>
              </w:rPr>
            </w:pPr>
            <w:r w:rsidRPr="00140456">
              <w:rPr>
                <w:bCs/>
              </w:rPr>
              <w:t>The substitut</w:t>
            </w:r>
            <w:r w:rsidRPr="00140456">
              <w:rPr>
                <w:bCs/>
              </w:rPr>
              <w:t>e changes the bill's effective date to provide for its possible immediate effect,</w:t>
            </w:r>
          </w:p>
          <w:p w14:paraId="2C525443" w14:textId="77777777" w:rsidR="00140456" w:rsidRPr="00140456" w:rsidRDefault="00D84F36" w:rsidP="009E4A20">
            <w:pPr>
              <w:jc w:val="both"/>
              <w:rPr>
                <w:bCs/>
              </w:rPr>
            </w:pPr>
            <w:r w:rsidRPr="00140456">
              <w:rPr>
                <w:bCs/>
              </w:rPr>
              <w:t>contingent on receiving the requisite constitutional vote, whereas the introduced provided</w:t>
            </w:r>
          </w:p>
          <w:p w14:paraId="427BCC0C" w14:textId="6E9D86C8" w:rsidR="00140456" w:rsidRPr="002207C4" w:rsidRDefault="00D84F36" w:rsidP="009E4A20">
            <w:pPr>
              <w:jc w:val="both"/>
              <w:rPr>
                <w:b/>
                <w:u w:val="single"/>
              </w:rPr>
            </w:pPr>
            <w:r w:rsidRPr="00140456">
              <w:rPr>
                <w:bCs/>
              </w:rPr>
              <w:t xml:space="preserve">only for the bill to take effect September 1, </w:t>
            </w:r>
            <w:r>
              <w:rPr>
                <w:bCs/>
              </w:rPr>
              <w:t>2023</w:t>
            </w:r>
            <w:r w:rsidRPr="00140456">
              <w:rPr>
                <w:bCs/>
              </w:rPr>
              <w:t xml:space="preserve">, with no possibility for </w:t>
            </w:r>
            <w:r w:rsidRPr="00140456">
              <w:rPr>
                <w:bCs/>
              </w:rPr>
              <w:t>immediate effect.</w:t>
            </w:r>
          </w:p>
        </w:tc>
      </w:tr>
    </w:tbl>
    <w:p w14:paraId="079F61EC" w14:textId="77777777" w:rsidR="008423E4" w:rsidRPr="00BE0E75" w:rsidRDefault="008423E4" w:rsidP="009E4A20">
      <w:pPr>
        <w:jc w:val="both"/>
        <w:rPr>
          <w:rFonts w:ascii="Arial" w:hAnsi="Arial"/>
          <w:sz w:val="16"/>
          <w:szCs w:val="16"/>
        </w:rPr>
      </w:pPr>
    </w:p>
    <w:p w14:paraId="087C5B7A" w14:textId="77777777" w:rsidR="004108C3" w:rsidRPr="008423E4" w:rsidRDefault="004108C3" w:rsidP="009E4A2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3BD6B" w14:textId="77777777" w:rsidR="00000000" w:rsidRDefault="00D84F36">
      <w:r>
        <w:separator/>
      </w:r>
    </w:p>
  </w:endnote>
  <w:endnote w:type="continuationSeparator" w:id="0">
    <w:p w14:paraId="389B4EAC" w14:textId="77777777" w:rsidR="00000000" w:rsidRDefault="00D8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BBAB" w14:textId="77777777" w:rsidR="00907006" w:rsidRDefault="00907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D71D1" w14:paraId="5E1A07A3" w14:textId="77777777" w:rsidTr="009C1E9A">
      <w:trPr>
        <w:cantSplit/>
      </w:trPr>
      <w:tc>
        <w:tcPr>
          <w:tcW w:w="0" w:type="pct"/>
        </w:tcPr>
        <w:p w14:paraId="70BFBB2D" w14:textId="77777777" w:rsidR="00137D90" w:rsidRDefault="00137D90" w:rsidP="009C1E9A">
          <w:pPr>
            <w:pStyle w:val="Footer"/>
            <w:tabs>
              <w:tab w:val="clear" w:pos="8640"/>
              <w:tab w:val="right" w:pos="9360"/>
            </w:tabs>
          </w:pPr>
        </w:p>
      </w:tc>
      <w:tc>
        <w:tcPr>
          <w:tcW w:w="2395" w:type="pct"/>
        </w:tcPr>
        <w:p w14:paraId="067CAAEE" w14:textId="77777777" w:rsidR="00137D90" w:rsidRDefault="00137D90" w:rsidP="009C1E9A">
          <w:pPr>
            <w:pStyle w:val="Footer"/>
            <w:tabs>
              <w:tab w:val="clear" w:pos="8640"/>
              <w:tab w:val="right" w:pos="9360"/>
            </w:tabs>
          </w:pPr>
        </w:p>
        <w:p w14:paraId="77B6306B" w14:textId="77777777" w:rsidR="001A4310" w:rsidRDefault="001A4310" w:rsidP="009C1E9A">
          <w:pPr>
            <w:pStyle w:val="Footer"/>
            <w:tabs>
              <w:tab w:val="clear" w:pos="8640"/>
              <w:tab w:val="right" w:pos="9360"/>
            </w:tabs>
          </w:pPr>
        </w:p>
        <w:p w14:paraId="236C6F69" w14:textId="77777777" w:rsidR="00137D90" w:rsidRDefault="00137D90" w:rsidP="009C1E9A">
          <w:pPr>
            <w:pStyle w:val="Footer"/>
            <w:tabs>
              <w:tab w:val="clear" w:pos="8640"/>
              <w:tab w:val="right" w:pos="9360"/>
            </w:tabs>
          </w:pPr>
        </w:p>
      </w:tc>
      <w:tc>
        <w:tcPr>
          <w:tcW w:w="2453" w:type="pct"/>
        </w:tcPr>
        <w:p w14:paraId="11FAD069" w14:textId="77777777" w:rsidR="00137D90" w:rsidRDefault="00137D90" w:rsidP="009C1E9A">
          <w:pPr>
            <w:pStyle w:val="Footer"/>
            <w:tabs>
              <w:tab w:val="clear" w:pos="8640"/>
              <w:tab w:val="right" w:pos="9360"/>
            </w:tabs>
            <w:jc w:val="right"/>
          </w:pPr>
        </w:p>
      </w:tc>
    </w:tr>
    <w:tr w:rsidR="00FD71D1" w14:paraId="5A00FCFD" w14:textId="77777777" w:rsidTr="009C1E9A">
      <w:trPr>
        <w:cantSplit/>
      </w:trPr>
      <w:tc>
        <w:tcPr>
          <w:tcW w:w="0" w:type="pct"/>
        </w:tcPr>
        <w:p w14:paraId="27A3DA99" w14:textId="77777777" w:rsidR="00EC379B" w:rsidRDefault="00EC379B" w:rsidP="009C1E9A">
          <w:pPr>
            <w:pStyle w:val="Footer"/>
            <w:tabs>
              <w:tab w:val="clear" w:pos="8640"/>
              <w:tab w:val="right" w:pos="9360"/>
            </w:tabs>
          </w:pPr>
        </w:p>
      </w:tc>
      <w:tc>
        <w:tcPr>
          <w:tcW w:w="2395" w:type="pct"/>
        </w:tcPr>
        <w:p w14:paraId="5405E604" w14:textId="6465C22A" w:rsidR="00EC379B" w:rsidRPr="009C1E9A" w:rsidRDefault="00D84F36" w:rsidP="009C1E9A">
          <w:pPr>
            <w:pStyle w:val="Footer"/>
            <w:tabs>
              <w:tab w:val="clear" w:pos="8640"/>
              <w:tab w:val="right" w:pos="9360"/>
            </w:tabs>
            <w:rPr>
              <w:rFonts w:ascii="Shruti" w:hAnsi="Shruti"/>
              <w:sz w:val="22"/>
            </w:rPr>
          </w:pPr>
          <w:r>
            <w:rPr>
              <w:rFonts w:ascii="Shruti" w:hAnsi="Shruti"/>
              <w:sz w:val="22"/>
            </w:rPr>
            <w:t>88R 24883-D</w:t>
          </w:r>
        </w:p>
      </w:tc>
      <w:tc>
        <w:tcPr>
          <w:tcW w:w="2453" w:type="pct"/>
        </w:tcPr>
        <w:p w14:paraId="0155F768" w14:textId="4944ACEF" w:rsidR="00EC379B" w:rsidRDefault="00D84F36" w:rsidP="009C1E9A">
          <w:pPr>
            <w:pStyle w:val="Footer"/>
            <w:tabs>
              <w:tab w:val="clear" w:pos="8640"/>
              <w:tab w:val="right" w:pos="9360"/>
            </w:tabs>
            <w:jc w:val="right"/>
          </w:pPr>
          <w:r>
            <w:fldChar w:fldCharType="begin"/>
          </w:r>
          <w:r>
            <w:instrText xml:space="preserve"> DOCPROPERTY  OTID  \* MERGEFORMAT </w:instrText>
          </w:r>
          <w:r>
            <w:fldChar w:fldCharType="separate"/>
          </w:r>
          <w:r w:rsidR="00D5162C">
            <w:t>23.111.1757</w:t>
          </w:r>
          <w:r>
            <w:fldChar w:fldCharType="end"/>
          </w:r>
        </w:p>
      </w:tc>
    </w:tr>
    <w:tr w:rsidR="00FD71D1" w14:paraId="0E6F3CF8" w14:textId="77777777" w:rsidTr="009C1E9A">
      <w:trPr>
        <w:cantSplit/>
      </w:trPr>
      <w:tc>
        <w:tcPr>
          <w:tcW w:w="0" w:type="pct"/>
        </w:tcPr>
        <w:p w14:paraId="72F65631" w14:textId="77777777" w:rsidR="00EC379B" w:rsidRDefault="00EC379B" w:rsidP="009C1E9A">
          <w:pPr>
            <w:pStyle w:val="Footer"/>
            <w:tabs>
              <w:tab w:val="clear" w:pos="4320"/>
              <w:tab w:val="clear" w:pos="8640"/>
              <w:tab w:val="left" w:pos="2865"/>
            </w:tabs>
          </w:pPr>
        </w:p>
      </w:tc>
      <w:tc>
        <w:tcPr>
          <w:tcW w:w="2395" w:type="pct"/>
        </w:tcPr>
        <w:p w14:paraId="6F558AC3" w14:textId="64201BEA" w:rsidR="00EC379B" w:rsidRPr="009C1E9A" w:rsidRDefault="00D84F36" w:rsidP="009C1E9A">
          <w:pPr>
            <w:pStyle w:val="Footer"/>
            <w:tabs>
              <w:tab w:val="clear" w:pos="4320"/>
              <w:tab w:val="clear" w:pos="8640"/>
              <w:tab w:val="left" w:pos="2865"/>
            </w:tabs>
            <w:rPr>
              <w:rFonts w:ascii="Shruti" w:hAnsi="Shruti"/>
              <w:sz w:val="22"/>
            </w:rPr>
          </w:pPr>
          <w:r>
            <w:rPr>
              <w:rFonts w:ascii="Shruti" w:hAnsi="Shruti"/>
              <w:sz w:val="22"/>
            </w:rPr>
            <w:t>Substitute Document Number: 88R 17421</w:t>
          </w:r>
        </w:p>
      </w:tc>
      <w:tc>
        <w:tcPr>
          <w:tcW w:w="2453" w:type="pct"/>
        </w:tcPr>
        <w:p w14:paraId="3FB94982" w14:textId="77777777" w:rsidR="00EC379B" w:rsidRDefault="00EC379B" w:rsidP="006D504F">
          <w:pPr>
            <w:pStyle w:val="Footer"/>
            <w:rPr>
              <w:rStyle w:val="PageNumber"/>
            </w:rPr>
          </w:pPr>
        </w:p>
        <w:p w14:paraId="4245E501" w14:textId="77777777" w:rsidR="00EC379B" w:rsidRDefault="00EC379B" w:rsidP="009C1E9A">
          <w:pPr>
            <w:pStyle w:val="Footer"/>
            <w:tabs>
              <w:tab w:val="clear" w:pos="8640"/>
              <w:tab w:val="right" w:pos="9360"/>
            </w:tabs>
            <w:jc w:val="right"/>
          </w:pPr>
        </w:p>
      </w:tc>
    </w:tr>
    <w:tr w:rsidR="00FD71D1" w14:paraId="00730174" w14:textId="77777777" w:rsidTr="009C1E9A">
      <w:trPr>
        <w:cantSplit/>
        <w:trHeight w:val="323"/>
      </w:trPr>
      <w:tc>
        <w:tcPr>
          <w:tcW w:w="0" w:type="pct"/>
          <w:gridSpan w:val="3"/>
        </w:tcPr>
        <w:p w14:paraId="5C82B542" w14:textId="77777777" w:rsidR="00EC379B" w:rsidRDefault="00D84F3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D70838A" w14:textId="77777777" w:rsidR="00EC379B" w:rsidRDefault="00EC379B" w:rsidP="009C1E9A">
          <w:pPr>
            <w:pStyle w:val="Footer"/>
            <w:tabs>
              <w:tab w:val="clear" w:pos="8640"/>
              <w:tab w:val="right" w:pos="9360"/>
            </w:tabs>
            <w:jc w:val="center"/>
          </w:pPr>
        </w:p>
      </w:tc>
    </w:tr>
  </w:tbl>
  <w:p w14:paraId="570B7B1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0817" w14:textId="77777777" w:rsidR="00907006" w:rsidRDefault="00907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A48E" w14:textId="77777777" w:rsidR="00000000" w:rsidRDefault="00D84F36">
      <w:r>
        <w:separator/>
      </w:r>
    </w:p>
  </w:footnote>
  <w:footnote w:type="continuationSeparator" w:id="0">
    <w:p w14:paraId="4FD761B7" w14:textId="77777777" w:rsidR="00000000" w:rsidRDefault="00D84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214A" w14:textId="77777777" w:rsidR="00907006" w:rsidRDefault="00907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7CC4" w14:textId="77777777" w:rsidR="00907006" w:rsidRDefault="00907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4F8F" w14:textId="77777777" w:rsidR="00907006" w:rsidRDefault="00907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D3DC6"/>
    <w:multiLevelType w:val="hybridMultilevel"/>
    <w:tmpl w:val="348A00E6"/>
    <w:lvl w:ilvl="0" w:tplc="D15AFF08">
      <w:start w:val="1"/>
      <w:numFmt w:val="bullet"/>
      <w:lvlText w:val=""/>
      <w:lvlJc w:val="left"/>
      <w:pPr>
        <w:tabs>
          <w:tab w:val="num" w:pos="720"/>
        </w:tabs>
        <w:ind w:left="720" w:hanging="360"/>
      </w:pPr>
      <w:rPr>
        <w:rFonts w:ascii="Symbol" w:hAnsi="Symbol" w:hint="default"/>
      </w:rPr>
    </w:lvl>
    <w:lvl w:ilvl="1" w:tplc="712E6768">
      <w:start w:val="1"/>
      <w:numFmt w:val="bullet"/>
      <w:lvlText w:val="o"/>
      <w:lvlJc w:val="left"/>
      <w:pPr>
        <w:ind w:left="1440" w:hanging="360"/>
      </w:pPr>
      <w:rPr>
        <w:rFonts w:ascii="Courier New" w:hAnsi="Courier New" w:cs="Courier New" w:hint="default"/>
      </w:rPr>
    </w:lvl>
    <w:lvl w:ilvl="2" w:tplc="86E80544" w:tentative="1">
      <w:start w:val="1"/>
      <w:numFmt w:val="bullet"/>
      <w:lvlText w:val=""/>
      <w:lvlJc w:val="left"/>
      <w:pPr>
        <w:ind w:left="2160" w:hanging="360"/>
      </w:pPr>
      <w:rPr>
        <w:rFonts w:ascii="Wingdings" w:hAnsi="Wingdings" w:hint="default"/>
      </w:rPr>
    </w:lvl>
    <w:lvl w:ilvl="3" w:tplc="7384F7C8" w:tentative="1">
      <w:start w:val="1"/>
      <w:numFmt w:val="bullet"/>
      <w:lvlText w:val=""/>
      <w:lvlJc w:val="left"/>
      <w:pPr>
        <w:ind w:left="2880" w:hanging="360"/>
      </w:pPr>
      <w:rPr>
        <w:rFonts w:ascii="Symbol" w:hAnsi="Symbol" w:hint="default"/>
      </w:rPr>
    </w:lvl>
    <w:lvl w:ilvl="4" w:tplc="3B6CF900" w:tentative="1">
      <w:start w:val="1"/>
      <w:numFmt w:val="bullet"/>
      <w:lvlText w:val="o"/>
      <w:lvlJc w:val="left"/>
      <w:pPr>
        <w:ind w:left="3600" w:hanging="360"/>
      </w:pPr>
      <w:rPr>
        <w:rFonts w:ascii="Courier New" w:hAnsi="Courier New" w:cs="Courier New" w:hint="default"/>
      </w:rPr>
    </w:lvl>
    <w:lvl w:ilvl="5" w:tplc="2E3ADBDA" w:tentative="1">
      <w:start w:val="1"/>
      <w:numFmt w:val="bullet"/>
      <w:lvlText w:val=""/>
      <w:lvlJc w:val="left"/>
      <w:pPr>
        <w:ind w:left="4320" w:hanging="360"/>
      </w:pPr>
      <w:rPr>
        <w:rFonts w:ascii="Wingdings" w:hAnsi="Wingdings" w:hint="default"/>
      </w:rPr>
    </w:lvl>
    <w:lvl w:ilvl="6" w:tplc="BAE454B0" w:tentative="1">
      <w:start w:val="1"/>
      <w:numFmt w:val="bullet"/>
      <w:lvlText w:val=""/>
      <w:lvlJc w:val="left"/>
      <w:pPr>
        <w:ind w:left="5040" w:hanging="360"/>
      </w:pPr>
      <w:rPr>
        <w:rFonts w:ascii="Symbol" w:hAnsi="Symbol" w:hint="default"/>
      </w:rPr>
    </w:lvl>
    <w:lvl w:ilvl="7" w:tplc="78DCF414" w:tentative="1">
      <w:start w:val="1"/>
      <w:numFmt w:val="bullet"/>
      <w:lvlText w:val="o"/>
      <w:lvlJc w:val="left"/>
      <w:pPr>
        <w:ind w:left="5760" w:hanging="360"/>
      </w:pPr>
      <w:rPr>
        <w:rFonts w:ascii="Courier New" w:hAnsi="Courier New" w:cs="Courier New" w:hint="default"/>
      </w:rPr>
    </w:lvl>
    <w:lvl w:ilvl="8" w:tplc="3CD65792" w:tentative="1">
      <w:start w:val="1"/>
      <w:numFmt w:val="bullet"/>
      <w:lvlText w:val=""/>
      <w:lvlJc w:val="left"/>
      <w:pPr>
        <w:ind w:left="6480" w:hanging="360"/>
      </w:pPr>
      <w:rPr>
        <w:rFonts w:ascii="Wingdings" w:hAnsi="Wingdings" w:hint="default"/>
      </w:rPr>
    </w:lvl>
  </w:abstractNum>
  <w:abstractNum w:abstractNumId="1" w15:restartNumberingAfterBreak="0">
    <w:nsid w:val="33296F27"/>
    <w:multiLevelType w:val="hybridMultilevel"/>
    <w:tmpl w:val="114CDFF8"/>
    <w:lvl w:ilvl="0" w:tplc="4D22934A">
      <w:start w:val="1"/>
      <w:numFmt w:val="bullet"/>
      <w:lvlText w:val=""/>
      <w:lvlJc w:val="left"/>
      <w:pPr>
        <w:tabs>
          <w:tab w:val="num" w:pos="720"/>
        </w:tabs>
        <w:ind w:left="720" w:hanging="360"/>
      </w:pPr>
      <w:rPr>
        <w:rFonts w:ascii="Symbol" w:hAnsi="Symbol" w:hint="default"/>
      </w:rPr>
    </w:lvl>
    <w:lvl w:ilvl="1" w:tplc="17547598" w:tentative="1">
      <w:start w:val="1"/>
      <w:numFmt w:val="bullet"/>
      <w:lvlText w:val="o"/>
      <w:lvlJc w:val="left"/>
      <w:pPr>
        <w:ind w:left="1440" w:hanging="360"/>
      </w:pPr>
      <w:rPr>
        <w:rFonts w:ascii="Courier New" w:hAnsi="Courier New" w:cs="Courier New" w:hint="default"/>
      </w:rPr>
    </w:lvl>
    <w:lvl w:ilvl="2" w:tplc="D2E06BBA" w:tentative="1">
      <w:start w:val="1"/>
      <w:numFmt w:val="bullet"/>
      <w:lvlText w:val=""/>
      <w:lvlJc w:val="left"/>
      <w:pPr>
        <w:ind w:left="2160" w:hanging="360"/>
      </w:pPr>
      <w:rPr>
        <w:rFonts w:ascii="Wingdings" w:hAnsi="Wingdings" w:hint="default"/>
      </w:rPr>
    </w:lvl>
    <w:lvl w:ilvl="3" w:tplc="38964310" w:tentative="1">
      <w:start w:val="1"/>
      <w:numFmt w:val="bullet"/>
      <w:lvlText w:val=""/>
      <w:lvlJc w:val="left"/>
      <w:pPr>
        <w:ind w:left="2880" w:hanging="360"/>
      </w:pPr>
      <w:rPr>
        <w:rFonts w:ascii="Symbol" w:hAnsi="Symbol" w:hint="default"/>
      </w:rPr>
    </w:lvl>
    <w:lvl w:ilvl="4" w:tplc="2A2A1B46" w:tentative="1">
      <w:start w:val="1"/>
      <w:numFmt w:val="bullet"/>
      <w:lvlText w:val="o"/>
      <w:lvlJc w:val="left"/>
      <w:pPr>
        <w:ind w:left="3600" w:hanging="360"/>
      </w:pPr>
      <w:rPr>
        <w:rFonts w:ascii="Courier New" w:hAnsi="Courier New" w:cs="Courier New" w:hint="default"/>
      </w:rPr>
    </w:lvl>
    <w:lvl w:ilvl="5" w:tplc="B41C059A" w:tentative="1">
      <w:start w:val="1"/>
      <w:numFmt w:val="bullet"/>
      <w:lvlText w:val=""/>
      <w:lvlJc w:val="left"/>
      <w:pPr>
        <w:ind w:left="4320" w:hanging="360"/>
      </w:pPr>
      <w:rPr>
        <w:rFonts w:ascii="Wingdings" w:hAnsi="Wingdings" w:hint="default"/>
      </w:rPr>
    </w:lvl>
    <w:lvl w:ilvl="6" w:tplc="2716DC24" w:tentative="1">
      <w:start w:val="1"/>
      <w:numFmt w:val="bullet"/>
      <w:lvlText w:val=""/>
      <w:lvlJc w:val="left"/>
      <w:pPr>
        <w:ind w:left="5040" w:hanging="360"/>
      </w:pPr>
      <w:rPr>
        <w:rFonts w:ascii="Symbol" w:hAnsi="Symbol" w:hint="default"/>
      </w:rPr>
    </w:lvl>
    <w:lvl w:ilvl="7" w:tplc="FDC0555C" w:tentative="1">
      <w:start w:val="1"/>
      <w:numFmt w:val="bullet"/>
      <w:lvlText w:val="o"/>
      <w:lvlJc w:val="left"/>
      <w:pPr>
        <w:ind w:left="5760" w:hanging="360"/>
      </w:pPr>
      <w:rPr>
        <w:rFonts w:ascii="Courier New" w:hAnsi="Courier New" w:cs="Courier New" w:hint="default"/>
      </w:rPr>
    </w:lvl>
    <w:lvl w:ilvl="8" w:tplc="1C1A57FC" w:tentative="1">
      <w:start w:val="1"/>
      <w:numFmt w:val="bullet"/>
      <w:lvlText w:val=""/>
      <w:lvlJc w:val="left"/>
      <w:pPr>
        <w:ind w:left="6480" w:hanging="360"/>
      </w:pPr>
      <w:rPr>
        <w:rFonts w:ascii="Wingdings" w:hAnsi="Wingdings" w:hint="default"/>
      </w:rPr>
    </w:lvl>
  </w:abstractNum>
  <w:abstractNum w:abstractNumId="2" w15:restartNumberingAfterBreak="0">
    <w:nsid w:val="47CF1A86"/>
    <w:multiLevelType w:val="hybridMultilevel"/>
    <w:tmpl w:val="8A7E74EA"/>
    <w:lvl w:ilvl="0" w:tplc="B48251FC">
      <w:start w:val="1"/>
      <w:numFmt w:val="bullet"/>
      <w:lvlText w:val=""/>
      <w:lvlJc w:val="left"/>
      <w:pPr>
        <w:tabs>
          <w:tab w:val="num" w:pos="720"/>
        </w:tabs>
        <w:ind w:left="720" w:hanging="360"/>
      </w:pPr>
      <w:rPr>
        <w:rFonts w:ascii="Symbol" w:hAnsi="Symbol" w:hint="default"/>
      </w:rPr>
    </w:lvl>
    <w:lvl w:ilvl="1" w:tplc="830A9742" w:tentative="1">
      <w:start w:val="1"/>
      <w:numFmt w:val="bullet"/>
      <w:lvlText w:val="o"/>
      <w:lvlJc w:val="left"/>
      <w:pPr>
        <w:ind w:left="1440" w:hanging="360"/>
      </w:pPr>
      <w:rPr>
        <w:rFonts w:ascii="Courier New" w:hAnsi="Courier New" w:cs="Courier New" w:hint="default"/>
      </w:rPr>
    </w:lvl>
    <w:lvl w:ilvl="2" w:tplc="61F6B1D4" w:tentative="1">
      <w:start w:val="1"/>
      <w:numFmt w:val="bullet"/>
      <w:lvlText w:val=""/>
      <w:lvlJc w:val="left"/>
      <w:pPr>
        <w:ind w:left="2160" w:hanging="360"/>
      </w:pPr>
      <w:rPr>
        <w:rFonts w:ascii="Wingdings" w:hAnsi="Wingdings" w:hint="default"/>
      </w:rPr>
    </w:lvl>
    <w:lvl w:ilvl="3" w:tplc="7FCE8EBC" w:tentative="1">
      <w:start w:val="1"/>
      <w:numFmt w:val="bullet"/>
      <w:lvlText w:val=""/>
      <w:lvlJc w:val="left"/>
      <w:pPr>
        <w:ind w:left="2880" w:hanging="360"/>
      </w:pPr>
      <w:rPr>
        <w:rFonts w:ascii="Symbol" w:hAnsi="Symbol" w:hint="default"/>
      </w:rPr>
    </w:lvl>
    <w:lvl w:ilvl="4" w:tplc="4650E848" w:tentative="1">
      <w:start w:val="1"/>
      <w:numFmt w:val="bullet"/>
      <w:lvlText w:val="o"/>
      <w:lvlJc w:val="left"/>
      <w:pPr>
        <w:ind w:left="3600" w:hanging="360"/>
      </w:pPr>
      <w:rPr>
        <w:rFonts w:ascii="Courier New" w:hAnsi="Courier New" w:cs="Courier New" w:hint="default"/>
      </w:rPr>
    </w:lvl>
    <w:lvl w:ilvl="5" w:tplc="C7BADE18" w:tentative="1">
      <w:start w:val="1"/>
      <w:numFmt w:val="bullet"/>
      <w:lvlText w:val=""/>
      <w:lvlJc w:val="left"/>
      <w:pPr>
        <w:ind w:left="4320" w:hanging="360"/>
      </w:pPr>
      <w:rPr>
        <w:rFonts w:ascii="Wingdings" w:hAnsi="Wingdings" w:hint="default"/>
      </w:rPr>
    </w:lvl>
    <w:lvl w:ilvl="6" w:tplc="D108D552" w:tentative="1">
      <w:start w:val="1"/>
      <w:numFmt w:val="bullet"/>
      <w:lvlText w:val=""/>
      <w:lvlJc w:val="left"/>
      <w:pPr>
        <w:ind w:left="5040" w:hanging="360"/>
      </w:pPr>
      <w:rPr>
        <w:rFonts w:ascii="Symbol" w:hAnsi="Symbol" w:hint="default"/>
      </w:rPr>
    </w:lvl>
    <w:lvl w:ilvl="7" w:tplc="63646B36" w:tentative="1">
      <w:start w:val="1"/>
      <w:numFmt w:val="bullet"/>
      <w:lvlText w:val="o"/>
      <w:lvlJc w:val="left"/>
      <w:pPr>
        <w:ind w:left="5760" w:hanging="360"/>
      </w:pPr>
      <w:rPr>
        <w:rFonts w:ascii="Courier New" w:hAnsi="Courier New" w:cs="Courier New" w:hint="default"/>
      </w:rPr>
    </w:lvl>
    <w:lvl w:ilvl="8" w:tplc="64E4126A" w:tentative="1">
      <w:start w:val="1"/>
      <w:numFmt w:val="bullet"/>
      <w:lvlText w:val=""/>
      <w:lvlJc w:val="left"/>
      <w:pPr>
        <w:ind w:left="6480" w:hanging="360"/>
      </w:pPr>
      <w:rPr>
        <w:rFonts w:ascii="Wingdings" w:hAnsi="Wingdings" w:hint="default"/>
      </w:rPr>
    </w:lvl>
  </w:abstractNum>
  <w:abstractNum w:abstractNumId="3" w15:restartNumberingAfterBreak="0">
    <w:nsid w:val="6F2E03DA"/>
    <w:multiLevelType w:val="hybridMultilevel"/>
    <w:tmpl w:val="DFDA52BA"/>
    <w:lvl w:ilvl="0" w:tplc="0C6C0886">
      <w:start w:val="1"/>
      <w:numFmt w:val="bullet"/>
      <w:lvlText w:val=""/>
      <w:lvlJc w:val="left"/>
      <w:pPr>
        <w:tabs>
          <w:tab w:val="num" w:pos="720"/>
        </w:tabs>
        <w:ind w:left="720" w:hanging="360"/>
      </w:pPr>
      <w:rPr>
        <w:rFonts w:ascii="Symbol" w:hAnsi="Symbol" w:hint="default"/>
      </w:rPr>
    </w:lvl>
    <w:lvl w:ilvl="1" w:tplc="3F62EA12" w:tentative="1">
      <w:start w:val="1"/>
      <w:numFmt w:val="bullet"/>
      <w:lvlText w:val="o"/>
      <w:lvlJc w:val="left"/>
      <w:pPr>
        <w:ind w:left="1440" w:hanging="360"/>
      </w:pPr>
      <w:rPr>
        <w:rFonts w:ascii="Courier New" w:hAnsi="Courier New" w:cs="Courier New" w:hint="default"/>
      </w:rPr>
    </w:lvl>
    <w:lvl w:ilvl="2" w:tplc="50CE5BAE" w:tentative="1">
      <w:start w:val="1"/>
      <w:numFmt w:val="bullet"/>
      <w:lvlText w:val=""/>
      <w:lvlJc w:val="left"/>
      <w:pPr>
        <w:ind w:left="2160" w:hanging="360"/>
      </w:pPr>
      <w:rPr>
        <w:rFonts w:ascii="Wingdings" w:hAnsi="Wingdings" w:hint="default"/>
      </w:rPr>
    </w:lvl>
    <w:lvl w:ilvl="3" w:tplc="94FC0670" w:tentative="1">
      <w:start w:val="1"/>
      <w:numFmt w:val="bullet"/>
      <w:lvlText w:val=""/>
      <w:lvlJc w:val="left"/>
      <w:pPr>
        <w:ind w:left="2880" w:hanging="360"/>
      </w:pPr>
      <w:rPr>
        <w:rFonts w:ascii="Symbol" w:hAnsi="Symbol" w:hint="default"/>
      </w:rPr>
    </w:lvl>
    <w:lvl w:ilvl="4" w:tplc="41909162" w:tentative="1">
      <w:start w:val="1"/>
      <w:numFmt w:val="bullet"/>
      <w:lvlText w:val="o"/>
      <w:lvlJc w:val="left"/>
      <w:pPr>
        <w:ind w:left="3600" w:hanging="360"/>
      </w:pPr>
      <w:rPr>
        <w:rFonts w:ascii="Courier New" w:hAnsi="Courier New" w:cs="Courier New" w:hint="default"/>
      </w:rPr>
    </w:lvl>
    <w:lvl w:ilvl="5" w:tplc="FBF6B874" w:tentative="1">
      <w:start w:val="1"/>
      <w:numFmt w:val="bullet"/>
      <w:lvlText w:val=""/>
      <w:lvlJc w:val="left"/>
      <w:pPr>
        <w:ind w:left="4320" w:hanging="360"/>
      </w:pPr>
      <w:rPr>
        <w:rFonts w:ascii="Wingdings" w:hAnsi="Wingdings" w:hint="default"/>
      </w:rPr>
    </w:lvl>
    <w:lvl w:ilvl="6" w:tplc="C674C4FA" w:tentative="1">
      <w:start w:val="1"/>
      <w:numFmt w:val="bullet"/>
      <w:lvlText w:val=""/>
      <w:lvlJc w:val="left"/>
      <w:pPr>
        <w:ind w:left="5040" w:hanging="360"/>
      </w:pPr>
      <w:rPr>
        <w:rFonts w:ascii="Symbol" w:hAnsi="Symbol" w:hint="default"/>
      </w:rPr>
    </w:lvl>
    <w:lvl w:ilvl="7" w:tplc="219CE392" w:tentative="1">
      <w:start w:val="1"/>
      <w:numFmt w:val="bullet"/>
      <w:lvlText w:val="o"/>
      <w:lvlJc w:val="left"/>
      <w:pPr>
        <w:ind w:left="5760" w:hanging="360"/>
      </w:pPr>
      <w:rPr>
        <w:rFonts w:ascii="Courier New" w:hAnsi="Courier New" w:cs="Courier New" w:hint="default"/>
      </w:rPr>
    </w:lvl>
    <w:lvl w:ilvl="8" w:tplc="F3E65EB8" w:tentative="1">
      <w:start w:val="1"/>
      <w:numFmt w:val="bullet"/>
      <w:lvlText w:val=""/>
      <w:lvlJc w:val="left"/>
      <w:pPr>
        <w:ind w:left="6480" w:hanging="360"/>
      </w:pPr>
      <w:rPr>
        <w:rFonts w:ascii="Wingdings" w:hAnsi="Wingdings" w:hint="default"/>
      </w:rPr>
    </w:lvl>
  </w:abstractNum>
  <w:abstractNum w:abstractNumId="4" w15:restartNumberingAfterBreak="0">
    <w:nsid w:val="71201F1F"/>
    <w:multiLevelType w:val="hybridMultilevel"/>
    <w:tmpl w:val="3C04B9A2"/>
    <w:lvl w:ilvl="0" w:tplc="6A6E850C">
      <w:start w:val="1"/>
      <w:numFmt w:val="bullet"/>
      <w:lvlText w:val=""/>
      <w:lvlJc w:val="left"/>
      <w:pPr>
        <w:tabs>
          <w:tab w:val="num" w:pos="720"/>
        </w:tabs>
        <w:ind w:left="720" w:hanging="360"/>
      </w:pPr>
      <w:rPr>
        <w:rFonts w:ascii="Symbol" w:hAnsi="Symbol" w:hint="default"/>
      </w:rPr>
    </w:lvl>
    <w:lvl w:ilvl="1" w:tplc="A57ABA3E" w:tentative="1">
      <w:start w:val="1"/>
      <w:numFmt w:val="bullet"/>
      <w:lvlText w:val="o"/>
      <w:lvlJc w:val="left"/>
      <w:pPr>
        <w:ind w:left="1440" w:hanging="360"/>
      </w:pPr>
      <w:rPr>
        <w:rFonts w:ascii="Courier New" w:hAnsi="Courier New" w:cs="Courier New" w:hint="default"/>
      </w:rPr>
    </w:lvl>
    <w:lvl w:ilvl="2" w:tplc="8064F858" w:tentative="1">
      <w:start w:val="1"/>
      <w:numFmt w:val="bullet"/>
      <w:lvlText w:val=""/>
      <w:lvlJc w:val="left"/>
      <w:pPr>
        <w:ind w:left="2160" w:hanging="360"/>
      </w:pPr>
      <w:rPr>
        <w:rFonts w:ascii="Wingdings" w:hAnsi="Wingdings" w:hint="default"/>
      </w:rPr>
    </w:lvl>
    <w:lvl w:ilvl="3" w:tplc="F56CCF7E" w:tentative="1">
      <w:start w:val="1"/>
      <w:numFmt w:val="bullet"/>
      <w:lvlText w:val=""/>
      <w:lvlJc w:val="left"/>
      <w:pPr>
        <w:ind w:left="2880" w:hanging="360"/>
      </w:pPr>
      <w:rPr>
        <w:rFonts w:ascii="Symbol" w:hAnsi="Symbol" w:hint="default"/>
      </w:rPr>
    </w:lvl>
    <w:lvl w:ilvl="4" w:tplc="CE9859CE" w:tentative="1">
      <w:start w:val="1"/>
      <w:numFmt w:val="bullet"/>
      <w:lvlText w:val="o"/>
      <w:lvlJc w:val="left"/>
      <w:pPr>
        <w:ind w:left="3600" w:hanging="360"/>
      </w:pPr>
      <w:rPr>
        <w:rFonts w:ascii="Courier New" w:hAnsi="Courier New" w:cs="Courier New" w:hint="default"/>
      </w:rPr>
    </w:lvl>
    <w:lvl w:ilvl="5" w:tplc="A7CE1176" w:tentative="1">
      <w:start w:val="1"/>
      <w:numFmt w:val="bullet"/>
      <w:lvlText w:val=""/>
      <w:lvlJc w:val="left"/>
      <w:pPr>
        <w:ind w:left="4320" w:hanging="360"/>
      </w:pPr>
      <w:rPr>
        <w:rFonts w:ascii="Wingdings" w:hAnsi="Wingdings" w:hint="default"/>
      </w:rPr>
    </w:lvl>
    <w:lvl w:ilvl="6" w:tplc="54DC0FC4" w:tentative="1">
      <w:start w:val="1"/>
      <w:numFmt w:val="bullet"/>
      <w:lvlText w:val=""/>
      <w:lvlJc w:val="left"/>
      <w:pPr>
        <w:ind w:left="5040" w:hanging="360"/>
      </w:pPr>
      <w:rPr>
        <w:rFonts w:ascii="Symbol" w:hAnsi="Symbol" w:hint="default"/>
      </w:rPr>
    </w:lvl>
    <w:lvl w:ilvl="7" w:tplc="3120233E" w:tentative="1">
      <w:start w:val="1"/>
      <w:numFmt w:val="bullet"/>
      <w:lvlText w:val="o"/>
      <w:lvlJc w:val="left"/>
      <w:pPr>
        <w:ind w:left="5760" w:hanging="360"/>
      </w:pPr>
      <w:rPr>
        <w:rFonts w:ascii="Courier New" w:hAnsi="Courier New" w:cs="Courier New" w:hint="default"/>
      </w:rPr>
    </w:lvl>
    <w:lvl w:ilvl="8" w:tplc="8EC6D4DA"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0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A83"/>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1E9"/>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268"/>
    <w:rsid w:val="000F5843"/>
    <w:rsid w:val="000F6A06"/>
    <w:rsid w:val="0010154D"/>
    <w:rsid w:val="00102D3F"/>
    <w:rsid w:val="00102EC7"/>
    <w:rsid w:val="0010347D"/>
    <w:rsid w:val="0011078B"/>
    <w:rsid w:val="00110F8C"/>
    <w:rsid w:val="0011274A"/>
    <w:rsid w:val="00113522"/>
    <w:rsid w:val="0011378D"/>
    <w:rsid w:val="00115EE9"/>
    <w:rsid w:val="00116704"/>
    <w:rsid w:val="001169F9"/>
    <w:rsid w:val="00120797"/>
    <w:rsid w:val="001218D2"/>
    <w:rsid w:val="0012371B"/>
    <w:rsid w:val="001245C8"/>
    <w:rsid w:val="00124653"/>
    <w:rsid w:val="001247C5"/>
    <w:rsid w:val="00127893"/>
    <w:rsid w:val="001312BB"/>
    <w:rsid w:val="00137D90"/>
    <w:rsid w:val="00140456"/>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367B"/>
    <w:rsid w:val="0017725B"/>
    <w:rsid w:val="0018050C"/>
    <w:rsid w:val="0018117F"/>
    <w:rsid w:val="001824ED"/>
    <w:rsid w:val="00183262"/>
    <w:rsid w:val="0018478F"/>
    <w:rsid w:val="00184B03"/>
    <w:rsid w:val="00185C59"/>
    <w:rsid w:val="00187C1B"/>
    <w:rsid w:val="001908AC"/>
    <w:rsid w:val="00190AFE"/>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0B6"/>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07C4"/>
    <w:rsid w:val="0022177D"/>
    <w:rsid w:val="002242DA"/>
    <w:rsid w:val="00224C37"/>
    <w:rsid w:val="002304DF"/>
    <w:rsid w:val="0023341D"/>
    <w:rsid w:val="002338DA"/>
    <w:rsid w:val="00233D66"/>
    <w:rsid w:val="00233FDB"/>
    <w:rsid w:val="00234F58"/>
    <w:rsid w:val="0023507D"/>
    <w:rsid w:val="0024077A"/>
    <w:rsid w:val="00240E9F"/>
    <w:rsid w:val="00241EC1"/>
    <w:rsid w:val="002431DA"/>
    <w:rsid w:val="0024572C"/>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3B0B"/>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4FF6"/>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53BF"/>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B39"/>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46F1F"/>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CA"/>
    <w:rsid w:val="005851E6"/>
    <w:rsid w:val="005854A0"/>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57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6E8"/>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37DF9"/>
    <w:rsid w:val="007404BC"/>
    <w:rsid w:val="00740D13"/>
    <w:rsid w:val="00740F5F"/>
    <w:rsid w:val="00742794"/>
    <w:rsid w:val="00743C4C"/>
    <w:rsid w:val="007445B7"/>
    <w:rsid w:val="00744920"/>
    <w:rsid w:val="007509BE"/>
    <w:rsid w:val="0075287B"/>
    <w:rsid w:val="007551CB"/>
    <w:rsid w:val="00755C7B"/>
    <w:rsid w:val="00764786"/>
    <w:rsid w:val="00766E12"/>
    <w:rsid w:val="0077098E"/>
    <w:rsid w:val="00771287"/>
    <w:rsid w:val="0077149E"/>
    <w:rsid w:val="007761D2"/>
    <w:rsid w:val="00777518"/>
    <w:rsid w:val="0077779E"/>
    <w:rsid w:val="00780FB6"/>
    <w:rsid w:val="0078552A"/>
    <w:rsid w:val="00785729"/>
    <w:rsid w:val="0078585A"/>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0B9E"/>
    <w:rsid w:val="008A3188"/>
    <w:rsid w:val="008A3FDF"/>
    <w:rsid w:val="008A6418"/>
    <w:rsid w:val="008B05D8"/>
    <w:rsid w:val="008B0B3D"/>
    <w:rsid w:val="008B2B1A"/>
    <w:rsid w:val="008B3428"/>
    <w:rsid w:val="008B4A91"/>
    <w:rsid w:val="008B7785"/>
    <w:rsid w:val="008B79F2"/>
    <w:rsid w:val="008C0809"/>
    <w:rsid w:val="008C132C"/>
    <w:rsid w:val="008C3FD0"/>
    <w:rsid w:val="008C5E0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006"/>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4A20"/>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048"/>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2A07"/>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7242"/>
    <w:rsid w:val="00B90097"/>
    <w:rsid w:val="00B90999"/>
    <w:rsid w:val="00B91AD7"/>
    <w:rsid w:val="00B92D23"/>
    <w:rsid w:val="00B95BC8"/>
    <w:rsid w:val="00B96E87"/>
    <w:rsid w:val="00BA146A"/>
    <w:rsid w:val="00BA32EE"/>
    <w:rsid w:val="00BB5B36"/>
    <w:rsid w:val="00BC027B"/>
    <w:rsid w:val="00BC1768"/>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C0E"/>
    <w:rsid w:val="00C2142B"/>
    <w:rsid w:val="00C22987"/>
    <w:rsid w:val="00C23956"/>
    <w:rsid w:val="00C248E6"/>
    <w:rsid w:val="00C24F2C"/>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028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53C1"/>
    <w:rsid w:val="00D50D65"/>
    <w:rsid w:val="00D512E0"/>
    <w:rsid w:val="00D5162C"/>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4F36"/>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447"/>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37A3"/>
    <w:rsid w:val="00E84530"/>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1AD"/>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534"/>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71D1"/>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9F17C4-7339-40A7-B12D-DFB0918F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16704"/>
    <w:rPr>
      <w:sz w:val="16"/>
      <w:szCs w:val="16"/>
    </w:rPr>
  </w:style>
  <w:style w:type="paragraph" w:styleId="CommentText">
    <w:name w:val="annotation text"/>
    <w:basedOn w:val="Normal"/>
    <w:link w:val="CommentTextChar"/>
    <w:semiHidden/>
    <w:unhideWhenUsed/>
    <w:rsid w:val="00116704"/>
    <w:rPr>
      <w:sz w:val="20"/>
      <w:szCs w:val="20"/>
    </w:rPr>
  </w:style>
  <w:style w:type="character" w:customStyle="1" w:styleId="CommentTextChar">
    <w:name w:val="Comment Text Char"/>
    <w:basedOn w:val="DefaultParagraphFont"/>
    <w:link w:val="CommentText"/>
    <w:semiHidden/>
    <w:rsid w:val="00116704"/>
  </w:style>
  <w:style w:type="paragraph" w:styleId="CommentSubject">
    <w:name w:val="annotation subject"/>
    <w:basedOn w:val="CommentText"/>
    <w:next w:val="CommentText"/>
    <w:link w:val="CommentSubjectChar"/>
    <w:semiHidden/>
    <w:unhideWhenUsed/>
    <w:rsid w:val="00116704"/>
    <w:rPr>
      <w:b/>
      <w:bCs/>
    </w:rPr>
  </w:style>
  <w:style w:type="character" w:customStyle="1" w:styleId="CommentSubjectChar">
    <w:name w:val="Comment Subject Char"/>
    <w:basedOn w:val="CommentTextChar"/>
    <w:link w:val="CommentSubject"/>
    <w:semiHidden/>
    <w:rsid w:val="00116704"/>
    <w:rPr>
      <w:b/>
      <w:bCs/>
    </w:rPr>
  </w:style>
  <w:style w:type="paragraph" w:styleId="Revision">
    <w:name w:val="Revision"/>
    <w:hidden/>
    <w:uiPriority w:val="99"/>
    <w:semiHidden/>
    <w:rsid w:val="00240E9F"/>
    <w:rPr>
      <w:sz w:val="24"/>
      <w:szCs w:val="24"/>
    </w:rPr>
  </w:style>
  <w:style w:type="paragraph" w:styleId="ListParagraph">
    <w:name w:val="List Paragraph"/>
    <w:basedOn w:val="Normal"/>
    <w:uiPriority w:val="34"/>
    <w:qFormat/>
    <w:rsid w:val="005E7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4066</Characters>
  <Application>Microsoft Office Word</Application>
  <DocSecurity>4</DocSecurity>
  <Lines>85</Lines>
  <Paragraphs>30</Paragraphs>
  <ScaleCrop>false</ScaleCrop>
  <HeadingPairs>
    <vt:vector size="2" baseType="variant">
      <vt:variant>
        <vt:lpstr>Title</vt:lpstr>
      </vt:variant>
      <vt:variant>
        <vt:i4>1</vt:i4>
      </vt:variant>
    </vt:vector>
  </HeadingPairs>
  <TitlesOfParts>
    <vt:vector size="1" baseType="lpstr">
      <vt:lpstr>BA - HB04141 (Committee Report (Substituted))</vt:lpstr>
    </vt:vector>
  </TitlesOfParts>
  <Company>State of Texas</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24883</dc:subject>
  <dc:creator>State of Texas</dc:creator>
  <dc:description>HB 4141 by Guillen-(H)Pensions, Investments &amp; Financial Services (Substitute Document Number: 88R 17421)</dc:description>
  <cp:lastModifiedBy>Thomas Weis</cp:lastModifiedBy>
  <cp:revision>2</cp:revision>
  <cp:lastPrinted>2003-11-26T17:21:00Z</cp:lastPrinted>
  <dcterms:created xsi:type="dcterms:W3CDTF">2023-04-25T00:39:00Z</dcterms:created>
  <dcterms:modified xsi:type="dcterms:W3CDTF">2023-04-25T00:39:00Z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23.111.1757</vt:lpwstr>
  </property>
</Properties>
</file>