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0EE7" w14:paraId="4C8535BE" w14:textId="77777777" w:rsidTr="00345119">
        <w:tc>
          <w:tcPr>
            <w:tcW w:w="9576" w:type="dxa"/>
            <w:noWrap/>
          </w:tcPr>
          <w:p w14:paraId="106D4F3B" w14:textId="77777777" w:rsidR="008423E4" w:rsidRPr="0022177D" w:rsidRDefault="004B02CB" w:rsidP="009B4F5C">
            <w:pPr>
              <w:pStyle w:val="Heading1"/>
            </w:pPr>
            <w:r w:rsidRPr="00631897">
              <w:t>BILL ANALYSIS</w:t>
            </w:r>
          </w:p>
        </w:tc>
      </w:tr>
    </w:tbl>
    <w:p w14:paraId="2D6B936A" w14:textId="77777777" w:rsidR="008423E4" w:rsidRPr="0022177D" w:rsidRDefault="008423E4" w:rsidP="009B4F5C">
      <w:pPr>
        <w:jc w:val="center"/>
      </w:pPr>
    </w:p>
    <w:p w14:paraId="130317BC" w14:textId="77777777" w:rsidR="008423E4" w:rsidRPr="00B31F0E" w:rsidRDefault="008423E4" w:rsidP="009B4F5C"/>
    <w:p w14:paraId="78B2530C" w14:textId="77777777" w:rsidR="008423E4" w:rsidRPr="00742794" w:rsidRDefault="008423E4" w:rsidP="009B4F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0EE7" w14:paraId="7800E50E" w14:textId="77777777" w:rsidTr="00345119">
        <w:tc>
          <w:tcPr>
            <w:tcW w:w="9576" w:type="dxa"/>
          </w:tcPr>
          <w:p w14:paraId="6C28E5B3" w14:textId="598A23E6" w:rsidR="008423E4" w:rsidRPr="00861995" w:rsidRDefault="004B02CB" w:rsidP="009B4F5C">
            <w:pPr>
              <w:jc w:val="right"/>
            </w:pPr>
            <w:r>
              <w:t>H.B. 4210</w:t>
            </w:r>
          </w:p>
        </w:tc>
      </w:tr>
      <w:tr w:rsidR="00CF0EE7" w14:paraId="6B5C3BA0" w14:textId="77777777" w:rsidTr="00345119">
        <w:tc>
          <w:tcPr>
            <w:tcW w:w="9576" w:type="dxa"/>
          </w:tcPr>
          <w:p w14:paraId="556052FB" w14:textId="69F8D65D" w:rsidR="008423E4" w:rsidRPr="00861995" w:rsidRDefault="004B02CB" w:rsidP="009B4F5C">
            <w:pPr>
              <w:jc w:val="right"/>
            </w:pPr>
            <w:r>
              <w:t xml:space="preserve">By: </w:t>
            </w:r>
            <w:r w:rsidR="009D0F11">
              <w:t>Lujan</w:t>
            </w:r>
          </w:p>
        </w:tc>
      </w:tr>
      <w:tr w:rsidR="00CF0EE7" w14:paraId="5AF1409B" w14:textId="77777777" w:rsidTr="00345119">
        <w:tc>
          <w:tcPr>
            <w:tcW w:w="9576" w:type="dxa"/>
          </w:tcPr>
          <w:p w14:paraId="4C685E2A" w14:textId="694347AC" w:rsidR="008423E4" w:rsidRPr="00861995" w:rsidRDefault="004B02CB" w:rsidP="009B4F5C">
            <w:pPr>
              <w:jc w:val="right"/>
            </w:pPr>
            <w:r>
              <w:t>Public Education</w:t>
            </w:r>
          </w:p>
        </w:tc>
      </w:tr>
      <w:tr w:rsidR="00CF0EE7" w14:paraId="17DF0FD0" w14:textId="77777777" w:rsidTr="00345119">
        <w:tc>
          <w:tcPr>
            <w:tcW w:w="9576" w:type="dxa"/>
          </w:tcPr>
          <w:p w14:paraId="744861DB" w14:textId="21ECE86D" w:rsidR="008423E4" w:rsidRDefault="004B02CB" w:rsidP="009B4F5C">
            <w:pPr>
              <w:jc w:val="right"/>
            </w:pPr>
            <w:r>
              <w:t>Committee Report (Unamended)</w:t>
            </w:r>
          </w:p>
        </w:tc>
      </w:tr>
    </w:tbl>
    <w:p w14:paraId="636E5EC6" w14:textId="77777777" w:rsidR="008423E4" w:rsidRDefault="008423E4" w:rsidP="009B4F5C">
      <w:pPr>
        <w:tabs>
          <w:tab w:val="right" w:pos="9360"/>
        </w:tabs>
      </w:pPr>
    </w:p>
    <w:p w14:paraId="1C36C552" w14:textId="77777777" w:rsidR="008423E4" w:rsidRDefault="008423E4" w:rsidP="009B4F5C"/>
    <w:p w14:paraId="7C3CAA23" w14:textId="77777777" w:rsidR="008423E4" w:rsidRDefault="008423E4" w:rsidP="009B4F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0EE7" w14:paraId="0B4F7390" w14:textId="77777777" w:rsidTr="00345119">
        <w:tc>
          <w:tcPr>
            <w:tcW w:w="9576" w:type="dxa"/>
          </w:tcPr>
          <w:p w14:paraId="3E57E844" w14:textId="77777777" w:rsidR="008423E4" w:rsidRPr="00A8133F" w:rsidRDefault="004B02CB" w:rsidP="009B4F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7653BE" w14:textId="77777777" w:rsidR="008423E4" w:rsidRDefault="008423E4" w:rsidP="009B4F5C"/>
          <w:p w14:paraId="4F776E19" w14:textId="43174B6E" w:rsidR="008423E4" w:rsidRDefault="004B02CB" w:rsidP="009B4F5C">
            <w:pPr>
              <w:jc w:val="both"/>
            </w:pPr>
            <w:r>
              <w:t>Local s</w:t>
            </w:r>
            <w:r w:rsidR="009D0F11">
              <w:t xml:space="preserve">takeholders </w:t>
            </w:r>
            <w:r>
              <w:t xml:space="preserve">in House District 118 </w:t>
            </w:r>
            <w:r w:rsidR="009D0F11">
              <w:t xml:space="preserve">have brought up the ambiguity in </w:t>
            </w:r>
            <w:r>
              <w:t xml:space="preserve">the </w:t>
            </w:r>
            <w:r w:rsidR="009D0F11">
              <w:t xml:space="preserve">Education Code in regards to school board appointments for military </w:t>
            </w:r>
            <w:r>
              <w:t xml:space="preserve">reservation </w:t>
            </w:r>
            <w:r w:rsidR="009D0F11">
              <w:t xml:space="preserve">school districts. </w:t>
            </w:r>
            <w:r w:rsidR="00FA6E43">
              <w:t xml:space="preserve">There is disagreement surrounding the authority to participate in the selection and recommendation of such a district's board members. </w:t>
            </w:r>
            <w:r w:rsidR="009D0F11">
              <w:t>H</w:t>
            </w:r>
            <w:r w:rsidR="00F32C0F">
              <w:t>.</w:t>
            </w:r>
            <w:r w:rsidR="009D0F11">
              <w:t>B</w:t>
            </w:r>
            <w:r w:rsidR="00F32C0F">
              <w:t>.</w:t>
            </w:r>
            <w:r w:rsidR="009D0F11">
              <w:t xml:space="preserve"> 4210 seeks to </w:t>
            </w:r>
            <w:r>
              <w:t>ensu</w:t>
            </w:r>
            <w:r>
              <w:t>re local representation on the board of trustee</w:t>
            </w:r>
            <w:r w:rsidR="00FA6E43">
              <w:t>s</w:t>
            </w:r>
            <w:r>
              <w:t xml:space="preserve"> of a military reservation school district by clarifying the o</w:t>
            </w:r>
            <w:r w:rsidR="009D0F11">
              <w:t xml:space="preserve">fficer </w:t>
            </w:r>
            <w:r>
              <w:t xml:space="preserve">responsible for furnishing the list of persons qualified to serve </w:t>
            </w:r>
            <w:r w:rsidRPr="002A4705">
              <w:t xml:space="preserve">as members of </w:t>
            </w:r>
            <w:r>
              <w:t xml:space="preserve">such a </w:t>
            </w:r>
            <w:r w:rsidRPr="002A4705">
              <w:t>district</w:t>
            </w:r>
            <w:r>
              <w:t>'s</w:t>
            </w:r>
            <w:r w:rsidRPr="002A4705">
              <w:t xml:space="preserve"> board</w:t>
            </w:r>
            <w:r>
              <w:t xml:space="preserve">. </w:t>
            </w:r>
            <w:r w:rsidR="009D0F11">
              <w:t>Th</w:t>
            </w:r>
            <w:r>
              <w:t>e</w:t>
            </w:r>
            <w:r w:rsidR="009D0F11">
              <w:t xml:space="preserve"> bill also aligns the terms for </w:t>
            </w:r>
            <w:r w:rsidR="00FA6E43">
              <w:t xml:space="preserve">such a district's </w:t>
            </w:r>
            <w:r w:rsidR="009D0F11">
              <w:t>board members with traditional public schools</w:t>
            </w:r>
            <w:r w:rsidR="00FA6E43">
              <w:t xml:space="preserve"> and provides for a person who retires from active duty or civilian service to serve for the remainder of their term.</w:t>
            </w:r>
          </w:p>
          <w:p w14:paraId="33C79943" w14:textId="77777777" w:rsidR="008423E4" w:rsidRPr="00E26B13" w:rsidRDefault="008423E4" w:rsidP="009B4F5C">
            <w:pPr>
              <w:rPr>
                <w:b/>
              </w:rPr>
            </w:pPr>
          </w:p>
        </w:tc>
      </w:tr>
      <w:tr w:rsidR="00CF0EE7" w14:paraId="0BADCAE8" w14:textId="77777777" w:rsidTr="00345119">
        <w:tc>
          <w:tcPr>
            <w:tcW w:w="9576" w:type="dxa"/>
          </w:tcPr>
          <w:p w14:paraId="02111516" w14:textId="77777777" w:rsidR="0017725B" w:rsidRDefault="004B02CB" w:rsidP="009B4F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62A230" w14:textId="77777777" w:rsidR="0017725B" w:rsidRDefault="0017725B" w:rsidP="009B4F5C">
            <w:pPr>
              <w:rPr>
                <w:b/>
                <w:u w:val="single"/>
              </w:rPr>
            </w:pPr>
          </w:p>
          <w:p w14:paraId="4B5370BC" w14:textId="5B18A773" w:rsidR="00804AE2" w:rsidRPr="00804AE2" w:rsidRDefault="004B02CB" w:rsidP="009B4F5C">
            <w:pPr>
              <w:jc w:val="both"/>
            </w:pPr>
            <w:r>
              <w:t>It is the committee's opinion that this bill do</w:t>
            </w:r>
            <w:r>
              <w:t>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198BD94" w14:textId="77777777" w:rsidR="0017725B" w:rsidRPr="0017725B" w:rsidRDefault="0017725B" w:rsidP="009B4F5C">
            <w:pPr>
              <w:rPr>
                <w:b/>
                <w:u w:val="single"/>
              </w:rPr>
            </w:pPr>
          </w:p>
        </w:tc>
      </w:tr>
      <w:tr w:rsidR="00CF0EE7" w14:paraId="70ABB366" w14:textId="77777777" w:rsidTr="00345119">
        <w:tc>
          <w:tcPr>
            <w:tcW w:w="9576" w:type="dxa"/>
          </w:tcPr>
          <w:p w14:paraId="254DEEBD" w14:textId="77777777" w:rsidR="008423E4" w:rsidRPr="00A8133F" w:rsidRDefault="004B02CB" w:rsidP="009B4F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CC94F0" w14:textId="77777777" w:rsidR="008423E4" w:rsidRDefault="008423E4" w:rsidP="009B4F5C"/>
          <w:p w14:paraId="2A6A5E45" w14:textId="4DAF48D2" w:rsidR="00804AE2" w:rsidRDefault="004B02CB" w:rsidP="009B4F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14:paraId="112FC52B" w14:textId="77777777" w:rsidR="008423E4" w:rsidRPr="00E21FDC" w:rsidRDefault="008423E4" w:rsidP="009B4F5C">
            <w:pPr>
              <w:rPr>
                <w:b/>
              </w:rPr>
            </w:pPr>
          </w:p>
        </w:tc>
      </w:tr>
      <w:tr w:rsidR="00CF0EE7" w14:paraId="3C431E00" w14:textId="77777777" w:rsidTr="00345119">
        <w:tc>
          <w:tcPr>
            <w:tcW w:w="9576" w:type="dxa"/>
          </w:tcPr>
          <w:p w14:paraId="060E336A" w14:textId="77777777" w:rsidR="008423E4" w:rsidRPr="00A8133F" w:rsidRDefault="004B02CB" w:rsidP="009B4F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D71796" w14:textId="77777777" w:rsidR="008423E4" w:rsidRDefault="008423E4" w:rsidP="009B4F5C"/>
          <w:p w14:paraId="7BB0CA87" w14:textId="260B97C6" w:rsidR="009C36CD" w:rsidRDefault="004B02CB" w:rsidP="009B4F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4210 amends the Education Code to revis</w:t>
            </w:r>
            <w:r w:rsidR="00AB7510">
              <w:t xml:space="preserve">e statutory provisions relating to the governance of </w:t>
            </w:r>
            <w:r w:rsidR="00285F5A">
              <w:t xml:space="preserve">a </w:t>
            </w:r>
            <w:r w:rsidR="00285F5A" w:rsidRPr="00285F5A">
              <w:t>military reservation school district</w:t>
            </w:r>
            <w:r w:rsidR="00285F5A">
              <w:t xml:space="preserve"> as follows:</w:t>
            </w:r>
          </w:p>
          <w:p w14:paraId="30C6860C" w14:textId="131E87B9" w:rsidR="00285F5A" w:rsidRDefault="004B02CB" w:rsidP="009B4F5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a</w:t>
            </w:r>
            <w:r w:rsidRPr="00285F5A">
              <w:t xml:space="preserve"> person who retires from active duty or civilian service while serving a term as a member of the </w:t>
            </w:r>
            <w:r w:rsidR="008C4E4F">
              <w:t xml:space="preserve">district </w:t>
            </w:r>
            <w:r w:rsidRPr="00285F5A">
              <w:t xml:space="preserve">board of trustees </w:t>
            </w:r>
            <w:r>
              <w:t>to</w:t>
            </w:r>
            <w:r w:rsidRPr="00285F5A">
              <w:t xml:space="preserve"> continue to s</w:t>
            </w:r>
            <w:r w:rsidRPr="00285F5A">
              <w:t>erve for the remainder of that person's term</w:t>
            </w:r>
            <w:r>
              <w:t>;</w:t>
            </w:r>
          </w:p>
          <w:p w14:paraId="5A96916A" w14:textId="15C60F16" w:rsidR="00285F5A" w:rsidRDefault="004B02CB" w:rsidP="009B4F5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changes the </w:t>
            </w:r>
            <w:r w:rsidR="00C840BD">
              <w:t xml:space="preserve">officer who is </w:t>
            </w:r>
            <w:r>
              <w:t>require</w:t>
            </w:r>
            <w:r w:rsidR="00C840BD">
              <w:t>d to furnish to the</w:t>
            </w:r>
            <w:r w:rsidR="00C85F65">
              <w:t xml:space="preserve"> district</w:t>
            </w:r>
            <w:r w:rsidR="00C840BD">
              <w:t xml:space="preserve"> board </w:t>
            </w:r>
            <w:r w:rsidR="002A4705">
              <w:t xml:space="preserve">the </w:t>
            </w:r>
            <w:r>
              <w:t>list of persons</w:t>
            </w:r>
            <w:r w:rsidR="008C4E4F">
              <w:t xml:space="preserve"> qualified</w:t>
            </w:r>
            <w:r>
              <w:t xml:space="preserve"> to serve </w:t>
            </w:r>
            <w:r w:rsidR="002A4705" w:rsidRPr="002A4705">
              <w:t xml:space="preserve">as members of </w:t>
            </w:r>
            <w:r w:rsidR="008C4E4F">
              <w:t>the</w:t>
            </w:r>
            <w:r w:rsidR="002A4705" w:rsidRPr="002A4705">
              <w:t xml:space="preserve"> board </w:t>
            </w:r>
            <w:r w:rsidR="002A4705">
              <w:t xml:space="preserve">from </w:t>
            </w:r>
            <w:r w:rsidR="002A4705" w:rsidRPr="002A4705">
              <w:t>the commanding officer</w:t>
            </w:r>
            <w:r w:rsidR="002A4705">
              <w:t xml:space="preserve"> of the military reservation to</w:t>
            </w:r>
            <w:r w:rsidR="008C4E4F">
              <w:t xml:space="preserve"> </w:t>
            </w:r>
            <w:r w:rsidR="002A4705" w:rsidRPr="002A4705">
              <w:t>the</w:t>
            </w:r>
            <w:r w:rsidR="002A4705">
              <w:t xml:space="preserve"> officer w</w:t>
            </w:r>
            <w:r w:rsidR="002A4705" w:rsidRPr="002A4705">
              <w:t>ho is assigned to serve physically on the installation or military reservation on which the</w:t>
            </w:r>
            <w:r w:rsidR="008C4E4F">
              <w:t xml:space="preserve"> district</w:t>
            </w:r>
            <w:r w:rsidR="002A4705" w:rsidRPr="002A4705">
              <w:t xml:space="preserve"> is located and who provides leadership for the functional support of and contingency or emergency coordination for the district</w:t>
            </w:r>
            <w:r w:rsidR="002A4705">
              <w:t>; and</w:t>
            </w:r>
          </w:p>
          <w:p w14:paraId="078DBBD4" w14:textId="61805A85" w:rsidR="002A4705" w:rsidRDefault="004B02CB" w:rsidP="009B4F5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changes from two years to th</w:t>
            </w:r>
            <w:r>
              <w:t xml:space="preserve">ree years </w:t>
            </w:r>
            <w:r w:rsidR="008C4E4F">
              <w:t>the</w:t>
            </w:r>
            <w:r w:rsidR="00804AE2">
              <w:t xml:space="preserve"> term length </w:t>
            </w:r>
            <w:r w:rsidR="008C4E4F">
              <w:t>of</w:t>
            </w:r>
            <w:r w:rsidR="00312710">
              <w:t xml:space="preserve"> </w:t>
            </w:r>
            <w:r w:rsidR="00804AE2">
              <w:t>trustees.</w:t>
            </w:r>
          </w:p>
          <w:p w14:paraId="024E065B" w14:textId="67427B52" w:rsidR="00804AE2" w:rsidRPr="009C36CD" w:rsidRDefault="004B02CB" w:rsidP="009B4F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provisions expressly</w:t>
            </w:r>
            <w:r w:rsidRPr="00804AE2">
              <w:t xml:space="preserve"> do not affect the entitlement of a member serving on </w:t>
            </w:r>
            <w:r w:rsidR="008C4E4F">
              <w:t xml:space="preserve">an applicable district </w:t>
            </w:r>
            <w:r w:rsidRPr="00804AE2">
              <w:t>board immediately before the</w:t>
            </w:r>
            <w:r>
              <w:t xml:space="preserve"> bill's</w:t>
            </w:r>
            <w:r w:rsidRPr="00804AE2">
              <w:t xml:space="preserve"> effective date to continue to serve for the remainder of the member's two</w:t>
            </w:r>
            <w:r w:rsidR="009B4F5C">
              <w:t>-</w:t>
            </w:r>
            <w:r w:rsidRPr="00804AE2">
              <w:t xml:space="preserve">year term. </w:t>
            </w:r>
            <w:r>
              <w:t xml:space="preserve">The bill requires the </w:t>
            </w:r>
            <w:r w:rsidRPr="00804AE2">
              <w:t>State Board of Education</w:t>
            </w:r>
            <w:r>
              <w:t>, a</w:t>
            </w:r>
            <w:r w:rsidRPr="00804AE2">
              <w:t xml:space="preserve">s the terms of members expire, </w:t>
            </w:r>
            <w:r>
              <w:t>to</w:t>
            </w:r>
            <w:r w:rsidRPr="00804AE2">
              <w:t xml:space="preserve"> appoint or reappoint members to serve three</w:t>
            </w:r>
            <w:r w:rsidR="009B4F5C">
              <w:t>-</w:t>
            </w:r>
            <w:r w:rsidRPr="00804AE2">
              <w:t xml:space="preserve">year terms in accordance with </w:t>
            </w:r>
            <w:r>
              <w:t>the bill's pr</w:t>
            </w:r>
            <w:r>
              <w:t>ovisions</w:t>
            </w:r>
            <w:r w:rsidRPr="00804AE2">
              <w:t>.</w:t>
            </w:r>
          </w:p>
          <w:p w14:paraId="4856929B" w14:textId="77777777" w:rsidR="008423E4" w:rsidRPr="00835628" w:rsidRDefault="008423E4" w:rsidP="009B4F5C">
            <w:pPr>
              <w:rPr>
                <w:b/>
              </w:rPr>
            </w:pPr>
          </w:p>
        </w:tc>
      </w:tr>
      <w:tr w:rsidR="00CF0EE7" w14:paraId="72F0AA42" w14:textId="77777777" w:rsidTr="00345119">
        <w:tc>
          <w:tcPr>
            <w:tcW w:w="9576" w:type="dxa"/>
          </w:tcPr>
          <w:p w14:paraId="75E2A9BB" w14:textId="77777777" w:rsidR="008423E4" w:rsidRPr="00A8133F" w:rsidRDefault="004B02CB" w:rsidP="009B4F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9672EE" w14:textId="77777777" w:rsidR="008423E4" w:rsidRDefault="008423E4" w:rsidP="009B4F5C"/>
          <w:p w14:paraId="2EC266DB" w14:textId="0349CB5D" w:rsidR="008423E4" w:rsidRPr="009B4F5C" w:rsidRDefault="004B02CB" w:rsidP="009B4F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1B40DE0C" w14:textId="77777777" w:rsidR="004108C3" w:rsidRPr="009B4F5C" w:rsidRDefault="004108C3" w:rsidP="009B4F5C">
      <w:pPr>
        <w:rPr>
          <w:sz w:val="10"/>
          <w:szCs w:val="10"/>
        </w:rPr>
      </w:pPr>
    </w:p>
    <w:sectPr w:rsidR="004108C3" w:rsidRPr="009B4F5C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4CCD" w14:textId="77777777" w:rsidR="00000000" w:rsidRDefault="004B02CB">
      <w:r>
        <w:separator/>
      </w:r>
    </w:p>
  </w:endnote>
  <w:endnote w:type="continuationSeparator" w:id="0">
    <w:p w14:paraId="167A18A4" w14:textId="77777777" w:rsidR="00000000" w:rsidRDefault="004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D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0EE7" w14:paraId="4B44A179" w14:textId="77777777" w:rsidTr="009C1E9A">
      <w:trPr>
        <w:cantSplit/>
      </w:trPr>
      <w:tc>
        <w:tcPr>
          <w:tcW w:w="0" w:type="pct"/>
        </w:tcPr>
        <w:p w14:paraId="79EAA1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3C83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93CA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C7B8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0BD7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EE7" w14:paraId="439055AB" w14:textId="77777777" w:rsidTr="009C1E9A">
      <w:trPr>
        <w:cantSplit/>
      </w:trPr>
      <w:tc>
        <w:tcPr>
          <w:tcW w:w="0" w:type="pct"/>
        </w:tcPr>
        <w:p w14:paraId="22F383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1768A3" w14:textId="1F81AD30" w:rsidR="00EC379B" w:rsidRPr="009C1E9A" w:rsidRDefault="004B02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25569-D</w:t>
          </w:r>
        </w:p>
      </w:tc>
      <w:tc>
        <w:tcPr>
          <w:tcW w:w="2453" w:type="pct"/>
        </w:tcPr>
        <w:p w14:paraId="641638DD" w14:textId="7C81D7DF" w:rsidR="00EC379B" w:rsidRDefault="004B02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D448F">
            <w:t>23.113.690</w:t>
          </w:r>
          <w:r>
            <w:fldChar w:fldCharType="end"/>
          </w:r>
        </w:p>
      </w:tc>
    </w:tr>
    <w:tr w:rsidR="00CF0EE7" w14:paraId="681CF9B4" w14:textId="77777777" w:rsidTr="009C1E9A">
      <w:trPr>
        <w:cantSplit/>
      </w:trPr>
      <w:tc>
        <w:tcPr>
          <w:tcW w:w="0" w:type="pct"/>
        </w:tcPr>
        <w:p w14:paraId="133363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85B1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06FB3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E0DA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0EE7" w14:paraId="756295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A466CD" w14:textId="77777777" w:rsidR="00EC379B" w:rsidRDefault="004B02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089C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118F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E7E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358C" w14:textId="77777777" w:rsidR="00000000" w:rsidRDefault="004B02CB">
      <w:r>
        <w:separator/>
      </w:r>
    </w:p>
  </w:footnote>
  <w:footnote w:type="continuationSeparator" w:id="0">
    <w:p w14:paraId="1AA13C99" w14:textId="77777777" w:rsidR="00000000" w:rsidRDefault="004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14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E6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C9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364E"/>
    <w:multiLevelType w:val="hybridMultilevel"/>
    <w:tmpl w:val="FE78CEC6"/>
    <w:lvl w:ilvl="0" w:tplc="76AC2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48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46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C2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E4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07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29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EC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A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5F8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7A6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F8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F5A"/>
    <w:rsid w:val="002874E3"/>
    <w:rsid w:val="00287656"/>
    <w:rsid w:val="00291518"/>
    <w:rsid w:val="00296FF0"/>
    <w:rsid w:val="002A17C0"/>
    <w:rsid w:val="002A470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4A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71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A9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2CB"/>
    <w:rsid w:val="004B138F"/>
    <w:rsid w:val="004B412A"/>
    <w:rsid w:val="004B420F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1F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D1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AE2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E4F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F5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F1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510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0BD"/>
    <w:rsid w:val="00C85F6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EE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48F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C0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E4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4BDF75-B99E-4380-B42D-2E3A3FC9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4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4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4A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4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4AE2"/>
    <w:rPr>
      <w:b/>
      <w:bCs/>
    </w:rPr>
  </w:style>
  <w:style w:type="paragraph" w:styleId="Revision">
    <w:name w:val="Revision"/>
    <w:hidden/>
    <w:uiPriority w:val="99"/>
    <w:semiHidden/>
    <w:rsid w:val="008C4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2244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HB04210 (Committee Report (Unamended))</vt:lpstr>
    </vt:vector>
  </TitlesOfParts>
  <Company>State of Texas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25569</dc:subject>
  <dc:creator>State of Texas</dc:creator>
  <dc:description>HB 4210 by Lujan-(H)Public Education</dc:description>
  <cp:lastModifiedBy>Damian Duarte</cp:lastModifiedBy>
  <cp:revision>2</cp:revision>
  <cp:lastPrinted>2003-11-26T17:21:00Z</cp:lastPrinted>
  <dcterms:created xsi:type="dcterms:W3CDTF">2023-04-25T23:31:00Z</dcterms:created>
  <dcterms:modified xsi:type="dcterms:W3CDTF">2023-04-25T23:31:00Z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23.113.690</vt:lpwstr>
  </property>
</Properties>
</file>