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475B8" w14:paraId="1FFABDEE" w14:textId="77777777" w:rsidTr="00345119">
        <w:tc>
          <w:tcPr>
            <w:tcW w:w="9576" w:type="dxa"/>
            <w:noWrap/>
          </w:tcPr>
          <w:p w14:paraId="426E63E2" w14:textId="77777777" w:rsidR="008423E4" w:rsidRPr="0022177D" w:rsidRDefault="00D111B3" w:rsidP="007777CA">
            <w:pPr>
              <w:pStyle w:val="Heading1"/>
            </w:pPr>
            <w:r w:rsidRPr="00631897">
              <w:t>BILL ANALYSIS</w:t>
            </w:r>
          </w:p>
        </w:tc>
      </w:tr>
    </w:tbl>
    <w:p w14:paraId="71550B5B" w14:textId="77777777" w:rsidR="008423E4" w:rsidRPr="0022177D" w:rsidRDefault="008423E4" w:rsidP="007777CA">
      <w:pPr>
        <w:jc w:val="center"/>
      </w:pPr>
    </w:p>
    <w:p w14:paraId="66A18F3A" w14:textId="77777777" w:rsidR="008423E4" w:rsidRPr="00B31F0E" w:rsidRDefault="008423E4" w:rsidP="007777CA"/>
    <w:p w14:paraId="5F0096EF" w14:textId="77777777" w:rsidR="008423E4" w:rsidRPr="00742794" w:rsidRDefault="008423E4" w:rsidP="007777CA">
      <w:pPr>
        <w:tabs>
          <w:tab w:val="right" w:pos="9360"/>
        </w:tabs>
      </w:pPr>
    </w:p>
    <w:tbl>
      <w:tblPr>
        <w:tblW w:w="0" w:type="auto"/>
        <w:tblLayout w:type="fixed"/>
        <w:tblLook w:val="01E0" w:firstRow="1" w:lastRow="1" w:firstColumn="1" w:lastColumn="1" w:noHBand="0" w:noVBand="0"/>
      </w:tblPr>
      <w:tblGrid>
        <w:gridCol w:w="9576"/>
      </w:tblGrid>
      <w:tr w:rsidR="00E475B8" w14:paraId="27E1954C" w14:textId="77777777" w:rsidTr="00345119">
        <w:tc>
          <w:tcPr>
            <w:tcW w:w="9576" w:type="dxa"/>
          </w:tcPr>
          <w:p w14:paraId="34AB3A1F" w14:textId="2A04666A" w:rsidR="008423E4" w:rsidRPr="00861995" w:rsidRDefault="00D111B3" w:rsidP="007777CA">
            <w:pPr>
              <w:jc w:val="right"/>
            </w:pPr>
            <w:r>
              <w:t>H.B. 4309</w:t>
            </w:r>
          </w:p>
        </w:tc>
      </w:tr>
      <w:tr w:rsidR="00E475B8" w14:paraId="11DCD62B" w14:textId="77777777" w:rsidTr="00345119">
        <w:tc>
          <w:tcPr>
            <w:tcW w:w="9576" w:type="dxa"/>
          </w:tcPr>
          <w:p w14:paraId="14295CE1" w14:textId="2B64F2D2" w:rsidR="008423E4" w:rsidRPr="00861995" w:rsidRDefault="00D111B3" w:rsidP="007777CA">
            <w:pPr>
              <w:jc w:val="right"/>
            </w:pPr>
            <w:r>
              <w:t xml:space="preserve">By: </w:t>
            </w:r>
            <w:r w:rsidR="002A04EF">
              <w:t>Neave Criado</w:t>
            </w:r>
          </w:p>
        </w:tc>
      </w:tr>
      <w:tr w:rsidR="00E475B8" w14:paraId="044C5798" w14:textId="77777777" w:rsidTr="00345119">
        <w:tc>
          <w:tcPr>
            <w:tcW w:w="9576" w:type="dxa"/>
          </w:tcPr>
          <w:p w14:paraId="6010EC76" w14:textId="487594FA" w:rsidR="008423E4" w:rsidRPr="00861995" w:rsidRDefault="00D111B3" w:rsidP="007777CA">
            <w:pPr>
              <w:jc w:val="right"/>
            </w:pPr>
            <w:r>
              <w:t>International Relations &amp; Economic Development</w:t>
            </w:r>
          </w:p>
        </w:tc>
      </w:tr>
      <w:tr w:rsidR="00E475B8" w14:paraId="5DCB5C6F" w14:textId="77777777" w:rsidTr="00345119">
        <w:tc>
          <w:tcPr>
            <w:tcW w:w="9576" w:type="dxa"/>
          </w:tcPr>
          <w:p w14:paraId="7FC904D5" w14:textId="52319ECB" w:rsidR="008423E4" w:rsidRDefault="00D111B3" w:rsidP="007777CA">
            <w:pPr>
              <w:jc w:val="right"/>
            </w:pPr>
            <w:r>
              <w:t>Committee Report (Unamended)</w:t>
            </w:r>
          </w:p>
        </w:tc>
      </w:tr>
    </w:tbl>
    <w:p w14:paraId="5DA5EE4E" w14:textId="77777777" w:rsidR="008423E4" w:rsidRDefault="008423E4" w:rsidP="007777CA">
      <w:pPr>
        <w:tabs>
          <w:tab w:val="right" w:pos="9360"/>
        </w:tabs>
      </w:pPr>
    </w:p>
    <w:p w14:paraId="41B41A53" w14:textId="77777777" w:rsidR="008423E4" w:rsidRDefault="008423E4" w:rsidP="007777CA"/>
    <w:p w14:paraId="3562C2E3" w14:textId="77777777" w:rsidR="008423E4" w:rsidRDefault="008423E4" w:rsidP="007777CA"/>
    <w:tbl>
      <w:tblPr>
        <w:tblW w:w="0" w:type="auto"/>
        <w:tblCellMar>
          <w:left w:w="115" w:type="dxa"/>
          <w:right w:w="115" w:type="dxa"/>
        </w:tblCellMar>
        <w:tblLook w:val="01E0" w:firstRow="1" w:lastRow="1" w:firstColumn="1" w:lastColumn="1" w:noHBand="0" w:noVBand="0"/>
      </w:tblPr>
      <w:tblGrid>
        <w:gridCol w:w="9360"/>
      </w:tblGrid>
      <w:tr w:rsidR="00E475B8" w14:paraId="1536928C" w14:textId="77777777" w:rsidTr="00345119">
        <w:tc>
          <w:tcPr>
            <w:tcW w:w="9576" w:type="dxa"/>
          </w:tcPr>
          <w:p w14:paraId="28DB450D" w14:textId="77777777" w:rsidR="008423E4" w:rsidRPr="00A8133F" w:rsidRDefault="00D111B3" w:rsidP="007777CA">
            <w:pPr>
              <w:rPr>
                <w:b/>
              </w:rPr>
            </w:pPr>
            <w:r w:rsidRPr="009C1E9A">
              <w:rPr>
                <w:b/>
                <w:u w:val="single"/>
              </w:rPr>
              <w:t>BACKGROUND AND PURPOSE</w:t>
            </w:r>
            <w:r>
              <w:rPr>
                <w:b/>
              </w:rPr>
              <w:t xml:space="preserve"> </w:t>
            </w:r>
          </w:p>
          <w:p w14:paraId="7EF4BB3E" w14:textId="77777777" w:rsidR="008423E4" w:rsidRDefault="008423E4" w:rsidP="007777CA"/>
          <w:p w14:paraId="0DC02A38" w14:textId="61AE0D2E" w:rsidR="008423E4" w:rsidRDefault="00D111B3" w:rsidP="007777CA">
            <w:pPr>
              <w:pStyle w:val="Header"/>
              <w:tabs>
                <w:tab w:val="clear" w:pos="4320"/>
                <w:tab w:val="clear" w:pos="8640"/>
              </w:tabs>
              <w:jc w:val="both"/>
            </w:pPr>
            <w:r w:rsidRPr="00A00AE1">
              <w:t xml:space="preserve">In recent years, survivors have come forward with their stories on sexual assault and sexual </w:t>
            </w:r>
            <w:r w:rsidRPr="00A00AE1">
              <w:t>harassment</w:t>
            </w:r>
            <w:r w:rsidR="0052700D">
              <w:t xml:space="preserve"> in the workplace</w:t>
            </w:r>
            <w:r w:rsidRPr="00A00AE1">
              <w:t xml:space="preserve">. However, many survivors with critical information for law enforcement are legally forbidden from disclosing </w:t>
            </w:r>
            <w:r w:rsidR="00E323BA">
              <w:t xml:space="preserve">what they know </w:t>
            </w:r>
            <w:r w:rsidRPr="00A00AE1">
              <w:t>due to certain provisions in nondisclosure agreements.</w:t>
            </w:r>
            <w:r>
              <w:t xml:space="preserve"> A nond</w:t>
            </w:r>
            <w:r w:rsidRPr="00A00AE1">
              <w:t>isclosure agreement</w:t>
            </w:r>
            <w:r w:rsidR="00E323BA">
              <w:t>, also known as a confidentiality agreement,</w:t>
            </w:r>
            <w:r w:rsidRPr="00A00AE1">
              <w:t xml:space="preserve"> is a contract by which parties agree not to disclose certain information that they have shared with each other. Although these types of agreements are often used to protect trade secrets or company practices, they have been </w:t>
            </w:r>
            <w:r w:rsidR="0052700D">
              <w:t>mis</w:t>
            </w:r>
            <w:r w:rsidRPr="00A00AE1">
              <w:t xml:space="preserve">used in </w:t>
            </w:r>
            <w:r w:rsidRPr="00A00AE1">
              <w:t>recent years to hide sexual harassment or sexual assault occurring in organizations. Nondisclosure agreements with these provisions may make it more difficult for survivors to come forward and file charges against a perpetrator</w:t>
            </w:r>
            <w:r>
              <w:t>. H</w:t>
            </w:r>
            <w:r w:rsidR="0052700D">
              <w:t>.</w:t>
            </w:r>
            <w:r>
              <w:t>B</w:t>
            </w:r>
            <w:r w:rsidR="0052700D">
              <w:t>.</w:t>
            </w:r>
            <w:r>
              <w:t xml:space="preserve"> </w:t>
            </w:r>
            <w:r w:rsidR="00F00A28">
              <w:t>4309</w:t>
            </w:r>
            <w:r>
              <w:t xml:space="preserve"> seeks</w:t>
            </w:r>
            <w:r w:rsidRPr="00A00AE1">
              <w:t xml:space="preserve"> to reduce i</w:t>
            </w:r>
            <w:r w:rsidRPr="00A00AE1">
              <w:t>nappropriate uses of certain provisions in nondisclosure agreements by voiding provisions that prohibit or limit the employee's ability to notify law enforcement or any regulatory agency of sexual assault or sexual harassment committed by an employee of th</w:t>
            </w:r>
            <w:r w:rsidRPr="00A00AE1">
              <w:t xml:space="preserve">e employer or at the employee's place of employment. </w:t>
            </w:r>
          </w:p>
          <w:p w14:paraId="20206104" w14:textId="77777777" w:rsidR="008423E4" w:rsidRPr="00E26B13" w:rsidRDefault="008423E4" w:rsidP="007777CA">
            <w:pPr>
              <w:rPr>
                <w:b/>
              </w:rPr>
            </w:pPr>
          </w:p>
        </w:tc>
      </w:tr>
      <w:tr w:rsidR="00E475B8" w14:paraId="41D87C95" w14:textId="77777777" w:rsidTr="00345119">
        <w:tc>
          <w:tcPr>
            <w:tcW w:w="9576" w:type="dxa"/>
          </w:tcPr>
          <w:p w14:paraId="69A0D242" w14:textId="77777777" w:rsidR="0017725B" w:rsidRDefault="00D111B3" w:rsidP="007777CA">
            <w:pPr>
              <w:rPr>
                <w:b/>
                <w:u w:val="single"/>
              </w:rPr>
            </w:pPr>
            <w:r>
              <w:rPr>
                <w:b/>
                <w:u w:val="single"/>
              </w:rPr>
              <w:t>CRIMINAL JUSTICE IMPACT</w:t>
            </w:r>
          </w:p>
          <w:p w14:paraId="59AF202B" w14:textId="77777777" w:rsidR="0017725B" w:rsidRDefault="0017725B" w:rsidP="007777CA">
            <w:pPr>
              <w:rPr>
                <w:b/>
                <w:u w:val="single"/>
              </w:rPr>
            </w:pPr>
          </w:p>
          <w:p w14:paraId="0E1F5EF1" w14:textId="6489FEE4" w:rsidR="00150826" w:rsidRPr="00150826" w:rsidRDefault="00D111B3" w:rsidP="007777CA">
            <w:pPr>
              <w:jc w:val="both"/>
            </w:pPr>
            <w:r>
              <w:t>It is the committee's opinion that this bill does not expressly create a criminal offense, increase the punishment for an existing criminal offense or category of offenses, or</w:t>
            </w:r>
            <w:r>
              <w:t xml:space="preserve"> change the eligibility of a person for community supervision, parole, or mandatory supervision.</w:t>
            </w:r>
          </w:p>
          <w:p w14:paraId="625A6B6F" w14:textId="77777777" w:rsidR="0017725B" w:rsidRPr="0017725B" w:rsidRDefault="0017725B" w:rsidP="007777CA">
            <w:pPr>
              <w:rPr>
                <w:b/>
                <w:u w:val="single"/>
              </w:rPr>
            </w:pPr>
          </w:p>
        </w:tc>
      </w:tr>
      <w:tr w:rsidR="00E475B8" w14:paraId="784FC328" w14:textId="77777777" w:rsidTr="00345119">
        <w:tc>
          <w:tcPr>
            <w:tcW w:w="9576" w:type="dxa"/>
          </w:tcPr>
          <w:p w14:paraId="29303241" w14:textId="77777777" w:rsidR="008423E4" w:rsidRPr="00A8133F" w:rsidRDefault="00D111B3" w:rsidP="007777CA">
            <w:pPr>
              <w:rPr>
                <w:b/>
              </w:rPr>
            </w:pPr>
            <w:r w:rsidRPr="009C1E9A">
              <w:rPr>
                <w:b/>
                <w:u w:val="single"/>
              </w:rPr>
              <w:t>RULEMAKING AUTHORITY</w:t>
            </w:r>
            <w:r>
              <w:rPr>
                <w:b/>
              </w:rPr>
              <w:t xml:space="preserve"> </w:t>
            </w:r>
          </w:p>
          <w:p w14:paraId="39049E16" w14:textId="77777777" w:rsidR="008423E4" w:rsidRDefault="008423E4" w:rsidP="007777CA"/>
          <w:p w14:paraId="189814A8" w14:textId="1D5D28C8" w:rsidR="00150826" w:rsidRDefault="00D111B3" w:rsidP="007777CA">
            <w:pPr>
              <w:pStyle w:val="Header"/>
              <w:tabs>
                <w:tab w:val="clear" w:pos="4320"/>
                <w:tab w:val="clear" w:pos="8640"/>
              </w:tabs>
              <w:jc w:val="both"/>
            </w:pPr>
            <w:r>
              <w:t xml:space="preserve">It is the committee's opinion that this bill does not expressly grant any additional rulemaking authority to a state officer, </w:t>
            </w:r>
            <w:r>
              <w:t>department, agency, or institution.</w:t>
            </w:r>
          </w:p>
          <w:p w14:paraId="651BD88F" w14:textId="77777777" w:rsidR="008423E4" w:rsidRPr="00E21FDC" w:rsidRDefault="008423E4" w:rsidP="007777CA">
            <w:pPr>
              <w:rPr>
                <w:b/>
              </w:rPr>
            </w:pPr>
          </w:p>
        </w:tc>
      </w:tr>
      <w:tr w:rsidR="00E475B8" w14:paraId="256F5543" w14:textId="77777777" w:rsidTr="00345119">
        <w:tc>
          <w:tcPr>
            <w:tcW w:w="9576" w:type="dxa"/>
          </w:tcPr>
          <w:p w14:paraId="26FEDFB3" w14:textId="77777777" w:rsidR="008423E4" w:rsidRPr="00A8133F" w:rsidRDefault="00D111B3" w:rsidP="007777CA">
            <w:pPr>
              <w:rPr>
                <w:b/>
              </w:rPr>
            </w:pPr>
            <w:r w:rsidRPr="009C1E9A">
              <w:rPr>
                <w:b/>
                <w:u w:val="single"/>
              </w:rPr>
              <w:t>ANALYSIS</w:t>
            </w:r>
            <w:r>
              <w:rPr>
                <w:b/>
              </w:rPr>
              <w:t xml:space="preserve"> </w:t>
            </w:r>
          </w:p>
          <w:p w14:paraId="1AD8ADC5" w14:textId="77777777" w:rsidR="008423E4" w:rsidRDefault="008423E4" w:rsidP="007777CA"/>
          <w:p w14:paraId="5562BBDE" w14:textId="73102200" w:rsidR="00070B69" w:rsidRDefault="00D111B3" w:rsidP="007777CA">
            <w:pPr>
              <w:pStyle w:val="Header"/>
              <w:jc w:val="both"/>
            </w:pPr>
            <w:r>
              <w:t>H.B. 4309 amends the Labor Code to make any provision of a nondisclosure or confidentiality agreement</w:t>
            </w:r>
            <w:r>
              <w:t xml:space="preserve"> or other agreement between an employer and an employee void and unenforceable as against the public policy of </w:t>
            </w:r>
            <w:r w:rsidR="002F27E4">
              <w:t xml:space="preserve">the </w:t>
            </w:r>
            <w:r>
              <w:t xml:space="preserve">state if the provision does the following: </w:t>
            </w:r>
          </w:p>
          <w:p w14:paraId="150EF07E" w14:textId="4CF545D2" w:rsidR="00070B69" w:rsidRDefault="00D111B3" w:rsidP="007777CA">
            <w:pPr>
              <w:pStyle w:val="Header"/>
              <w:numPr>
                <w:ilvl w:val="0"/>
                <w:numId w:val="1"/>
              </w:numPr>
              <w:jc w:val="both"/>
            </w:pPr>
            <w:r>
              <w:t xml:space="preserve">prohibits </w:t>
            </w:r>
            <w:r w:rsidR="002F27E4">
              <w:t xml:space="preserve">the </w:t>
            </w:r>
            <w:r>
              <w:t>employee from notifying, or limits the employee's ability to notify, a local or sta</w:t>
            </w:r>
            <w:r>
              <w:t>te law enforcement agency or any state or federal regulatory agency of sexual assault or sexual harassment committed by an employee of the employer or at the employee's place of employment; or</w:t>
            </w:r>
          </w:p>
          <w:p w14:paraId="058F2CF2" w14:textId="788471D0" w:rsidR="009C36CD" w:rsidRDefault="00D111B3" w:rsidP="007777CA">
            <w:pPr>
              <w:pStyle w:val="Header"/>
              <w:numPr>
                <w:ilvl w:val="0"/>
                <w:numId w:val="1"/>
              </w:numPr>
              <w:jc w:val="both"/>
            </w:pPr>
            <w:r>
              <w:t xml:space="preserve">prohibits </w:t>
            </w:r>
            <w:r w:rsidR="00150826">
              <w:t xml:space="preserve">an employee from </w:t>
            </w:r>
            <w:r>
              <w:t xml:space="preserve">disclosing to any person, including </w:t>
            </w:r>
            <w:r>
              <w:t>during any related investigation, prosecution, legal proceeding, or dispute resolution, facts surrounding any sexual assault or sexual harassmen</w:t>
            </w:r>
            <w:r w:rsidR="00150826">
              <w:t>t</w:t>
            </w:r>
            <w:r w:rsidR="002F27E4">
              <w:t xml:space="preserve"> committed by an employee of the employer or at the employee's place of employment</w:t>
            </w:r>
            <w:r>
              <w:t>, including the identity of t</w:t>
            </w:r>
            <w:r>
              <w:t>he alleged offender.</w:t>
            </w:r>
          </w:p>
          <w:p w14:paraId="6270F008" w14:textId="21B53B8C" w:rsidR="00150826" w:rsidRDefault="00150826" w:rsidP="007777CA">
            <w:pPr>
              <w:pStyle w:val="Header"/>
              <w:jc w:val="both"/>
            </w:pPr>
          </w:p>
          <w:p w14:paraId="40BA3F21" w14:textId="0C0F2151" w:rsidR="00150826" w:rsidRPr="009C36CD" w:rsidRDefault="00D111B3" w:rsidP="007777CA">
            <w:pPr>
              <w:pStyle w:val="Header"/>
              <w:jc w:val="both"/>
            </w:pPr>
            <w:r>
              <w:t xml:space="preserve">H.B. 4309 </w:t>
            </w:r>
            <w:r w:rsidR="002F27E4">
              <w:t xml:space="preserve">exempts </w:t>
            </w:r>
            <w:r w:rsidRPr="00150826">
              <w:t>a negotiated settlement agreement or administrative action</w:t>
            </w:r>
            <w:r w:rsidR="002F27E4">
              <w:t xml:space="preserve"> from the applicability of its provisions</w:t>
            </w:r>
            <w:r w:rsidRPr="00150826">
              <w:t>.</w:t>
            </w:r>
            <w:r>
              <w:t xml:space="preserve"> The bill's provisions apply </w:t>
            </w:r>
            <w:r w:rsidRPr="00150826">
              <w:t>to an agreement entered into before, on, or after the</w:t>
            </w:r>
            <w:r>
              <w:t xml:space="preserve"> bill's</w:t>
            </w:r>
            <w:r w:rsidRPr="00150826">
              <w:t xml:space="preserve"> effective date</w:t>
            </w:r>
            <w:r>
              <w:t>.</w:t>
            </w:r>
          </w:p>
          <w:p w14:paraId="60BBF33D" w14:textId="77777777" w:rsidR="008423E4" w:rsidRPr="00835628" w:rsidRDefault="008423E4" w:rsidP="007777CA">
            <w:pPr>
              <w:rPr>
                <w:b/>
              </w:rPr>
            </w:pPr>
          </w:p>
        </w:tc>
      </w:tr>
      <w:tr w:rsidR="00E475B8" w14:paraId="00B98CB5" w14:textId="77777777" w:rsidTr="00345119">
        <w:tc>
          <w:tcPr>
            <w:tcW w:w="9576" w:type="dxa"/>
          </w:tcPr>
          <w:p w14:paraId="3B26A69C" w14:textId="77777777" w:rsidR="008423E4" w:rsidRPr="00A8133F" w:rsidRDefault="00D111B3" w:rsidP="007777CA">
            <w:pPr>
              <w:rPr>
                <w:b/>
              </w:rPr>
            </w:pPr>
            <w:r w:rsidRPr="009C1E9A">
              <w:rPr>
                <w:b/>
                <w:u w:val="single"/>
              </w:rPr>
              <w:t>EFFECTIV</w:t>
            </w:r>
            <w:r w:rsidRPr="009C1E9A">
              <w:rPr>
                <w:b/>
                <w:u w:val="single"/>
              </w:rPr>
              <w:t>E DATE</w:t>
            </w:r>
            <w:r>
              <w:rPr>
                <w:b/>
              </w:rPr>
              <w:t xml:space="preserve"> </w:t>
            </w:r>
          </w:p>
          <w:p w14:paraId="54D27C26" w14:textId="77777777" w:rsidR="008423E4" w:rsidRDefault="008423E4" w:rsidP="007777CA"/>
          <w:p w14:paraId="29F1909A" w14:textId="00462369" w:rsidR="008423E4" w:rsidRPr="003624F2" w:rsidRDefault="00D111B3" w:rsidP="007777CA">
            <w:pPr>
              <w:pStyle w:val="Header"/>
              <w:tabs>
                <w:tab w:val="clear" w:pos="4320"/>
                <w:tab w:val="clear" w:pos="8640"/>
              </w:tabs>
              <w:jc w:val="both"/>
            </w:pPr>
            <w:r>
              <w:t>September 1, 2023.</w:t>
            </w:r>
          </w:p>
          <w:p w14:paraId="334532C5" w14:textId="77777777" w:rsidR="008423E4" w:rsidRPr="00233FDB" w:rsidRDefault="008423E4" w:rsidP="007777CA">
            <w:pPr>
              <w:rPr>
                <w:b/>
              </w:rPr>
            </w:pPr>
          </w:p>
        </w:tc>
      </w:tr>
    </w:tbl>
    <w:p w14:paraId="6957A6C3" w14:textId="77777777" w:rsidR="008423E4" w:rsidRPr="00BE0E75" w:rsidRDefault="008423E4" w:rsidP="007777CA">
      <w:pPr>
        <w:jc w:val="both"/>
        <w:rPr>
          <w:rFonts w:ascii="Arial" w:hAnsi="Arial"/>
          <w:sz w:val="16"/>
          <w:szCs w:val="16"/>
        </w:rPr>
      </w:pPr>
    </w:p>
    <w:p w14:paraId="62A56AB8" w14:textId="77777777" w:rsidR="004108C3" w:rsidRPr="008423E4" w:rsidRDefault="004108C3" w:rsidP="007777C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C96C0" w14:textId="77777777" w:rsidR="00000000" w:rsidRDefault="00D111B3">
      <w:r>
        <w:separator/>
      </w:r>
    </w:p>
  </w:endnote>
  <w:endnote w:type="continuationSeparator" w:id="0">
    <w:p w14:paraId="7EDE7DD5" w14:textId="77777777" w:rsidR="00000000" w:rsidRDefault="00D1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C2C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475B8" w14:paraId="75C338CE" w14:textId="77777777" w:rsidTr="009C1E9A">
      <w:trPr>
        <w:cantSplit/>
      </w:trPr>
      <w:tc>
        <w:tcPr>
          <w:tcW w:w="0" w:type="pct"/>
        </w:tcPr>
        <w:p w14:paraId="47EDDBAB" w14:textId="77777777" w:rsidR="00137D90" w:rsidRDefault="00137D90" w:rsidP="009C1E9A">
          <w:pPr>
            <w:pStyle w:val="Footer"/>
            <w:tabs>
              <w:tab w:val="clear" w:pos="8640"/>
              <w:tab w:val="right" w:pos="9360"/>
            </w:tabs>
          </w:pPr>
        </w:p>
      </w:tc>
      <w:tc>
        <w:tcPr>
          <w:tcW w:w="2395" w:type="pct"/>
        </w:tcPr>
        <w:p w14:paraId="0B111840" w14:textId="77777777" w:rsidR="00137D90" w:rsidRDefault="00137D90" w:rsidP="009C1E9A">
          <w:pPr>
            <w:pStyle w:val="Footer"/>
            <w:tabs>
              <w:tab w:val="clear" w:pos="8640"/>
              <w:tab w:val="right" w:pos="9360"/>
            </w:tabs>
          </w:pPr>
        </w:p>
        <w:p w14:paraId="29DBFCA9" w14:textId="77777777" w:rsidR="001A4310" w:rsidRDefault="001A4310" w:rsidP="009C1E9A">
          <w:pPr>
            <w:pStyle w:val="Footer"/>
            <w:tabs>
              <w:tab w:val="clear" w:pos="8640"/>
              <w:tab w:val="right" w:pos="9360"/>
            </w:tabs>
          </w:pPr>
        </w:p>
        <w:p w14:paraId="777895B7" w14:textId="77777777" w:rsidR="00137D90" w:rsidRDefault="00137D90" w:rsidP="009C1E9A">
          <w:pPr>
            <w:pStyle w:val="Footer"/>
            <w:tabs>
              <w:tab w:val="clear" w:pos="8640"/>
              <w:tab w:val="right" w:pos="9360"/>
            </w:tabs>
          </w:pPr>
        </w:p>
      </w:tc>
      <w:tc>
        <w:tcPr>
          <w:tcW w:w="2453" w:type="pct"/>
        </w:tcPr>
        <w:p w14:paraId="681481C4" w14:textId="77777777" w:rsidR="00137D90" w:rsidRDefault="00137D90" w:rsidP="009C1E9A">
          <w:pPr>
            <w:pStyle w:val="Footer"/>
            <w:tabs>
              <w:tab w:val="clear" w:pos="8640"/>
              <w:tab w:val="right" w:pos="9360"/>
            </w:tabs>
            <w:jc w:val="right"/>
          </w:pPr>
        </w:p>
      </w:tc>
    </w:tr>
    <w:tr w:rsidR="00E475B8" w14:paraId="716AE9AC" w14:textId="77777777" w:rsidTr="009C1E9A">
      <w:trPr>
        <w:cantSplit/>
      </w:trPr>
      <w:tc>
        <w:tcPr>
          <w:tcW w:w="0" w:type="pct"/>
        </w:tcPr>
        <w:p w14:paraId="5D6739A9" w14:textId="77777777" w:rsidR="00EC379B" w:rsidRDefault="00EC379B" w:rsidP="009C1E9A">
          <w:pPr>
            <w:pStyle w:val="Footer"/>
            <w:tabs>
              <w:tab w:val="clear" w:pos="8640"/>
              <w:tab w:val="right" w:pos="9360"/>
            </w:tabs>
          </w:pPr>
        </w:p>
      </w:tc>
      <w:tc>
        <w:tcPr>
          <w:tcW w:w="2395" w:type="pct"/>
        </w:tcPr>
        <w:p w14:paraId="5C1BE7ED" w14:textId="49E3C637" w:rsidR="00EC379B" w:rsidRPr="009C1E9A" w:rsidRDefault="00D111B3" w:rsidP="009C1E9A">
          <w:pPr>
            <w:pStyle w:val="Footer"/>
            <w:tabs>
              <w:tab w:val="clear" w:pos="8640"/>
              <w:tab w:val="right" w:pos="9360"/>
            </w:tabs>
            <w:rPr>
              <w:rFonts w:ascii="Shruti" w:hAnsi="Shruti"/>
              <w:sz w:val="22"/>
            </w:rPr>
          </w:pPr>
          <w:r>
            <w:rPr>
              <w:rFonts w:ascii="Shruti" w:hAnsi="Shruti"/>
              <w:sz w:val="22"/>
            </w:rPr>
            <w:t>88R 26449-D</w:t>
          </w:r>
        </w:p>
      </w:tc>
      <w:tc>
        <w:tcPr>
          <w:tcW w:w="2453" w:type="pct"/>
        </w:tcPr>
        <w:p w14:paraId="359D5FA4" w14:textId="01F06D03" w:rsidR="00EC379B" w:rsidRDefault="00D111B3" w:rsidP="009C1E9A">
          <w:pPr>
            <w:pStyle w:val="Footer"/>
            <w:tabs>
              <w:tab w:val="clear" w:pos="8640"/>
              <w:tab w:val="right" w:pos="9360"/>
            </w:tabs>
            <w:jc w:val="right"/>
          </w:pPr>
          <w:r>
            <w:fldChar w:fldCharType="begin"/>
          </w:r>
          <w:r>
            <w:instrText xml:space="preserve"> DOCPROPERTY  OTID  \* MERGEFORMAT </w:instrText>
          </w:r>
          <w:r>
            <w:fldChar w:fldCharType="separate"/>
          </w:r>
          <w:r w:rsidR="00BC608D">
            <w:t>23.117.2296</w:t>
          </w:r>
          <w:r>
            <w:fldChar w:fldCharType="end"/>
          </w:r>
        </w:p>
      </w:tc>
    </w:tr>
    <w:tr w:rsidR="00E475B8" w14:paraId="05B1967D" w14:textId="77777777" w:rsidTr="009C1E9A">
      <w:trPr>
        <w:cantSplit/>
      </w:trPr>
      <w:tc>
        <w:tcPr>
          <w:tcW w:w="0" w:type="pct"/>
        </w:tcPr>
        <w:p w14:paraId="2D93562F" w14:textId="77777777" w:rsidR="00EC379B" w:rsidRDefault="00EC379B" w:rsidP="009C1E9A">
          <w:pPr>
            <w:pStyle w:val="Footer"/>
            <w:tabs>
              <w:tab w:val="clear" w:pos="4320"/>
              <w:tab w:val="clear" w:pos="8640"/>
              <w:tab w:val="left" w:pos="2865"/>
            </w:tabs>
          </w:pPr>
        </w:p>
      </w:tc>
      <w:tc>
        <w:tcPr>
          <w:tcW w:w="2395" w:type="pct"/>
        </w:tcPr>
        <w:p w14:paraId="085E15BB"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C745372" w14:textId="77777777" w:rsidR="00EC379B" w:rsidRDefault="00EC379B" w:rsidP="006D504F">
          <w:pPr>
            <w:pStyle w:val="Footer"/>
            <w:rPr>
              <w:rStyle w:val="PageNumber"/>
            </w:rPr>
          </w:pPr>
        </w:p>
        <w:p w14:paraId="35B1EBD8" w14:textId="77777777" w:rsidR="00EC379B" w:rsidRDefault="00EC379B" w:rsidP="009C1E9A">
          <w:pPr>
            <w:pStyle w:val="Footer"/>
            <w:tabs>
              <w:tab w:val="clear" w:pos="8640"/>
              <w:tab w:val="right" w:pos="9360"/>
            </w:tabs>
            <w:jc w:val="right"/>
          </w:pPr>
        </w:p>
      </w:tc>
    </w:tr>
    <w:tr w:rsidR="00E475B8" w14:paraId="76B075E9" w14:textId="77777777" w:rsidTr="009C1E9A">
      <w:trPr>
        <w:cantSplit/>
        <w:trHeight w:val="323"/>
      </w:trPr>
      <w:tc>
        <w:tcPr>
          <w:tcW w:w="0" w:type="pct"/>
          <w:gridSpan w:val="3"/>
        </w:tcPr>
        <w:p w14:paraId="08E6E4CC" w14:textId="77777777" w:rsidR="00EC379B" w:rsidRDefault="00D111B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CE4201B" w14:textId="77777777" w:rsidR="00EC379B" w:rsidRDefault="00EC379B" w:rsidP="009C1E9A">
          <w:pPr>
            <w:pStyle w:val="Footer"/>
            <w:tabs>
              <w:tab w:val="clear" w:pos="8640"/>
              <w:tab w:val="right" w:pos="9360"/>
            </w:tabs>
            <w:jc w:val="center"/>
          </w:pPr>
        </w:p>
      </w:tc>
    </w:tr>
  </w:tbl>
  <w:p w14:paraId="6AA85E2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B55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892A2" w14:textId="77777777" w:rsidR="00000000" w:rsidRDefault="00D111B3">
      <w:r>
        <w:separator/>
      </w:r>
    </w:p>
  </w:footnote>
  <w:footnote w:type="continuationSeparator" w:id="0">
    <w:p w14:paraId="24864DBE" w14:textId="77777777" w:rsidR="00000000" w:rsidRDefault="00D11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6D9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78A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BD43"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83CC7"/>
    <w:multiLevelType w:val="hybridMultilevel"/>
    <w:tmpl w:val="A8BC9F32"/>
    <w:lvl w:ilvl="0" w:tplc="26B8E248">
      <w:start w:val="1"/>
      <w:numFmt w:val="bullet"/>
      <w:lvlText w:val=""/>
      <w:lvlJc w:val="left"/>
      <w:pPr>
        <w:tabs>
          <w:tab w:val="num" w:pos="720"/>
        </w:tabs>
        <w:ind w:left="720" w:hanging="360"/>
      </w:pPr>
      <w:rPr>
        <w:rFonts w:ascii="Symbol" w:hAnsi="Symbol" w:hint="default"/>
      </w:rPr>
    </w:lvl>
    <w:lvl w:ilvl="1" w:tplc="A9106A96" w:tentative="1">
      <w:start w:val="1"/>
      <w:numFmt w:val="bullet"/>
      <w:lvlText w:val="o"/>
      <w:lvlJc w:val="left"/>
      <w:pPr>
        <w:ind w:left="1440" w:hanging="360"/>
      </w:pPr>
      <w:rPr>
        <w:rFonts w:ascii="Courier New" w:hAnsi="Courier New" w:cs="Courier New" w:hint="default"/>
      </w:rPr>
    </w:lvl>
    <w:lvl w:ilvl="2" w:tplc="8A382266" w:tentative="1">
      <w:start w:val="1"/>
      <w:numFmt w:val="bullet"/>
      <w:lvlText w:val=""/>
      <w:lvlJc w:val="left"/>
      <w:pPr>
        <w:ind w:left="2160" w:hanging="360"/>
      </w:pPr>
      <w:rPr>
        <w:rFonts w:ascii="Wingdings" w:hAnsi="Wingdings" w:hint="default"/>
      </w:rPr>
    </w:lvl>
    <w:lvl w:ilvl="3" w:tplc="0D640DDE" w:tentative="1">
      <w:start w:val="1"/>
      <w:numFmt w:val="bullet"/>
      <w:lvlText w:val=""/>
      <w:lvlJc w:val="left"/>
      <w:pPr>
        <w:ind w:left="2880" w:hanging="360"/>
      </w:pPr>
      <w:rPr>
        <w:rFonts w:ascii="Symbol" w:hAnsi="Symbol" w:hint="default"/>
      </w:rPr>
    </w:lvl>
    <w:lvl w:ilvl="4" w:tplc="6A18AD1A" w:tentative="1">
      <w:start w:val="1"/>
      <w:numFmt w:val="bullet"/>
      <w:lvlText w:val="o"/>
      <w:lvlJc w:val="left"/>
      <w:pPr>
        <w:ind w:left="3600" w:hanging="360"/>
      </w:pPr>
      <w:rPr>
        <w:rFonts w:ascii="Courier New" w:hAnsi="Courier New" w:cs="Courier New" w:hint="default"/>
      </w:rPr>
    </w:lvl>
    <w:lvl w:ilvl="5" w:tplc="4BE29B6C" w:tentative="1">
      <w:start w:val="1"/>
      <w:numFmt w:val="bullet"/>
      <w:lvlText w:val=""/>
      <w:lvlJc w:val="left"/>
      <w:pPr>
        <w:ind w:left="4320" w:hanging="360"/>
      </w:pPr>
      <w:rPr>
        <w:rFonts w:ascii="Wingdings" w:hAnsi="Wingdings" w:hint="default"/>
      </w:rPr>
    </w:lvl>
    <w:lvl w:ilvl="6" w:tplc="24761E8C" w:tentative="1">
      <w:start w:val="1"/>
      <w:numFmt w:val="bullet"/>
      <w:lvlText w:val=""/>
      <w:lvlJc w:val="left"/>
      <w:pPr>
        <w:ind w:left="5040" w:hanging="360"/>
      </w:pPr>
      <w:rPr>
        <w:rFonts w:ascii="Symbol" w:hAnsi="Symbol" w:hint="default"/>
      </w:rPr>
    </w:lvl>
    <w:lvl w:ilvl="7" w:tplc="363C27F6" w:tentative="1">
      <w:start w:val="1"/>
      <w:numFmt w:val="bullet"/>
      <w:lvlText w:val="o"/>
      <w:lvlJc w:val="left"/>
      <w:pPr>
        <w:ind w:left="5760" w:hanging="360"/>
      </w:pPr>
      <w:rPr>
        <w:rFonts w:ascii="Courier New" w:hAnsi="Courier New" w:cs="Courier New" w:hint="default"/>
      </w:rPr>
    </w:lvl>
    <w:lvl w:ilvl="8" w:tplc="5C96390C" w:tentative="1">
      <w:start w:val="1"/>
      <w:numFmt w:val="bullet"/>
      <w:lvlText w:val=""/>
      <w:lvlJc w:val="left"/>
      <w:pPr>
        <w:ind w:left="6480" w:hanging="360"/>
      </w:pPr>
      <w:rPr>
        <w:rFonts w:ascii="Wingdings" w:hAnsi="Wingdings" w:hint="default"/>
      </w:rPr>
    </w:lvl>
  </w:abstractNum>
  <w:num w:numId="1" w16cid:durableId="7335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0B69"/>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0826"/>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4512"/>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04EF"/>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27E4"/>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2DF4"/>
    <w:rsid w:val="00403B15"/>
    <w:rsid w:val="00403E8A"/>
    <w:rsid w:val="004101E4"/>
    <w:rsid w:val="00410661"/>
    <w:rsid w:val="004108C3"/>
    <w:rsid w:val="00410B33"/>
    <w:rsid w:val="00410CD9"/>
    <w:rsid w:val="004120CC"/>
    <w:rsid w:val="00412ED2"/>
    <w:rsid w:val="00412F0F"/>
    <w:rsid w:val="004134CE"/>
    <w:rsid w:val="004136A8"/>
    <w:rsid w:val="00415139"/>
    <w:rsid w:val="004166AD"/>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2700D"/>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777CA"/>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AE1"/>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144A"/>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08D"/>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3460"/>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1B3"/>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8B7"/>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23BA"/>
    <w:rsid w:val="00E3469B"/>
    <w:rsid w:val="00E3679D"/>
    <w:rsid w:val="00E3795D"/>
    <w:rsid w:val="00E4098A"/>
    <w:rsid w:val="00E41CAE"/>
    <w:rsid w:val="00E42014"/>
    <w:rsid w:val="00E42B85"/>
    <w:rsid w:val="00E42BB2"/>
    <w:rsid w:val="00E43263"/>
    <w:rsid w:val="00E438AE"/>
    <w:rsid w:val="00E443CE"/>
    <w:rsid w:val="00E45547"/>
    <w:rsid w:val="00E475B8"/>
    <w:rsid w:val="00E500F1"/>
    <w:rsid w:val="00E51446"/>
    <w:rsid w:val="00E529C8"/>
    <w:rsid w:val="00E55DA0"/>
    <w:rsid w:val="00E56033"/>
    <w:rsid w:val="00E61159"/>
    <w:rsid w:val="00E61618"/>
    <w:rsid w:val="00E625DA"/>
    <w:rsid w:val="00E634DC"/>
    <w:rsid w:val="00E667F3"/>
    <w:rsid w:val="00E67794"/>
    <w:rsid w:val="00E70CC6"/>
    <w:rsid w:val="00E71254"/>
    <w:rsid w:val="00E73CCD"/>
    <w:rsid w:val="00E76453"/>
    <w:rsid w:val="00E77353"/>
    <w:rsid w:val="00E775AE"/>
    <w:rsid w:val="00E801B7"/>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0A28"/>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3CB6"/>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86D102-6CD8-4E09-BE90-64639139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50826"/>
    <w:rPr>
      <w:sz w:val="16"/>
      <w:szCs w:val="16"/>
    </w:rPr>
  </w:style>
  <w:style w:type="paragraph" w:styleId="CommentText">
    <w:name w:val="annotation text"/>
    <w:basedOn w:val="Normal"/>
    <w:link w:val="CommentTextChar"/>
    <w:semiHidden/>
    <w:unhideWhenUsed/>
    <w:rsid w:val="00150826"/>
    <w:rPr>
      <w:sz w:val="20"/>
      <w:szCs w:val="20"/>
    </w:rPr>
  </w:style>
  <w:style w:type="character" w:customStyle="1" w:styleId="CommentTextChar">
    <w:name w:val="Comment Text Char"/>
    <w:basedOn w:val="DefaultParagraphFont"/>
    <w:link w:val="CommentText"/>
    <w:semiHidden/>
    <w:rsid w:val="00150826"/>
  </w:style>
  <w:style w:type="paragraph" w:styleId="CommentSubject">
    <w:name w:val="annotation subject"/>
    <w:basedOn w:val="CommentText"/>
    <w:next w:val="CommentText"/>
    <w:link w:val="CommentSubjectChar"/>
    <w:semiHidden/>
    <w:unhideWhenUsed/>
    <w:rsid w:val="00150826"/>
    <w:rPr>
      <w:b/>
      <w:bCs/>
    </w:rPr>
  </w:style>
  <w:style w:type="character" w:customStyle="1" w:styleId="CommentSubjectChar">
    <w:name w:val="Comment Subject Char"/>
    <w:basedOn w:val="CommentTextChar"/>
    <w:link w:val="CommentSubject"/>
    <w:semiHidden/>
    <w:rsid w:val="00150826"/>
    <w:rPr>
      <w:b/>
      <w:bCs/>
    </w:rPr>
  </w:style>
  <w:style w:type="paragraph" w:styleId="Revision">
    <w:name w:val="Revision"/>
    <w:hidden/>
    <w:uiPriority w:val="99"/>
    <w:semiHidden/>
    <w:rsid w:val="002F27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2508</Characters>
  <Application>Microsoft Office Word</Application>
  <DocSecurity>4</DocSecurity>
  <Lines>61</Lines>
  <Paragraphs>18</Paragraphs>
  <ScaleCrop>false</ScaleCrop>
  <HeadingPairs>
    <vt:vector size="2" baseType="variant">
      <vt:variant>
        <vt:lpstr>Title</vt:lpstr>
      </vt:variant>
      <vt:variant>
        <vt:i4>1</vt:i4>
      </vt:variant>
    </vt:vector>
  </HeadingPairs>
  <TitlesOfParts>
    <vt:vector size="1" baseType="lpstr">
      <vt:lpstr>BA - HB04309 (Committee Report (Unamended))</vt:lpstr>
    </vt:vector>
  </TitlesOfParts>
  <Company>State of Texas</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26449</dc:subject>
  <dc:creator>State of Texas</dc:creator>
  <dc:description>HB 4309 by Neave Criado-(H)International Relations &amp; Economic Development</dc:description>
  <cp:lastModifiedBy>Stacey Nicchio</cp:lastModifiedBy>
  <cp:revision>2</cp:revision>
  <cp:lastPrinted>2003-11-26T17:21:00Z</cp:lastPrinted>
  <dcterms:created xsi:type="dcterms:W3CDTF">2023-05-02T01:09:00Z</dcterms:created>
  <dcterms:modified xsi:type="dcterms:W3CDTF">2023-05-02T01:09:00Z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23.117.2296</vt:lpwstr>
  </property>
</Properties>
</file>