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597" w:rsidRDefault="009225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18CF0512274C8AAD6119AA1B21D6D3"/>
          </w:placeholder>
        </w:sdtPr>
        <w:sdtContent>
          <w:r w:rsidRPr="005C2A78">
            <w:rPr>
              <w:rFonts w:cs="Times New Roman"/>
              <w:b/>
              <w:szCs w:val="24"/>
              <w:u w:val="single"/>
            </w:rPr>
            <w:t>BILL ANALYSIS</w:t>
          </w:r>
        </w:sdtContent>
      </w:sdt>
    </w:p>
    <w:p w:rsidR="00922597" w:rsidRPr="00585C31" w:rsidRDefault="00922597" w:rsidP="000F1DF9">
      <w:pPr>
        <w:spacing w:after="0" w:line="240" w:lineRule="auto"/>
        <w:rPr>
          <w:rFonts w:cs="Times New Roman"/>
          <w:szCs w:val="24"/>
        </w:rPr>
      </w:pPr>
    </w:p>
    <w:p w:rsidR="00922597" w:rsidRPr="00585C31" w:rsidRDefault="009225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2597" w:rsidTr="00D64876">
        <w:tc>
          <w:tcPr>
            <w:tcW w:w="2718" w:type="dxa"/>
          </w:tcPr>
          <w:p w:rsidR="00922597" w:rsidRPr="005C2A78" w:rsidRDefault="00922597" w:rsidP="006D756B">
            <w:pPr>
              <w:rPr>
                <w:rFonts w:cs="Times New Roman"/>
                <w:szCs w:val="24"/>
              </w:rPr>
            </w:pPr>
            <w:sdt>
              <w:sdtPr>
                <w:rPr>
                  <w:rFonts w:cs="Times New Roman"/>
                  <w:szCs w:val="24"/>
                </w:rPr>
                <w:alias w:val="Agency Title"/>
                <w:tag w:val="AgencyTitleContentControl"/>
                <w:id w:val="1920747753"/>
                <w:lock w:val="sdtContentLocked"/>
                <w:placeholder>
                  <w:docPart w:val="2C498634F43A4C06B4F1CFA24BFA696F"/>
                </w:placeholder>
              </w:sdtPr>
              <w:sdtEndPr>
                <w:rPr>
                  <w:rFonts w:cstheme="minorBidi"/>
                  <w:szCs w:val="22"/>
                </w:rPr>
              </w:sdtEndPr>
              <w:sdtContent>
                <w:r>
                  <w:rPr>
                    <w:rFonts w:cs="Times New Roman"/>
                    <w:szCs w:val="24"/>
                  </w:rPr>
                  <w:t>Senate Research Center</w:t>
                </w:r>
              </w:sdtContent>
            </w:sdt>
          </w:p>
        </w:tc>
        <w:tc>
          <w:tcPr>
            <w:tcW w:w="6858" w:type="dxa"/>
          </w:tcPr>
          <w:p w:rsidR="00922597" w:rsidRPr="00FF6471" w:rsidRDefault="00922597" w:rsidP="000F1DF9">
            <w:pPr>
              <w:jc w:val="right"/>
              <w:rPr>
                <w:rFonts w:cs="Times New Roman"/>
                <w:szCs w:val="24"/>
              </w:rPr>
            </w:pPr>
            <w:sdt>
              <w:sdtPr>
                <w:rPr>
                  <w:rFonts w:cs="Times New Roman"/>
                  <w:szCs w:val="24"/>
                </w:rPr>
                <w:alias w:val="Bill Number"/>
                <w:tag w:val="BillNumberOne"/>
                <w:id w:val="-410784069"/>
                <w:lock w:val="sdtContentLocked"/>
                <w:placeholder>
                  <w:docPart w:val="8BEF4422C72F449F8F458FD452380060"/>
                </w:placeholder>
              </w:sdtPr>
              <w:sdtContent>
                <w:r>
                  <w:rPr>
                    <w:rFonts w:cs="Times New Roman"/>
                    <w:szCs w:val="24"/>
                  </w:rPr>
                  <w:t>H.B. 4316</w:t>
                </w:r>
              </w:sdtContent>
            </w:sdt>
          </w:p>
        </w:tc>
      </w:tr>
      <w:tr w:rsidR="00922597" w:rsidTr="00D64876">
        <w:sdt>
          <w:sdtPr>
            <w:rPr>
              <w:rFonts w:cs="Times New Roman"/>
              <w:szCs w:val="24"/>
            </w:rPr>
            <w:alias w:val="TLCNumber"/>
            <w:tag w:val="TLCNumber"/>
            <w:id w:val="-542600604"/>
            <w:lock w:val="sdtLocked"/>
            <w:placeholder>
              <w:docPart w:val="F020ECD53DE343E0BA014C236FEE26A1"/>
            </w:placeholder>
          </w:sdtPr>
          <w:sdtContent>
            <w:tc>
              <w:tcPr>
                <w:tcW w:w="2718" w:type="dxa"/>
              </w:tcPr>
              <w:p w:rsidR="00922597" w:rsidRPr="00D64876" w:rsidRDefault="00922597" w:rsidP="00D64876">
                <w:pPr>
                  <w:jc w:val="both"/>
                  <w:rPr>
                    <w:rFonts w:eastAsia="Times New Roman" w:cs="Times New Roman"/>
                    <w:szCs w:val="24"/>
                  </w:rPr>
                </w:pPr>
                <w:r w:rsidRPr="00D64876">
                  <w:rPr>
                    <w:rFonts w:eastAsia="Times New Roman" w:cs="Times New Roman"/>
                    <w:szCs w:val="24"/>
                  </w:rPr>
                  <w:t>88R23869 SRA-F</w:t>
                </w:r>
              </w:p>
            </w:tc>
          </w:sdtContent>
        </w:sdt>
        <w:tc>
          <w:tcPr>
            <w:tcW w:w="6858" w:type="dxa"/>
          </w:tcPr>
          <w:p w:rsidR="00922597" w:rsidRPr="005C2A78" w:rsidRDefault="00922597" w:rsidP="00073EDD">
            <w:pPr>
              <w:jc w:val="right"/>
              <w:rPr>
                <w:rFonts w:cs="Times New Roman"/>
                <w:szCs w:val="24"/>
              </w:rPr>
            </w:pPr>
            <w:sdt>
              <w:sdtPr>
                <w:rPr>
                  <w:rFonts w:cs="Times New Roman"/>
                  <w:szCs w:val="24"/>
                </w:rPr>
                <w:alias w:val="Author Label"/>
                <w:tag w:val="By"/>
                <w:id w:val="72399597"/>
                <w:lock w:val="sdtLocked"/>
                <w:placeholder>
                  <w:docPart w:val="BE677691E2E04D078899DB66C78FA1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43C46761CC4BC78A519B2663565AF8"/>
                </w:placeholder>
              </w:sdtPr>
              <w:sdtContent>
                <w:r>
                  <w:rPr>
                    <w:rFonts w:cs="Times New Roman"/>
                    <w:szCs w:val="24"/>
                  </w:rPr>
                  <w:t>Goldman</w:t>
                </w:r>
              </w:sdtContent>
            </w:sdt>
            <w:sdt>
              <w:sdtPr>
                <w:rPr>
                  <w:rFonts w:cs="Times New Roman"/>
                  <w:szCs w:val="24"/>
                </w:rPr>
                <w:alias w:val="Sponsor"/>
                <w:tag w:val="Sponsor"/>
                <w:id w:val="-2039656131"/>
                <w:lock w:val="sdtContentLocked"/>
                <w:placeholder>
                  <w:docPart w:val="6A2F8E1698A74B95B61B152FB1623AA6"/>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1BDCCCFB7B3A4A40B1ACFCEF12AF2118"/>
                </w:placeholder>
                <w:showingPlcHdr/>
              </w:sdtPr>
              <w:sdtContent/>
            </w:sdt>
          </w:p>
        </w:tc>
      </w:tr>
      <w:tr w:rsidR="00922597" w:rsidTr="00D64876">
        <w:tc>
          <w:tcPr>
            <w:tcW w:w="2718" w:type="dxa"/>
          </w:tcPr>
          <w:p w:rsidR="00922597" w:rsidRPr="00BC7495" w:rsidRDefault="00922597" w:rsidP="000F1DF9">
            <w:pPr>
              <w:rPr>
                <w:rFonts w:cs="Times New Roman"/>
                <w:szCs w:val="24"/>
              </w:rPr>
            </w:pPr>
          </w:p>
        </w:tc>
        <w:sdt>
          <w:sdtPr>
            <w:rPr>
              <w:rFonts w:cs="Times New Roman"/>
              <w:szCs w:val="24"/>
            </w:rPr>
            <w:alias w:val="Committee"/>
            <w:tag w:val="Committee"/>
            <w:id w:val="1914272295"/>
            <w:lock w:val="sdtContentLocked"/>
            <w:placeholder>
              <w:docPart w:val="C6AB3373C4054D1F931BD06081D6EB1E"/>
            </w:placeholder>
          </w:sdtPr>
          <w:sdtContent>
            <w:tc>
              <w:tcPr>
                <w:tcW w:w="6858" w:type="dxa"/>
              </w:tcPr>
              <w:p w:rsidR="00922597" w:rsidRPr="00FF6471" w:rsidRDefault="00922597" w:rsidP="000F1DF9">
                <w:pPr>
                  <w:jc w:val="right"/>
                  <w:rPr>
                    <w:rFonts w:cs="Times New Roman"/>
                    <w:szCs w:val="24"/>
                  </w:rPr>
                </w:pPr>
                <w:r>
                  <w:rPr>
                    <w:rFonts w:cs="Times New Roman"/>
                    <w:szCs w:val="24"/>
                  </w:rPr>
                  <w:t>Business &amp; Commerce</w:t>
                </w:r>
              </w:p>
            </w:tc>
          </w:sdtContent>
        </w:sdt>
      </w:tr>
      <w:tr w:rsidR="00922597" w:rsidTr="00D64876">
        <w:tc>
          <w:tcPr>
            <w:tcW w:w="2718" w:type="dxa"/>
          </w:tcPr>
          <w:p w:rsidR="00922597" w:rsidRPr="00BC7495" w:rsidRDefault="00922597" w:rsidP="000F1DF9">
            <w:pPr>
              <w:rPr>
                <w:rFonts w:cs="Times New Roman"/>
                <w:szCs w:val="24"/>
              </w:rPr>
            </w:pPr>
          </w:p>
        </w:tc>
        <w:sdt>
          <w:sdtPr>
            <w:rPr>
              <w:rFonts w:cs="Times New Roman"/>
              <w:szCs w:val="24"/>
            </w:rPr>
            <w:alias w:val="Date"/>
            <w:tag w:val="DateContentControl"/>
            <w:id w:val="1178081906"/>
            <w:lock w:val="sdtLocked"/>
            <w:placeholder>
              <w:docPart w:val="34E775370BBB4A9C8D0ED2D39F9A1E24"/>
            </w:placeholder>
            <w:date w:fullDate="2023-05-13T00:00:00Z">
              <w:dateFormat w:val="M/d/yyyy"/>
              <w:lid w:val="en-US"/>
              <w:storeMappedDataAs w:val="dateTime"/>
              <w:calendar w:val="gregorian"/>
            </w:date>
          </w:sdtPr>
          <w:sdtContent>
            <w:tc>
              <w:tcPr>
                <w:tcW w:w="6858" w:type="dxa"/>
              </w:tcPr>
              <w:p w:rsidR="00922597" w:rsidRPr="00FF6471" w:rsidRDefault="00922597" w:rsidP="000F1DF9">
                <w:pPr>
                  <w:jc w:val="right"/>
                  <w:rPr>
                    <w:rFonts w:cs="Times New Roman"/>
                    <w:szCs w:val="24"/>
                  </w:rPr>
                </w:pPr>
                <w:r>
                  <w:rPr>
                    <w:rFonts w:cs="Times New Roman"/>
                    <w:szCs w:val="24"/>
                  </w:rPr>
                  <w:t>5/13/2023</w:t>
                </w:r>
              </w:p>
            </w:tc>
          </w:sdtContent>
        </w:sdt>
      </w:tr>
      <w:tr w:rsidR="00922597" w:rsidTr="00D64876">
        <w:tc>
          <w:tcPr>
            <w:tcW w:w="2718" w:type="dxa"/>
          </w:tcPr>
          <w:p w:rsidR="00922597" w:rsidRPr="00BC7495" w:rsidRDefault="00922597" w:rsidP="000F1DF9">
            <w:pPr>
              <w:rPr>
                <w:rFonts w:cs="Times New Roman"/>
                <w:szCs w:val="24"/>
              </w:rPr>
            </w:pPr>
          </w:p>
        </w:tc>
        <w:sdt>
          <w:sdtPr>
            <w:rPr>
              <w:rFonts w:cs="Times New Roman"/>
              <w:szCs w:val="24"/>
            </w:rPr>
            <w:alias w:val="BA Version"/>
            <w:tag w:val="BAVersion"/>
            <w:id w:val="-1685590809"/>
            <w:lock w:val="sdtContentLocked"/>
            <w:placeholder>
              <w:docPart w:val="DE1A23D9C71E477487670C45AFF850FC"/>
            </w:placeholder>
          </w:sdtPr>
          <w:sdtContent>
            <w:tc>
              <w:tcPr>
                <w:tcW w:w="6858" w:type="dxa"/>
              </w:tcPr>
              <w:p w:rsidR="00922597" w:rsidRPr="00FF6471" w:rsidRDefault="00922597" w:rsidP="000F1DF9">
                <w:pPr>
                  <w:jc w:val="right"/>
                  <w:rPr>
                    <w:rFonts w:cs="Times New Roman"/>
                    <w:szCs w:val="24"/>
                  </w:rPr>
                </w:pPr>
                <w:r>
                  <w:rPr>
                    <w:rFonts w:cs="Times New Roman"/>
                    <w:szCs w:val="24"/>
                  </w:rPr>
                  <w:t>Engrossed</w:t>
                </w:r>
              </w:p>
            </w:tc>
          </w:sdtContent>
        </w:sdt>
      </w:tr>
    </w:tbl>
    <w:p w:rsidR="00922597" w:rsidRPr="00FF6471" w:rsidRDefault="00922597" w:rsidP="000F1DF9">
      <w:pPr>
        <w:spacing w:after="0" w:line="240" w:lineRule="auto"/>
        <w:rPr>
          <w:rFonts w:cs="Times New Roman"/>
          <w:szCs w:val="24"/>
        </w:rPr>
      </w:pPr>
    </w:p>
    <w:p w:rsidR="00922597" w:rsidRPr="00FF6471" w:rsidRDefault="00922597" w:rsidP="000F1DF9">
      <w:pPr>
        <w:spacing w:after="0" w:line="240" w:lineRule="auto"/>
        <w:rPr>
          <w:rFonts w:cs="Times New Roman"/>
          <w:szCs w:val="24"/>
        </w:rPr>
      </w:pPr>
    </w:p>
    <w:p w:rsidR="00922597" w:rsidRPr="00FF6471" w:rsidRDefault="009225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484CC1EBE2240DDA7F9A781E285302C"/>
        </w:placeholder>
      </w:sdtPr>
      <w:sdtContent>
        <w:p w:rsidR="00922597" w:rsidRDefault="009225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75F89B44A254DDB8774E6D8ADB85BB3"/>
        </w:placeholder>
      </w:sdtPr>
      <w:sdtContent>
        <w:p w:rsidR="00922597" w:rsidRDefault="00922597" w:rsidP="001F6B23">
          <w:pPr>
            <w:pStyle w:val="NormalWeb"/>
            <w:spacing w:before="0" w:beforeAutospacing="0" w:after="0" w:afterAutospacing="0"/>
            <w:jc w:val="both"/>
            <w:divId w:val="1724020743"/>
            <w:rPr>
              <w:rFonts w:eastAsia="Times New Roman"/>
              <w:bCs/>
            </w:rPr>
          </w:pPr>
        </w:p>
        <w:p w:rsidR="00922597" w:rsidRDefault="00922597" w:rsidP="001F6B23">
          <w:pPr>
            <w:pStyle w:val="NormalWeb"/>
            <w:spacing w:before="0" w:beforeAutospacing="0" w:after="0" w:afterAutospacing="0"/>
            <w:jc w:val="both"/>
            <w:divId w:val="1724020743"/>
          </w:pPr>
          <w:r w:rsidRPr="00D64876">
            <w:t>There are calls to update and clarify certain provisions relating to the transfer of the residential service contract program from the Texas Real Estate Commission to the Texas Department of Licensing and Regulation (TDLR) service contract provider program.</w:t>
          </w:r>
        </w:p>
        <w:p w:rsidR="00922597" w:rsidRDefault="00922597" w:rsidP="001F6B23">
          <w:pPr>
            <w:pStyle w:val="NormalWeb"/>
            <w:spacing w:before="0" w:beforeAutospacing="0" w:after="0" w:afterAutospacing="0"/>
            <w:jc w:val="both"/>
            <w:divId w:val="1724020743"/>
          </w:pPr>
        </w:p>
        <w:p w:rsidR="00922597" w:rsidRPr="00D64876" w:rsidRDefault="00922597" w:rsidP="001F6B23">
          <w:pPr>
            <w:pStyle w:val="NormalWeb"/>
            <w:spacing w:before="0" w:beforeAutospacing="0" w:after="0" w:afterAutospacing="0"/>
            <w:jc w:val="both"/>
            <w:divId w:val="1724020743"/>
          </w:pPr>
          <w:r w:rsidRPr="00D64876">
            <w:t>H</w:t>
          </w:r>
          <w:r>
            <w:t>.</w:t>
          </w:r>
          <w:r w:rsidRPr="00D64876">
            <w:t>B</w:t>
          </w:r>
          <w:r>
            <w:t>.</w:t>
          </w:r>
          <w:r w:rsidRPr="00D64876">
            <w:t xml:space="preserve"> 4316 would clarify that information that was confidential at the previous agency also is confidential at TDLR and to revise calculations for amounts required to be maintained in a service contract provider's funded reserve account and funded reserves. Accordingly, this bill would improve the efficiency, effectiveness, and </w:t>
          </w:r>
          <w:r>
            <w:t>functionality</w:t>
          </w:r>
          <w:r w:rsidRPr="00D64876">
            <w:t xml:space="preserve"> of the service contract provider program under TDLR.</w:t>
          </w:r>
        </w:p>
        <w:p w:rsidR="00922597" w:rsidRPr="00D70925" w:rsidRDefault="00922597" w:rsidP="001F6B23">
          <w:pPr>
            <w:spacing w:after="0" w:line="240" w:lineRule="auto"/>
            <w:jc w:val="both"/>
            <w:rPr>
              <w:rFonts w:eastAsia="Times New Roman" w:cs="Times New Roman"/>
              <w:bCs/>
              <w:szCs w:val="24"/>
            </w:rPr>
          </w:pPr>
        </w:p>
      </w:sdtContent>
    </w:sdt>
    <w:p w:rsidR="00922597" w:rsidRDefault="009225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4316 </w:t>
      </w:r>
      <w:bookmarkStart w:id="1" w:name="AmendsCurrentLaw"/>
      <w:bookmarkEnd w:id="1"/>
      <w:r>
        <w:rPr>
          <w:rFonts w:cs="Times New Roman"/>
          <w:szCs w:val="24"/>
        </w:rPr>
        <w:t>amends current law relating to regulation of residential service contract providers, sellers, and administrators.</w:t>
      </w:r>
    </w:p>
    <w:p w:rsidR="00922597" w:rsidRPr="00D64876" w:rsidRDefault="00922597" w:rsidP="000F1DF9">
      <w:pPr>
        <w:spacing w:after="0" w:line="240" w:lineRule="auto"/>
        <w:jc w:val="both"/>
        <w:rPr>
          <w:rFonts w:eastAsia="Times New Roman" w:cs="Times New Roman"/>
          <w:szCs w:val="24"/>
        </w:rPr>
      </w:pPr>
    </w:p>
    <w:p w:rsidR="00922597" w:rsidRPr="005C2A78" w:rsidRDefault="009225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DB4B28992147ABB6AA1C50AC5FFDAC"/>
          </w:placeholder>
        </w:sdtPr>
        <w:sdtContent>
          <w:r>
            <w:rPr>
              <w:rFonts w:eastAsia="Times New Roman" w:cs="Times New Roman"/>
              <w:b/>
              <w:szCs w:val="24"/>
              <w:u w:val="single"/>
            </w:rPr>
            <w:t>RULEMAKING AUTHORITY</w:t>
          </w:r>
        </w:sdtContent>
      </w:sdt>
    </w:p>
    <w:p w:rsidR="00922597" w:rsidRPr="006529C4" w:rsidRDefault="00922597" w:rsidP="00774EC7">
      <w:pPr>
        <w:spacing w:after="0" w:line="240" w:lineRule="auto"/>
        <w:jc w:val="both"/>
        <w:rPr>
          <w:rFonts w:cs="Times New Roman"/>
          <w:szCs w:val="24"/>
        </w:rPr>
      </w:pPr>
    </w:p>
    <w:p w:rsidR="00922597" w:rsidRPr="006529C4" w:rsidRDefault="0092259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2597" w:rsidRPr="006529C4" w:rsidRDefault="00922597" w:rsidP="00774EC7">
      <w:pPr>
        <w:spacing w:after="0" w:line="240" w:lineRule="auto"/>
        <w:jc w:val="both"/>
        <w:rPr>
          <w:rFonts w:cs="Times New Roman"/>
          <w:szCs w:val="24"/>
        </w:rPr>
      </w:pPr>
    </w:p>
    <w:p w:rsidR="00922597" w:rsidRPr="005C2A78" w:rsidRDefault="00922597" w:rsidP="00FF2404">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60913AE335435EACACFB1A1D457B0D"/>
          </w:placeholder>
        </w:sdtPr>
        <w:sdtContent>
          <w:r>
            <w:rPr>
              <w:rFonts w:eastAsia="Times New Roman" w:cs="Times New Roman"/>
              <w:b/>
              <w:szCs w:val="24"/>
              <w:u w:val="single"/>
            </w:rPr>
            <w:t>SECTION BY SECTION ANALYSIS</w:t>
          </w:r>
        </w:sdtContent>
      </w:sdt>
    </w:p>
    <w:p w:rsidR="00922597" w:rsidRDefault="00922597" w:rsidP="0012684F">
      <w:pPr>
        <w:spacing w:after="0" w:line="240" w:lineRule="auto"/>
        <w:jc w:val="both"/>
        <w:rPr>
          <w:rFonts w:eastAsia="Times New Roman" w:cs="Times New Roman"/>
          <w:szCs w:val="24"/>
        </w:rPr>
      </w:pPr>
      <w:r w:rsidRPr="00D64876">
        <w:rPr>
          <w:rFonts w:eastAsia="Times New Roman" w:cs="Times New Roman"/>
          <w:szCs w:val="24"/>
        </w:rPr>
        <w:t xml:space="preserve">SECTION 1. </w:t>
      </w:r>
      <w:r>
        <w:rPr>
          <w:rFonts w:eastAsia="Times New Roman" w:cs="Times New Roman"/>
          <w:szCs w:val="24"/>
        </w:rPr>
        <w:t xml:space="preserve">Amends </w:t>
      </w:r>
      <w:r w:rsidRPr="00D64876">
        <w:rPr>
          <w:rFonts w:eastAsia="Times New Roman" w:cs="Times New Roman"/>
          <w:szCs w:val="24"/>
        </w:rPr>
        <w:t>Subchapter A, Chapter 1304, Occupations Code, by adding Section 1304.0051</w:t>
      </w:r>
      <w:r>
        <w:rPr>
          <w:rFonts w:eastAsia="Times New Roman" w:cs="Times New Roman"/>
          <w:szCs w:val="24"/>
        </w:rPr>
        <w:t xml:space="preserve">, </w:t>
      </w:r>
      <w:r w:rsidRPr="00D64876">
        <w:rPr>
          <w:rFonts w:eastAsia="Times New Roman" w:cs="Times New Roman"/>
          <w:szCs w:val="24"/>
        </w:rPr>
        <w:t>as follows:</w:t>
      </w:r>
    </w:p>
    <w:p w:rsidR="00922597" w:rsidRPr="00D64876" w:rsidRDefault="00922597" w:rsidP="0012684F">
      <w:pPr>
        <w:spacing w:after="0" w:line="240" w:lineRule="auto"/>
        <w:jc w:val="both"/>
        <w:rPr>
          <w:rFonts w:eastAsia="Times New Roman" w:cs="Times New Roman"/>
          <w:szCs w:val="24"/>
        </w:rPr>
      </w:pPr>
    </w:p>
    <w:p w:rsidR="00922597" w:rsidRPr="00D64876" w:rsidRDefault="00922597" w:rsidP="0012684F">
      <w:pPr>
        <w:spacing w:after="0" w:line="240" w:lineRule="auto"/>
        <w:ind w:left="720"/>
        <w:jc w:val="both"/>
        <w:rPr>
          <w:rFonts w:eastAsia="Times New Roman" w:cs="Times New Roman"/>
          <w:szCs w:val="24"/>
        </w:rPr>
      </w:pPr>
      <w:r w:rsidRPr="00D64876">
        <w:rPr>
          <w:rFonts w:eastAsia="Times New Roman" w:cs="Times New Roman"/>
          <w:szCs w:val="24"/>
        </w:rPr>
        <w:t xml:space="preserve">Sec. 1304.0051. CONFIDENTIALITY OF CERTAIN INFORMATION. (a) </w:t>
      </w:r>
      <w:r>
        <w:rPr>
          <w:rFonts w:eastAsia="Times New Roman" w:cs="Times New Roman"/>
          <w:szCs w:val="24"/>
        </w:rPr>
        <w:t>Provides that t</w:t>
      </w:r>
      <w:r w:rsidRPr="00D64876">
        <w:rPr>
          <w:rFonts w:eastAsia="Times New Roman" w:cs="Times New Roman"/>
          <w:szCs w:val="24"/>
        </w:rPr>
        <w:t xml:space="preserve">he following information submitted to or maintained by the </w:t>
      </w:r>
      <w:r>
        <w:rPr>
          <w:rFonts w:eastAsia="Times New Roman" w:cs="Times New Roman"/>
          <w:szCs w:val="24"/>
        </w:rPr>
        <w:t>Texas D</w:t>
      </w:r>
      <w:r w:rsidRPr="00D64876">
        <w:rPr>
          <w:rFonts w:eastAsia="Times New Roman" w:cs="Times New Roman"/>
          <w:szCs w:val="24"/>
        </w:rPr>
        <w:t xml:space="preserve">epartment </w:t>
      </w:r>
      <w:r>
        <w:rPr>
          <w:rFonts w:eastAsia="Times New Roman" w:cs="Times New Roman"/>
          <w:szCs w:val="24"/>
        </w:rPr>
        <w:t xml:space="preserve">of Licensing and Regulation (TDLR) </w:t>
      </w:r>
      <w:r w:rsidRPr="00D64876">
        <w:rPr>
          <w:rFonts w:eastAsia="Times New Roman" w:cs="Times New Roman"/>
          <w:szCs w:val="24"/>
        </w:rPr>
        <w:t xml:space="preserve">under </w:t>
      </w:r>
      <w:r>
        <w:rPr>
          <w:rFonts w:eastAsia="Times New Roman" w:cs="Times New Roman"/>
          <w:szCs w:val="24"/>
        </w:rPr>
        <w:t>C</w:t>
      </w:r>
      <w:r w:rsidRPr="00D64876">
        <w:rPr>
          <w:rFonts w:eastAsia="Times New Roman" w:cs="Times New Roman"/>
          <w:szCs w:val="24"/>
        </w:rPr>
        <w:t>hapter</w:t>
      </w:r>
      <w:r>
        <w:rPr>
          <w:rFonts w:eastAsia="Times New Roman" w:cs="Times New Roman"/>
          <w:szCs w:val="24"/>
        </w:rPr>
        <w:t xml:space="preserve"> 1304 (Service Contract Providers and Administrators)</w:t>
      </w:r>
      <w:r w:rsidRPr="00D64876">
        <w:rPr>
          <w:rFonts w:eastAsia="Times New Roman" w:cs="Times New Roman"/>
          <w:szCs w:val="24"/>
        </w:rPr>
        <w:t xml:space="preserve"> that pertains to an applicant for registration or a seller, provider, or administrator is confidential and not subject to disclosure under Chapter 552</w:t>
      </w:r>
      <w:r>
        <w:rPr>
          <w:rFonts w:eastAsia="Times New Roman" w:cs="Times New Roman"/>
          <w:szCs w:val="24"/>
        </w:rPr>
        <w:t xml:space="preserve"> (Public Information)</w:t>
      </w:r>
      <w:r w:rsidRPr="00D64876">
        <w:rPr>
          <w:rFonts w:eastAsia="Times New Roman" w:cs="Times New Roman"/>
          <w:szCs w:val="24"/>
        </w:rPr>
        <w:t>, Government Code:</w:t>
      </w:r>
    </w:p>
    <w:p w:rsidR="00922597" w:rsidRDefault="00922597" w:rsidP="0012684F">
      <w:pPr>
        <w:spacing w:after="0" w:line="240" w:lineRule="auto"/>
        <w:ind w:left="1440"/>
        <w:jc w:val="both"/>
        <w:rPr>
          <w:rFonts w:eastAsia="Times New Roman" w:cs="Times New Roman"/>
          <w:szCs w:val="24"/>
        </w:rPr>
      </w:pPr>
    </w:p>
    <w:p w:rsidR="00922597" w:rsidRPr="00D64876" w:rsidRDefault="00922597" w:rsidP="0012684F">
      <w:pPr>
        <w:spacing w:after="0" w:line="240" w:lineRule="auto"/>
        <w:ind w:left="2160"/>
        <w:jc w:val="both"/>
        <w:rPr>
          <w:rFonts w:eastAsia="Times New Roman" w:cs="Times New Roman"/>
          <w:szCs w:val="24"/>
        </w:rPr>
      </w:pPr>
      <w:r w:rsidRPr="00D64876">
        <w:rPr>
          <w:rFonts w:eastAsia="Times New Roman" w:cs="Times New Roman"/>
          <w:szCs w:val="24"/>
        </w:rPr>
        <w:t>(1) the financial condition of the applicant, seller, provider, or administrator;</w:t>
      </w:r>
    </w:p>
    <w:p w:rsidR="00922597" w:rsidRDefault="00922597" w:rsidP="0012684F">
      <w:pPr>
        <w:spacing w:after="0" w:line="240" w:lineRule="auto"/>
        <w:ind w:left="2160"/>
        <w:jc w:val="both"/>
        <w:rPr>
          <w:rFonts w:eastAsia="Times New Roman" w:cs="Times New Roman"/>
          <w:szCs w:val="24"/>
        </w:rPr>
      </w:pPr>
    </w:p>
    <w:p w:rsidR="00922597" w:rsidRPr="00D64876" w:rsidRDefault="00922597" w:rsidP="0012684F">
      <w:pPr>
        <w:spacing w:after="0" w:line="240" w:lineRule="auto"/>
        <w:ind w:left="2160"/>
        <w:jc w:val="both"/>
        <w:rPr>
          <w:rFonts w:eastAsia="Times New Roman" w:cs="Times New Roman"/>
          <w:szCs w:val="24"/>
        </w:rPr>
      </w:pPr>
      <w:r w:rsidRPr="00D64876">
        <w:rPr>
          <w:rFonts w:eastAsia="Times New Roman" w:cs="Times New Roman"/>
          <w:szCs w:val="24"/>
        </w:rPr>
        <w:t>(2) the identity or number of service contract holders; or</w:t>
      </w:r>
    </w:p>
    <w:p w:rsidR="00922597" w:rsidRDefault="00922597" w:rsidP="0012684F">
      <w:pPr>
        <w:spacing w:after="0" w:line="240" w:lineRule="auto"/>
        <w:ind w:left="2160"/>
        <w:jc w:val="both"/>
        <w:rPr>
          <w:rFonts w:eastAsia="Times New Roman" w:cs="Times New Roman"/>
          <w:szCs w:val="24"/>
        </w:rPr>
      </w:pPr>
    </w:p>
    <w:p w:rsidR="00922597" w:rsidRPr="00D64876" w:rsidRDefault="00922597" w:rsidP="0012684F">
      <w:pPr>
        <w:spacing w:after="0" w:line="240" w:lineRule="auto"/>
        <w:ind w:left="2160"/>
        <w:jc w:val="both"/>
        <w:rPr>
          <w:rFonts w:eastAsia="Times New Roman" w:cs="Times New Roman"/>
          <w:szCs w:val="24"/>
        </w:rPr>
      </w:pPr>
      <w:r w:rsidRPr="00D64876">
        <w:rPr>
          <w:rFonts w:eastAsia="Times New Roman" w:cs="Times New Roman"/>
          <w:szCs w:val="24"/>
        </w:rPr>
        <w:t xml:space="preserve">(3) documents that are claimed, in a manner determined by </w:t>
      </w:r>
      <w:r>
        <w:rPr>
          <w:rFonts w:eastAsia="Times New Roman" w:cs="Times New Roman"/>
          <w:szCs w:val="24"/>
        </w:rPr>
        <w:t>TDLR</w:t>
      </w:r>
      <w:r w:rsidRPr="00D64876">
        <w:rPr>
          <w:rFonts w:eastAsia="Times New Roman" w:cs="Times New Roman"/>
          <w:szCs w:val="24"/>
        </w:rPr>
        <w:t>, proprietary or confidential for competitive purposes.</w:t>
      </w:r>
    </w:p>
    <w:p w:rsidR="00922597" w:rsidRDefault="00922597" w:rsidP="0012684F">
      <w:pPr>
        <w:spacing w:after="0" w:line="240" w:lineRule="auto"/>
        <w:ind w:left="1440"/>
        <w:jc w:val="both"/>
        <w:rPr>
          <w:rFonts w:eastAsia="Times New Roman" w:cs="Times New Roman"/>
          <w:szCs w:val="24"/>
        </w:rPr>
      </w:pPr>
    </w:p>
    <w:p w:rsidR="00922597" w:rsidRPr="00D64876" w:rsidRDefault="00922597" w:rsidP="0012684F">
      <w:pPr>
        <w:spacing w:after="0" w:line="240" w:lineRule="auto"/>
        <w:ind w:left="1440"/>
        <w:jc w:val="both"/>
        <w:rPr>
          <w:rFonts w:eastAsia="Times New Roman" w:cs="Times New Roman"/>
          <w:szCs w:val="24"/>
        </w:rPr>
      </w:pPr>
      <w:r w:rsidRPr="00D64876">
        <w:rPr>
          <w:rFonts w:eastAsia="Times New Roman" w:cs="Times New Roman"/>
          <w:szCs w:val="24"/>
        </w:rPr>
        <w:t>(b)</w:t>
      </w:r>
      <w:r>
        <w:rPr>
          <w:rFonts w:eastAsia="Times New Roman" w:cs="Times New Roman"/>
          <w:szCs w:val="24"/>
        </w:rPr>
        <w:t xml:space="preserve"> Authorizes TDLR to </w:t>
      </w:r>
      <w:r w:rsidRPr="00D64876">
        <w:rPr>
          <w:rFonts w:eastAsia="Times New Roman" w:cs="Times New Roman"/>
          <w:szCs w:val="24"/>
        </w:rPr>
        <w:t>withhold the information described by Subsection (a) without requesting a decision from the attorney general under Subchapter G</w:t>
      </w:r>
      <w:r>
        <w:rPr>
          <w:rFonts w:eastAsia="Times New Roman" w:cs="Times New Roman"/>
          <w:szCs w:val="24"/>
        </w:rPr>
        <w:t xml:space="preserve"> (Attorney General Decisions)</w:t>
      </w:r>
      <w:r w:rsidRPr="00D64876">
        <w:rPr>
          <w:rFonts w:eastAsia="Times New Roman" w:cs="Times New Roman"/>
          <w:szCs w:val="24"/>
        </w:rPr>
        <w:t>, Chapter 552, Government Code.</w:t>
      </w:r>
    </w:p>
    <w:p w:rsidR="00922597" w:rsidRDefault="00922597" w:rsidP="0012684F">
      <w:pPr>
        <w:spacing w:after="0" w:line="240" w:lineRule="auto"/>
        <w:jc w:val="both"/>
        <w:rPr>
          <w:rFonts w:eastAsia="Times New Roman" w:cs="Times New Roman"/>
          <w:szCs w:val="24"/>
        </w:rPr>
      </w:pPr>
    </w:p>
    <w:p w:rsidR="00922597" w:rsidRDefault="00922597" w:rsidP="0012684F">
      <w:pPr>
        <w:spacing w:after="0" w:line="240" w:lineRule="auto"/>
        <w:jc w:val="both"/>
        <w:rPr>
          <w:rFonts w:eastAsia="Times New Roman" w:cs="Times New Roman"/>
          <w:szCs w:val="24"/>
        </w:rPr>
      </w:pPr>
      <w:r w:rsidRPr="00D64876">
        <w:rPr>
          <w:rFonts w:eastAsia="Times New Roman" w:cs="Times New Roman"/>
          <w:szCs w:val="24"/>
        </w:rPr>
        <w:t xml:space="preserve">SECTION 2. </w:t>
      </w:r>
      <w:r>
        <w:rPr>
          <w:rFonts w:eastAsia="Times New Roman" w:cs="Times New Roman"/>
          <w:szCs w:val="24"/>
        </w:rPr>
        <w:t xml:space="preserve">Amends </w:t>
      </w:r>
      <w:r w:rsidRPr="00D64876">
        <w:rPr>
          <w:rFonts w:eastAsia="Times New Roman" w:cs="Times New Roman"/>
          <w:szCs w:val="24"/>
        </w:rPr>
        <w:t>Section 1304.151(b), Occupations Code, as follows:</w:t>
      </w:r>
    </w:p>
    <w:p w:rsidR="00922597" w:rsidRPr="00D64876" w:rsidRDefault="00922597" w:rsidP="0012684F">
      <w:pPr>
        <w:spacing w:after="0" w:line="240" w:lineRule="auto"/>
        <w:jc w:val="both"/>
        <w:rPr>
          <w:rFonts w:eastAsia="Times New Roman" w:cs="Times New Roman"/>
          <w:szCs w:val="24"/>
        </w:rPr>
      </w:pPr>
    </w:p>
    <w:p w:rsidR="00922597" w:rsidRDefault="00922597" w:rsidP="0012684F">
      <w:pPr>
        <w:spacing w:after="0" w:line="240" w:lineRule="auto"/>
        <w:ind w:left="720"/>
        <w:jc w:val="both"/>
        <w:rPr>
          <w:rFonts w:eastAsia="Times New Roman" w:cs="Times New Roman"/>
          <w:szCs w:val="24"/>
        </w:rPr>
      </w:pPr>
      <w:r w:rsidRPr="00D64876">
        <w:rPr>
          <w:rFonts w:eastAsia="Times New Roman" w:cs="Times New Roman"/>
          <w:szCs w:val="24"/>
        </w:rPr>
        <w:t xml:space="preserve">(b) </w:t>
      </w:r>
      <w:r>
        <w:rPr>
          <w:rFonts w:eastAsia="Times New Roman" w:cs="Times New Roman"/>
          <w:szCs w:val="24"/>
        </w:rPr>
        <w:t xml:space="preserve">Prohibits </w:t>
      </w:r>
      <w:r w:rsidRPr="00D64876">
        <w:rPr>
          <w:rFonts w:eastAsia="Times New Roman" w:cs="Times New Roman"/>
          <w:szCs w:val="24"/>
        </w:rPr>
        <w:t>the amount maintained in the reserve account</w:t>
      </w:r>
      <w:r>
        <w:rPr>
          <w:rFonts w:eastAsia="Times New Roman" w:cs="Times New Roman"/>
          <w:szCs w:val="24"/>
        </w:rPr>
        <w:t>, i</w:t>
      </w:r>
      <w:r w:rsidRPr="00D64876">
        <w:rPr>
          <w:rFonts w:eastAsia="Times New Roman" w:cs="Times New Roman"/>
          <w:szCs w:val="24"/>
        </w:rPr>
        <w:t xml:space="preserve">f the provider </w:t>
      </w:r>
      <w:r>
        <w:rPr>
          <w:rFonts w:eastAsia="Times New Roman" w:cs="Times New Roman"/>
          <w:szCs w:val="24"/>
        </w:rPr>
        <w:t xml:space="preserve">meets its obligations under Subsection (a)(2) (relating to requiring each service provider, in ensuring the </w:t>
      </w:r>
      <w:r w:rsidRPr="001F6B23">
        <w:rPr>
          <w:rFonts w:eastAsia="Times New Roman" w:cs="Times New Roman"/>
          <w:szCs w:val="24"/>
        </w:rPr>
        <w:t>faithful performance of a provider's obligations to its service contract holders,</w:t>
      </w:r>
      <w:r>
        <w:rPr>
          <w:rFonts w:eastAsia="Times New Roman" w:cs="Times New Roman"/>
          <w:szCs w:val="24"/>
        </w:rPr>
        <w:t xml:space="preserve"> to m</w:t>
      </w:r>
      <w:r w:rsidRPr="001F6B23">
        <w:rPr>
          <w:rFonts w:eastAsia="Times New Roman" w:cs="Times New Roman"/>
          <w:szCs w:val="24"/>
        </w:rPr>
        <w:t>aintain a funded reserve account covering the provider's obligations under its service contracts that are issued and outstanding in this state and place in trust with the executive director a financial security deposit consisting o</w:t>
      </w:r>
      <w:r>
        <w:rPr>
          <w:rFonts w:eastAsia="Times New Roman" w:cs="Times New Roman"/>
          <w:szCs w:val="24"/>
        </w:rPr>
        <w:t>f certain items)</w:t>
      </w:r>
      <w:r w:rsidRPr="00D64876">
        <w:rPr>
          <w:rFonts w:eastAsia="Times New Roman" w:cs="Times New Roman"/>
          <w:szCs w:val="24"/>
        </w:rPr>
        <w:t xml:space="preserve">, </w:t>
      </w:r>
      <w:r>
        <w:rPr>
          <w:rFonts w:eastAsia="Times New Roman" w:cs="Times New Roman"/>
          <w:szCs w:val="24"/>
        </w:rPr>
        <w:t xml:space="preserve">from being </w:t>
      </w:r>
      <w:r w:rsidRPr="00D64876">
        <w:rPr>
          <w:rFonts w:eastAsia="Times New Roman" w:cs="Times New Roman"/>
          <w:szCs w:val="24"/>
        </w:rPr>
        <w:t>less than an amount computed by subtracting the amount of any claims paid from the product of 40 percent and the gross consideration the provider received</w:t>
      </w:r>
      <w:r>
        <w:rPr>
          <w:rFonts w:eastAsia="Times New Roman" w:cs="Times New Roman"/>
          <w:szCs w:val="24"/>
        </w:rPr>
        <w:t xml:space="preserve"> </w:t>
      </w:r>
      <w:r w:rsidRPr="00D64876">
        <w:rPr>
          <w:rFonts w:eastAsia="Times New Roman" w:cs="Times New Roman"/>
          <w:szCs w:val="24"/>
        </w:rPr>
        <w:t xml:space="preserve">from consumers from the sale of all service contracts issued and outstanding in this state. </w:t>
      </w:r>
      <w:r>
        <w:rPr>
          <w:rFonts w:eastAsia="Times New Roman" w:cs="Times New Roman"/>
          <w:szCs w:val="24"/>
        </w:rPr>
        <w:t xml:space="preserve">Requires TDLR to </w:t>
      </w:r>
      <w:r w:rsidRPr="00D64876">
        <w:rPr>
          <w:rFonts w:eastAsia="Times New Roman" w:cs="Times New Roman"/>
          <w:szCs w:val="24"/>
        </w:rPr>
        <w:t xml:space="preserve">prescribe a calculation form to be used by a provider to calculate the minimum amount required to be maintained in the provider's reserve account under this subsection. </w:t>
      </w:r>
      <w:r>
        <w:rPr>
          <w:rFonts w:eastAsia="Times New Roman" w:cs="Times New Roman"/>
          <w:szCs w:val="24"/>
        </w:rPr>
        <w:tab/>
      </w:r>
      <w:r>
        <w:rPr>
          <w:rFonts w:eastAsia="Times New Roman" w:cs="Times New Roman"/>
          <w:szCs w:val="24"/>
        </w:rPr>
        <w:br/>
      </w:r>
      <w:r>
        <w:rPr>
          <w:rFonts w:eastAsia="Times New Roman" w:cs="Times New Roman"/>
          <w:szCs w:val="24"/>
        </w:rPr>
        <w:br/>
        <w:t xml:space="preserve">Deletes existing text prohibiting </w:t>
      </w:r>
      <w:r w:rsidRPr="00D64876">
        <w:rPr>
          <w:rFonts w:eastAsia="Times New Roman" w:cs="Times New Roman"/>
          <w:szCs w:val="24"/>
        </w:rPr>
        <w:t>the amount maintained in the reserve account</w:t>
      </w:r>
      <w:r>
        <w:rPr>
          <w:rFonts w:eastAsia="Times New Roman" w:cs="Times New Roman"/>
          <w:szCs w:val="24"/>
        </w:rPr>
        <w:t>, i</w:t>
      </w:r>
      <w:r w:rsidRPr="00D64876">
        <w:rPr>
          <w:rFonts w:eastAsia="Times New Roman" w:cs="Times New Roman"/>
          <w:szCs w:val="24"/>
        </w:rPr>
        <w:t xml:space="preserve">f the provider </w:t>
      </w:r>
      <w:r>
        <w:rPr>
          <w:rFonts w:eastAsia="Times New Roman" w:cs="Times New Roman"/>
          <w:szCs w:val="24"/>
        </w:rPr>
        <w:t>meets its obligations under Subsection (a)(2)</w:t>
      </w:r>
      <w:r w:rsidRPr="00D64876">
        <w:rPr>
          <w:rFonts w:eastAsia="Times New Roman" w:cs="Times New Roman"/>
          <w:szCs w:val="24"/>
        </w:rPr>
        <w:t xml:space="preserve">, </w:t>
      </w:r>
      <w:r>
        <w:rPr>
          <w:rFonts w:eastAsia="Times New Roman" w:cs="Times New Roman"/>
          <w:szCs w:val="24"/>
        </w:rPr>
        <w:t xml:space="preserve">from being </w:t>
      </w:r>
      <w:r w:rsidRPr="00D64876">
        <w:rPr>
          <w:rFonts w:eastAsia="Times New Roman" w:cs="Times New Roman"/>
          <w:szCs w:val="24"/>
        </w:rPr>
        <w:t xml:space="preserve">less than an </w:t>
      </w:r>
      <w:r>
        <w:rPr>
          <w:rFonts w:eastAsia="Times New Roman" w:cs="Times New Roman"/>
          <w:szCs w:val="24"/>
        </w:rPr>
        <w:t xml:space="preserve">amount equal to 40 percent of the gross consideration the provider received </w:t>
      </w:r>
      <w:r w:rsidRPr="00D64876">
        <w:rPr>
          <w:rFonts w:eastAsia="Times New Roman" w:cs="Times New Roman"/>
          <w:szCs w:val="24"/>
        </w:rPr>
        <w:t>from consumers from the sale of all service contracts issued and outstanding in this state</w:t>
      </w:r>
      <w:r>
        <w:rPr>
          <w:rFonts w:eastAsia="Times New Roman" w:cs="Times New Roman"/>
          <w:szCs w:val="24"/>
        </w:rPr>
        <w:t xml:space="preserve">, </w:t>
      </w:r>
      <w:r w:rsidRPr="00D64876">
        <w:rPr>
          <w:rFonts w:eastAsia="Times New Roman" w:cs="Times New Roman"/>
          <w:szCs w:val="24"/>
        </w:rPr>
        <w:t>minus any claims paid</w:t>
      </w:r>
      <w:r>
        <w:rPr>
          <w:rFonts w:eastAsia="Times New Roman" w:cs="Times New Roman"/>
          <w:szCs w:val="24"/>
        </w:rPr>
        <w:t>.</w:t>
      </w:r>
    </w:p>
    <w:p w:rsidR="00922597" w:rsidRPr="00D64876" w:rsidRDefault="00922597" w:rsidP="0012684F">
      <w:pPr>
        <w:spacing w:after="0" w:line="240" w:lineRule="auto"/>
        <w:ind w:left="720"/>
        <w:jc w:val="both"/>
        <w:rPr>
          <w:rFonts w:eastAsia="Times New Roman" w:cs="Times New Roman"/>
          <w:szCs w:val="24"/>
        </w:rPr>
      </w:pPr>
    </w:p>
    <w:p w:rsidR="00922597" w:rsidRDefault="00922597" w:rsidP="0012684F">
      <w:pPr>
        <w:spacing w:after="0" w:line="240" w:lineRule="auto"/>
        <w:jc w:val="both"/>
        <w:rPr>
          <w:rFonts w:eastAsia="Times New Roman" w:cs="Times New Roman"/>
          <w:szCs w:val="24"/>
        </w:rPr>
      </w:pPr>
      <w:r w:rsidRPr="00D64876">
        <w:rPr>
          <w:rFonts w:eastAsia="Times New Roman" w:cs="Times New Roman"/>
          <w:szCs w:val="24"/>
        </w:rPr>
        <w:t xml:space="preserve">SECTION 3. </w:t>
      </w:r>
      <w:r>
        <w:rPr>
          <w:rFonts w:eastAsia="Times New Roman" w:cs="Times New Roman"/>
          <w:szCs w:val="24"/>
        </w:rPr>
        <w:t xml:space="preserve">Amends </w:t>
      </w:r>
      <w:r w:rsidRPr="00D64876">
        <w:rPr>
          <w:rFonts w:eastAsia="Times New Roman" w:cs="Times New Roman"/>
          <w:szCs w:val="24"/>
        </w:rPr>
        <w:t>Section 1304.157(c), Occupations Code, as follows:</w:t>
      </w:r>
    </w:p>
    <w:p w:rsidR="00922597" w:rsidRPr="00D64876" w:rsidRDefault="00922597" w:rsidP="0012684F">
      <w:pPr>
        <w:spacing w:after="0" w:line="240" w:lineRule="auto"/>
        <w:jc w:val="both"/>
        <w:rPr>
          <w:rFonts w:eastAsia="Times New Roman" w:cs="Times New Roman"/>
          <w:szCs w:val="24"/>
        </w:rPr>
      </w:pPr>
    </w:p>
    <w:p w:rsidR="00922597" w:rsidRDefault="00922597" w:rsidP="0012684F">
      <w:pPr>
        <w:spacing w:after="0" w:line="240" w:lineRule="auto"/>
        <w:ind w:left="720"/>
        <w:jc w:val="both"/>
        <w:rPr>
          <w:rFonts w:eastAsia="Times New Roman" w:cs="Times New Roman"/>
          <w:szCs w:val="24"/>
        </w:rPr>
      </w:pPr>
      <w:r w:rsidRPr="00D64876">
        <w:rPr>
          <w:rFonts w:eastAsia="Times New Roman" w:cs="Times New Roman"/>
          <w:szCs w:val="24"/>
        </w:rPr>
        <w:t xml:space="preserve">(c) </w:t>
      </w:r>
      <w:r>
        <w:rPr>
          <w:rFonts w:eastAsia="Times New Roman" w:cs="Times New Roman"/>
          <w:szCs w:val="24"/>
        </w:rPr>
        <w:t xml:space="preserve">Authorizes </w:t>
      </w:r>
      <w:r w:rsidRPr="00D64876">
        <w:rPr>
          <w:rFonts w:eastAsia="Times New Roman" w:cs="Times New Roman"/>
          <w:szCs w:val="24"/>
        </w:rPr>
        <w:t>a provider of a residential service contract</w:t>
      </w:r>
      <w:r>
        <w:rPr>
          <w:rFonts w:eastAsia="Times New Roman" w:cs="Times New Roman"/>
          <w:szCs w:val="24"/>
        </w:rPr>
        <w:t>, n</w:t>
      </w:r>
      <w:r w:rsidRPr="00D64876">
        <w:rPr>
          <w:rFonts w:eastAsia="Times New Roman" w:cs="Times New Roman"/>
          <w:szCs w:val="24"/>
        </w:rPr>
        <w:t>otwithstanding Section 1304.151(a)(1)</w:t>
      </w:r>
      <w:r>
        <w:rPr>
          <w:rFonts w:eastAsia="Times New Roman" w:cs="Times New Roman"/>
          <w:szCs w:val="24"/>
        </w:rPr>
        <w:t xml:space="preserve"> (relating to requiring each service provider, in ensuring the </w:t>
      </w:r>
      <w:r w:rsidRPr="001F6B23">
        <w:rPr>
          <w:rFonts w:eastAsia="Times New Roman" w:cs="Times New Roman"/>
          <w:szCs w:val="24"/>
        </w:rPr>
        <w:t>faithful performance of a provider's obligations to its service contract holders,</w:t>
      </w:r>
      <w:r>
        <w:rPr>
          <w:rFonts w:eastAsia="Times New Roman" w:cs="Times New Roman"/>
          <w:szCs w:val="24"/>
        </w:rPr>
        <w:t xml:space="preserve"> to</w:t>
      </w:r>
      <w:r w:rsidRPr="001F6B23">
        <w:t xml:space="preserve"> </w:t>
      </w:r>
      <w:r w:rsidRPr="001F6B23">
        <w:rPr>
          <w:rFonts w:eastAsia="Times New Roman" w:cs="Times New Roman"/>
          <w:szCs w:val="24"/>
        </w:rPr>
        <w:t>insure the provider's service contracts under a reimbursement insurance policy issued by an insurer authorized to transact insurance in this state or by a surplus lines insurer eligible to place coverage in this state</w:t>
      </w:r>
      <w:r>
        <w:rPr>
          <w:rFonts w:eastAsia="Times New Roman" w:cs="Times New Roman"/>
          <w:szCs w:val="24"/>
        </w:rPr>
        <w:t>)</w:t>
      </w:r>
      <w:r w:rsidRPr="00D64876">
        <w:rPr>
          <w:rFonts w:eastAsia="Times New Roman" w:cs="Times New Roman"/>
          <w:szCs w:val="24"/>
        </w:rPr>
        <w:t xml:space="preserve">, </w:t>
      </w:r>
      <w:r>
        <w:rPr>
          <w:rFonts w:eastAsia="Times New Roman" w:cs="Times New Roman"/>
          <w:szCs w:val="24"/>
        </w:rPr>
        <w:t>to</w:t>
      </w:r>
      <w:r w:rsidRPr="00D64876">
        <w:rPr>
          <w:rFonts w:eastAsia="Times New Roman" w:cs="Times New Roman"/>
          <w:szCs w:val="24"/>
        </w:rPr>
        <w:t xml:space="preserve"> use </w:t>
      </w:r>
      <w:r>
        <w:rPr>
          <w:rFonts w:eastAsia="Times New Roman" w:cs="Times New Roman"/>
          <w:szCs w:val="24"/>
        </w:rPr>
        <w:t xml:space="preserve">a certain </w:t>
      </w:r>
      <w:r w:rsidRPr="00D64876">
        <w:rPr>
          <w:rFonts w:eastAsia="Times New Roman" w:cs="Times New Roman"/>
          <w:szCs w:val="24"/>
        </w:rPr>
        <w:t>insurance policy to insure the provider's residential service contracts if the provider maintains a funded reserve equal to not less than an amount computed by subtracting the amount of any claims paid from the product of 25 percent and the gross consideration the provider received from consumers from the sale of all the provider's service contracts issued and outstanding in this state</w:t>
      </w:r>
      <w:r>
        <w:rPr>
          <w:rFonts w:eastAsia="Times New Roman" w:cs="Times New Roman"/>
          <w:szCs w:val="24"/>
        </w:rPr>
        <w:t>. Requires TDLR to</w:t>
      </w:r>
      <w:r w:rsidRPr="00D64876">
        <w:rPr>
          <w:rFonts w:eastAsia="Times New Roman" w:cs="Times New Roman"/>
          <w:szCs w:val="24"/>
        </w:rPr>
        <w:t xml:space="preserve"> prescribe a calculation form to be used by a provider to calculate the minimum amount required to be maintained in the provider's reserve account under this subsection. </w:t>
      </w:r>
      <w:r>
        <w:rPr>
          <w:rFonts w:eastAsia="Times New Roman" w:cs="Times New Roman"/>
          <w:szCs w:val="24"/>
        </w:rPr>
        <w:tab/>
      </w:r>
      <w:r>
        <w:rPr>
          <w:rFonts w:eastAsia="Times New Roman" w:cs="Times New Roman"/>
          <w:szCs w:val="24"/>
        </w:rPr>
        <w:br/>
      </w:r>
      <w:r>
        <w:rPr>
          <w:rFonts w:eastAsia="Times New Roman" w:cs="Times New Roman"/>
          <w:szCs w:val="24"/>
        </w:rPr>
        <w:br/>
        <w:t xml:space="preserve">Deletes existing text authorizing a </w:t>
      </w:r>
      <w:r w:rsidRPr="00D64876">
        <w:rPr>
          <w:rFonts w:eastAsia="Times New Roman" w:cs="Times New Roman"/>
          <w:szCs w:val="24"/>
        </w:rPr>
        <w:t>provider of a residential service contract</w:t>
      </w:r>
      <w:r>
        <w:rPr>
          <w:rFonts w:eastAsia="Times New Roman" w:cs="Times New Roman"/>
          <w:szCs w:val="24"/>
        </w:rPr>
        <w:t>, n</w:t>
      </w:r>
      <w:r w:rsidRPr="00D64876">
        <w:rPr>
          <w:rFonts w:eastAsia="Times New Roman" w:cs="Times New Roman"/>
          <w:szCs w:val="24"/>
        </w:rPr>
        <w:t xml:space="preserve">otwithstanding Section 1304.151(a)(1), </w:t>
      </w:r>
      <w:r>
        <w:rPr>
          <w:rFonts w:eastAsia="Times New Roman" w:cs="Times New Roman"/>
          <w:szCs w:val="24"/>
        </w:rPr>
        <w:t>to</w:t>
      </w:r>
      <w:r w:rsidRPr="00D64876">
        <w:rPr>
          <w:rFonts w:eastAsia="Times New Roman" w:cs="Times New Roman"/>
          <w:szCs w:val="24"/>
        </w:rPr>
        <w:t xml:space="preserve"> use </w:t>
      </w:r>
      <w:r>
        <w:rPr>
          <w:rFonts w:eastAsia="Times New Roman" w:cs="Times New Roman"/>
          <w:szCs w:val="24"/>
        </w:rPr>
        <w:t xml:space="preserve">a certain </w:t>
      </w:r>
      <w:r w:rsidRPr="00D64876">
        <w:rPr>
          <w:rFonts w:eastAsia="Times New Roman" w:cs="Times New Roman"/>
          <w:szCs w:val="24"/>
        </w:rPr>
        <w:t>insurance policy to insure the provider's residential service contracts if the provider maintains a funded reserve equal to</w:t>
      </w:r>
      <w:r>
        <w:rPr>
          <w:rFonts w:eastAsia="Times New Roman" w:cs="Times New Roman"/>
          <w:szCs w:val="24"/>
        </w:rPr>
        <w:t xml:space="preserve"> not less than 25 percent of the gross consideration</w:t>
      </w:r>
      <w:r w:rsidRPr="00D64876">
        <w:rPr>
          <w:rFonts w:eastAsia="Times New Roman" w:cs="Times New Roman"/>
          <w:szCs w:val="24"/>
        </w:rPr>
        <w:t xml:space="preserve"> the provider received from consumers from the sale of all the provider's service contracts issued and outstanding in this state</w:t>
      </w:r>
      <w:r>
        <w:rPr>
          <w:rFonts w:eastAsia="Times New Roman" w:cs="Times New Roman"/>
          <w:szCs w:val="24"/>
        </w:rPr>
        <w:t xml:space="preserve">, </w:t>
      </w:r>
      <w:r w:rsidRPr="00D64876">
        <w:rPr>
          <w:rFonts w:eastAsia="Times New Roman" w:cs="Times New Roman"/>
          <w:szCs w:val="24"/>
        </w:rPr>
        <w:t>minus any claims paid.</w:t>
      </w:r>
    </w:p>
    <w:p w:rsidR="00922597" w:rsidRPr="00D64876" w:rsidRDefault="00922597" w:rsidP="0012684F">
      <w:pPr>
        <w:spacing w:after="0" w:line="240" w:lineRule="auto"/>
        <w:ind w:left="720"/>
        <w:jc w:val="both"/>
        <w:rPr>
          <w:rFonts w:eastAsia="Times New Roman" w:cs="Times New Roman"/>
          <w:szCs w:val="24"/>
        </w:rPr>
      </w:pPr>
    </w:p>
    <w:p w:rsidR="00922597" w:rsidRPr="00D64876" w:rsidRDefault="00922597" w:rsidP="0012684F">
      <w:pPr>
        <w:spacing w:after="0" w:line="240" w:lineRule="auto"/>
        <w:jc w:val="both"/>
        <w:rPr>
          <w:rFonts w:eastAsia="Times New Roman" w:cs="Times New Roman"/>
          <w:szCs w:val="24"/>
        </w:rPr>
      </w:pPr>
      <w:r w:rsidRPr="00D64876">
        <w:rPr>
          <w:rFonts w:eastAsia="Times New Roman" w:cs="Times New Roman"/>
          <w:szCs w:val="24"/>
        </w:rPr>
        <w:t xml:space="preserve">SECTION 4. </w:t>
      </w:r>
      <w:r>
        <w:rPr>
          <w:rFonts w:eastAsia="Times New Roman" w:cs="Times New Roman"/>
          <w:szCs w:val="24"/>
        </w:rPr>
        <w:t xml:space="preserve">Provides that </w:t>
      </w:r>
      <w:r w:rsidRPr="00D64876">
        <w:rPr>
          <w:rFonts w:eastAsia="Times New Roman" w:cs="Times New Roman"/>
          <w:szCs w:val="24"/>
        </w:rPr>
        <w:t>a license issued by the Texas Real Estate Commission under former Chapter 1303</w:t>
      </w:r>
      <w:r>
        <w:rPr>
          <w:rFonts w:eastAsia="Times New Roman" w:cs="Times New Roman"/>
          <w:szCs w:val="24"/>
        </w:rPr>
        <w:t xml:space="preserve"> (Residential Service Companies)</w:t>
      </w:r>
      <w:r w:rsidRPr="00D64876">
        <w:rPr>
          <w:rFonts w:eastAsia="Times New Roman" w:cs="Times New Roman"/>
          <w:szCs w:val="24"/>
        </w:rPr>
        <w:t>, Occupations Code, before September 1, 2021,</w:t>
      </w:r>
      <w:r>
        <w:rPr>
          <w:rFonts w:eastAsia="Times New Roman" w:cs="Times New Roman"/>
          <w:szCs w:val="24"/>
        </w:rPr>
        <w:t xml:space="preserve"> n</w:t>
      </w:r>
      <w:r w:rsidRPr="00D64876">
        <w:rPr>
          <w:rFonts w:eastAsia="Times New Roman" w:cs="Times New Roman"/>
          <w:szCs w:val="24"/>
        </w:rPr>
        <w:t>otwithstanding Section 4.13(b)</w:t>
      </w:r>
      <w:r>
        <w:rPr>
          <w:rFonts w:eastAsia="Times New Roman" w:cs="Times New Roman"/>
          <w:szCs w:val="24"/>
        </w:rPr>
        <w:t xml:space="preserve">, </w:t>
      </w:r>
      <w:r w:rsidRPr="00D64876">
        <w:rPr>
          <w:rFonts w:eastAsia="Times New Roman" w:cs="Times New Roman"/>
          <w:szCs w:val="24"/>
        </w:rPr>
        <w:t xml:space="preserve">Chapter 663 (H.B. 1560), Acts of the 87th Legislature, Regular Session, 2021, is continued in effect until January 1, 2024, as a provider or administrator registration issued by </w:t>
      </w:r>
      <w:r>
        <w:rPr>
          <w:rFonts w:eastAsia="Times New Roman" w:cs="Times New Roman"/>
          <w:szCs w:val="24"/>
        </w:rPr>
        <w:t>TDLR</w:t>
      </w:r>
      <w:r w:rsidRPr="00D64876">
        <w:rPr>
          <w:rFonts w:eastAsia="Times New Roman" w:cs="Times New Roman"/>
          <w:szCs w:val="24"/>
        </w:rPr>
        <w:t xml:space="preserve"> under Chapter 1304, Occupations Code.</w:t>
      </w:r>
    </w:p>
    <w:p w:rsidR="00922597" w:rsidRDefault="00922597" w:rsidP="0012684F">
      <w:pPr>
        <w:spacing w:after="0" w:line="240" w:lineRule="auto"/>
        <w:jc w:val="both"/>
        <w:rPr>
          <w:rFonts w:eastAsia="Times New Roman" w:cs="Times New Roman"/>
          <w:szCs w:val="24"/>
        </w:rPr>
      </w:pPr>
    </w:p>
    <w:p w:rsidR="00922597" w:rsidRDefault="00922597" w:rsidP="0012684F">
      <w:pPr>
        <w:spacing w:after="0" w:line="240" w:lineRule="auto"/>
        <w:jc w:val="both"/>
        <w:rPr>
          <w:rFonts w:eastAsia="Times New Roman" w:cs="Times New Roman"/>
          <w:szCs w:val="24"/>
        </w:rPr>
      </w:pPr>
      <w:r w:rsidRPr="00D64876">
        <w:rPr>
          <w:rFonts w:eastAsia="Times New Roman" w:cs="Times New Roman"/>
          <w:szCs w:val="24"/>
        </w:rPr>
        <w:t xml:space="preserve">SECTION 5. </w:t>
      </w:r>
      <w:r>
        <w:rPr>
          <w:rFonts w:eastAsia="Times New Roman" w:cs="Times New Roman"/>
          <w:szCs w:val="24"/>
        </w:rPr>
        <w:t>Provides that a</w:t>
      </w:r>
      <w:r w:rsidRPr="00D64876">
        <w:rPr>
          <w:rFonts w:eastAsia="Times New Roman" w:cs="Times New Roman"/>
          <w:szCs w:val="24"/>
        </w:rPr>
        <w:t xml:space="preserve">ny information designated as confidential for competitive purposes under former Chapter 1303, Occupations Code, by an applicant, seller, provider, or administrator before the effective date of this Act is confidential and not subject to disclosure under Chapter 552, Government Code. </w:t>
      </w:r>
      <w:r>
        <w:rPr>
          <w:rFonts w:eastAsia="Times New Roman" w:cs="Times New Roman"/>
          <w:szCs w:val="24"/>
        </w:rPr>
        <w:t xml:space="preserve">Authorizes TDLR to </w:t>
      </w:r>
      <w:r w:rsidRPr="00D64876">
        <w:rPr>
          <w:rFonts w:eastAsia="Times New Roman" w:cs="Times New Roman"/>
          <w:szCs w:val="24"/>
        </w:rPr>
        <w:t>withhold the information without requesting a decision from the attorney general under Subchapter G, Chapter 552, Government Code.</w:t>
      </w:r>
    </w:p>
    <w:p w:rsidR="00922597" w:rsidRPr="00D64876" w:rsidRDefault="00922597" w:rsidP="0012684F">
      <w:pPr>
        <w:spacing w:after="0" w:line="240" w:lineRule="auto"/>
        <w:jc w:val="both"/>
        <w:rPr>
          <w:rFonts w:eastAsia="Times New Roman" w:cs="Times New Roman"/>
          <w:szCs w:val="24"/>
        </w:rPr>
      </w:pPr>
    </w:p>
    <w:p w:rsidR="00922597" w:rsidRPr="00C8671F" w:rsidRDefault="00922597" w:rsidP="00FF2404">
      <w:pPr>
        <w:spacing w:after="0" w:line="480" w:lineRule="auto"/>
        <w:jc w:val="both"/>
        <w:rPr>
          <w:rFonts w:eastAsia="Times New Roman" w:cs="Times New Roman"/>
          <w:szCs w:val="24"/>
        </w:rPr>
      </w:pPr>
      <w:r w:rsidRPr="00D64876">
        <w:rPr>
          <w:rFonts w:eastAsia="Times New Roman" w:cs="Times New Roman"/>
          <w:szCs w:val="24"/>
        </w:rPr>
        <w:t>SECTION 6</w:t>
      </w:r>
      <w:r>
        <w:rPr>
          <w:rFonts w:eastAsia="Times New Roman" w:cs="Times New Roman"/>
          <w:szCs w:val="24"/>
        </w:rPr>
        <w:t>. Effective date:</w:t>
      </w:r>
      <w:r w:rsidRPr="00D64876">
        <w:rPr>
          <w:rFonts w:eastAsia="Times New Roman" w:cs="Times New Roman"/>
          <w:szCs w:val="24"/>
        </w:rPr>
        <w:t xml:space="preserve"> September 1, 2023.</w:t>
      </w:r>
    </w:p>
    <w:sectPr w:rsidR="009225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719" w:rsidRDefault="00EE4719" w:rsidP="000F1DF9">
      <w:pPr>
        <w:spacing w:after="0" w:line="240" w:lineRule="auto"/>
      </w:pPr>
      <w:r>
        <w:separator/>
      </w:r>
    </w:p>
  </w:endnote>
  <w:endnote w:type="continuationSeparator" w:id="0">
    <w:p w:rsidR="00EE4719" w:rsidRDefault="00EE47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471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259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2597">
                <w:rPr>
                  <w:sz w:val="20"/>
                  <w:szCs w:val="20"/>
                </w:rPr>
                <w:t>H.B. 4316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259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471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719" w:rsidRDefault="00EE4719" w:rsidP="000F1DF9">
      <w:pPr>
        <w:spacing w:after="0" w:line="240" w:lineRule="auto"/>
      </w:pPr>
      <w:r>
        <w:separator/>
      </w:r>
    </w:p>
  </w:footnote>
  <w:footnote w:type="continuationSeparator" w:id="0">
    <w:p w:rsidR="00EE4719" w:rsidRDefault="00EE47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259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4719"/>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3F98"/>
  <w15:docId w15:val="{532E3FC9-2A3A-41D0-861C-A6FA824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25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18CF0512274C8AAD6119AA1B21D6D3"/>
        <w:category>
          <w:name w:val="General"/>
          <w:gallery w:val="placeholder"/>
        </w:category>
        <w:types>
          <w:type w:val="bbPlcHdr"/>
        </w:types>
        <w:behaviors>
          <w:behavior w:val="content"/>
        </w:behaviors>
        <w:guid w:val="{8C532C6F-A9AA-4C24-B62B-D44E7C3A3D6D}"/>
      </w:docPartPr>
      <w:docPartBody>
        <w:p w:rsidR="00000000" w:rsidRDefault="00A904DF"/>
      </w:docPartBody>
    </w:docPart>
    <w:docPart>
      <w:docPartPr>
        <w:name w:val="2C498634F43A4C06B4F1CFA24BFA696F"/>
        <w:category>
          <w:name w:val="General"/>
          <w:gallery w:val="placeholder"/>
        </w:category>
        <w:types>
          <w:type w:val="bbPlcHdr"/>
        </w:types>
        <w:behaviors>
          <w:behavior w:val="content"/>
        </w:behaviors>
        <w:guid w:val="{2764BC09-3CF1-4E1B-B404-3B7A0B7C5650}"/>
      </w:docPartPr>
      <w:docPartBody>
        <w:p w:rsidR="00000000" w:rsidRDefault="00A904DF"/>
      </w:docPartBody>
    </w:docPart>
    <w:docPart>
      <w:docPartPr>
        <w:name w:val="8BEF4422C72F449F8F458FD452380060"/>
        <w:category>
          <w:name w:val="General"/>
          <w:gallery w:val="placeholder"/>
        </w:category>
        <w:types>
          <w:type w:val="bbPlcHdr"/>
        </w:types>
        <w:behaviors>
          <w:behavior w:val="content"/>
        </w:behaviors>
        <w:guid w:val="{3FBC2F30-AC8C-47DC-BB07-5316F3F7C204}"/>
      </w:docPartPr>
      <w:docPartBody>
        <w:p w:rsidR="00000000" w:rsidRDefault="00A904DF"/>
      </w:docPartBody>
    </w:docPart>
    <w:docPart>
      <w:docPartPr>
        <w:name w:val="F020ECD53DE343E0BA014C236FEE26A1"/>
        <w:category>
          <w:name w:val="General"/>
          <w:gallery w:val="placeholder"/>
        </w:category>
        <w:types>
          <w:type w:val="bbPlcHdr"/>
        </w:types>
        <w:behaviors>
          <w:behavior w:val="content"/>
        </w:behaviors>
        <w:guid w:val="{29299803-9666-4C18-9DD0-616DF934710F}"/>
      </w:docPartPr>
      <w:docPartBody>
        <w:p w:rsidR="00000000" w:rsidRDefault="00A904DF"/>
      </w:docPartBody>
    </w:docPart>
    <w:docPart>
      <w:docPartPr>
        <w:name w:val="BE677691E2E04D078899DB66C78FA109"/>
        <w:category>
          <w:name w:val="General"/>
          <w:gallery w:val="placeholder"/>
        </w:category>
        <w:types>
          <w:type w:val="bbPlcHdr"/>
        </w:types>
        <w:behaviors>
          <w:behavior w:val="content"/>
        </w:behaviors>
        <w:guid w:val="{FF43C38A-A441-4AF7-AD6D-AAE834D7974A}"/>
      </w:docPartPr>
      <w:docPartBody>
        <w:p w:rsidR="00000000" w:rsidRDefault="00A904DF"/>
      </w:docPartBody>
    </w:docPart>
    <w:docPart>
      <w:docPartPr>
        <w:name w:val="4F43C46761CC4BC78A519B2663565AF8"/>
        <w:category>
          <w:name w:val="General"/>
          <w:gallery w:val="placeholder"/>
        </w:category>
        <w:types>
          <w:type w:val="bbPlcHdr"/>
        </w:types>
        <w:behaviors>
          <w:behavior w:val="content"/>
        </w:behaviors>
        <w:guid w:val="{153A9CAC-5F23-4A7A-A832-9D5D5A63333C}"/>
      </w:docPartPr>
      <w:docPartBody>
        <w:p w:rsidR="00000000" w:rsidRDefault="00A904DF"/>
      </w:docPartBody>
    </w:docPart>
    <w:docPart>
      <w:docPartPr>
        <w:name w:val="6A2F8E1698A74B95B61B152FB1623AA6"/>
        <w:category>
          <w:name w:val="General"/>
          <w:gallery w:val="placeholder"/>
        </w:category>
        <w:types>
          <w:type w:val="bbPlcHdr"/>
        </w:types>
        <w:behaviors>
          <w:behavior w:val="content"/>
        </w:behaviors>
        <w:guid w:val="{D52A2ED9-3885-4CF3-9D1F-A30686C48618}"/>
      </w:docPartPr>
      <w:docPartBody>
        <w:p w:rsidR="00000000" w:rsidRDefault="00A904DF"/>
      </w:docPartBody>
    </w:docPart>
    <w:docPart>
      <w:docPartPr>
        <w:name w:val="1BDCCCFB7B3A4A40B1ACFCEF12AF2118"/>
        <w:category>
          <w:name w:val="General"/>
          <w:gallery w:val="placeholder"/>
        </w:category>
        <w:types>
          <w:type w:val="bbPlcHdr"/>
        </w:types>
        <w:behaviors>
          <w:behavior w:val="content"/>
        </w:behaviors>
        <w:guid w:val="{8EBCCD1D-114D-42F8-B2F9-9A7AB4AB0EE7}"/>
      </w:docPartPr>
      <w:docPartBody>
        <w:p w:rsidR="00000000" w:rsidRDefault="00A904DF"/>
      </w:docPartBody>
    </w:docPart>
    <w:docPart>
      <w:docPartPr>
        <w:name w:val="C6AB3373C4054D1F931BD06081D6EB1E"/>
        <w:category>
          <w:name w:val="General"/>
          <w:gallery w:val="placeholder"/>
        </w:category>
        <w:types>
          <w:type w:val="bbPlcHdr"/>
        </w:types>
        <w:behaviors>
          <w:behavior w:val="content"/>
        </w:behaviors>
        <w:guid w:val="{2C506FB6-F7A6-4494-BE99-B7A7AE5D6EBE}"/>
      </w:docPartPr>
      <w:docPartBody>
        <w:p w:rsidR="00000000" w:rsidRDefault="00A904DF"/>
      </w:docPartBody>
    </w:docPart>
    <w:docPart>
      <w:docPartPr>
        <w:name w:val="34E775370BBB4A9C8D0ED2D39F9A1E24"/>
        <w:category>
          <w:name w:val="General"/>
          <w:gallery w:val="placeholder"/>
        </w:category>
        <w:types>
          <w:type w:val="bbPlcHdr"/>
        </w:types>
        <w:behaviors>
          <w:behavior w:val="content"/>
        </w:behaviors>
        <w:guid w:val="{A4DD62D6-E322-420F-ADC6-2D22CC5763AB}"/>
      </w:docPartPr>
      <w:docPartBody>
        <w:p w:rsidR="00000000" w:rsidRDefault="00FB2F93" w:rsidP="00FB2F93">
          <w:pPr>
            <w:pStyle w:val="34E775370BBB4A9C8D0ED2D39F9A1E24"/>
          </w:pPr>
          <w:r w:rsidRPr="00A30DD1">
            <w:rPr>
              <w:rStyle w:val="PlaceholderText"/>
            </w:rPr>
            <w:t>Click here to enter a date.</w:t>
          </w:r>
        </w:p>
      </w:docPartBody>
    </w:docPart>
    <w:docPart>
      <w:docPartPr>
        <w:name w:val="DE1A23D9C71E477487670C45AFF850FC"/>
        <w:category>
          <w:name w:val="General"/>
          <w:gallery w:val="placeholder"/>
        </w:category>
        <w:types>
          <w:type w:val="bbPlcHdr"/>
        </w:types>
        <w:behaviors>
          <w:behavior w:val="content"/>
        </w:behaviors>
        <w:guid w:val="{0C3B85A4-37BC-4CBD-895A-F8BBF4B98546}"/>
      </w:docPartPr>
      <w:docPartBody>
        <w:p w:rsidR="00000000" w:rsidRDefault="00A904DF"/>
      </w:docPartBody>
    </w:docPart>
    <w:docPart>
      <w:docPartPr>
        <w:name w:val="E484CC1EBE2240DDA7F9A781E285302C"/>
        <w:category>
          <w:name w:val="General"/>
          <w:gallery w:val="placeholder"/>
        </w:category>
        <w:types>
          <w:type w:val="bbPlcHdr"/>
        </w:types>
        <w:behaviors>
          <w:behavior w:val="content"/>
        </w:behaviors>
        <w:guid w:val="{EA6276A9-D9CC-4FAF-8127-944351668238}"/>
      </w:docPartPr>
      <w:docPartBody>
        <w:p w:rsidR="00000000" w:rsidRDefault="00A904DF"/>
      </w:docPartBody>
    </w:docPart>
    <w:docPart>
      <w:docPartPr>
        <w:name w:val="175F89B44A254DDB8774E6D8ADB85BB3"/>
        <w:category>
          <w:name w:val="General"/>
          <w:gallery w:val="placeholder"/>
        </w:category>
        <w:types>
          <w:type w:val="bbPlcHdr"/>
        </w:types>
        <w:behaviors>
          <w:behavior w:val="content"/>
        </w:behaviors>
        <w:guid w:val="{C10CA27F-D0A3-4D4A-88D9-6D2030B9381D}"/>
      </w:docPartPr>
      <w:docPartBody>
        <w:p w:rsidR="00000000" w:rsidRDefault="00FB2F93" w:rsidP="00FB2F93">
          <w:pPr>
            <w:pStyle w:val="175F89B44A254DDB8774E6D8ADB85BB3"/>
          </w:pPr>
          <w:r>
            <w:rPr>
              <w:rFonts w:eastAsia="Times New Roman" w:cs="Times New Roman"/>
              <w:bCs/>
              <w:szCs w:val="24"/>
            </w:rPr>
            <w:t xml:space="preserve"> </w:t>
          </w:r>
        </w:p>
      </w:docPartBody>
    </w:docPart>
    <w:docPart>
      <w:docPartPr>
        <w:name w:val="55DB4B28992147ABB6AA1C50AC5FFDAC"/>
        <w:category>
          <w:name w:val="General"/>
          <w:gallery w:val="placeholder"/>
        </w:category>
        <w:types>
          <w:type w:val="bbPlcHdr"/>
        </w:types>
        <w:behaviors>
          <w:behavior w:val="content"/>
        </w:behaviors>
        <w:guid w:val="{76F9EB48-FCF5-4DD6-B59D-EBD5CA494A4B}"/>
      </w:docPartPr>
      <w:docPartBody>
        <w:p w:rsidR="00000000" w:rsidRDefault="00A904DF"/>
      </w:docPartBody>
    </w:docPart>
    <w:docPart>
      <w:docPartPr>
        <w:name w:val="EA60913AE335435EACACFB1A1D457B0D"/>
        <w:category>
          <w:name w:val="General"/>
          <w:gallery w:val="placeholder"/>
        </w:category>
        <w:types>
          <w:type w:val="bbPlcHdr"/>
        </w:types>
        <w:behaviors>
          <w:behavior w:val="content"/>
        </w:behaviors>
        <w:guid w:val="{E9A7B80F-823C-489E-878D-F912A27F62DC}"/>
      </w:docPartPr>
      <w:docPartBody>
        <w:p w:rsidR="00000000" w:rsidRDefault="00A904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04DF"/>
    <w:rsid w:val="00B252A4"/>
    <w:rsid w:val="00B5530B"/>
    <w:rsid w:val="00C129E8"/>
    <w:rsid w:val="00C968BA"/>
    <w:rsid w:val="00D63E87"/>
    <w:rsid w:val="00D705C9"/>
    <w:rsid w:val="00E11D0C"/>
    <w:rsid w:val="00E35A8C"/>
    <w:rsid w:val="00E65C8A"/>
    <w:rsid w:val="00FB2F9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F93"/>
    <w:rPr>
      <w:color w:val="808080"/>
    </w:rPr>
  </w:style>
  <w:style w:type="paragraph" w:customStyle="1" w:styleId="34E775370BBB4A9C8D0ED2D39F9A1E24">
    <w:name w:val="34E775370BBB4A9C8D0ED2D39F9A1E24"/>
    <w:rsid w:val="00FB2F93"/>
    <w:pPr>
      <w:spacing w:after="160" w:line="259" w:lineRule="auto"/>
    </w:pPr>
  </w:style>
  <w:style w:type="paragraph" w:customStyle="1" w:styleId="175F89B44A254DDB8774E6D8ADB85BB3">
    <w:name w:val="175F89B44A254DDB8774E6D8ADB85BB3"/>
    <w:rsid w:val="00FB2F9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913</Words>
  <Characters>5206</Characters>
  <Application>Microsoft Office Word</Application>
  <DocSecurity>0</DocSecurity>
  <Lines>43</Lines>
  <Paragraphs>12</Paragraphs>
  <ScaleCrop>false</ScaleCrop>
  <Company>Texas Legislative Council</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2023-05-13T21:37:00Z</dcterms:modified>
</cp:coreProperties>
</file>

<file path=docProps/custom.xml><?xml version="1.0" encoding="utf-8"?>
<op:Properties xmlns:vt="http://schemas.openxmlformats.org/officeDocument/2006/docPropsVTypes" xmlns:op="http://schemas.openxmlformats.org/officeDocument/2006/custom-properties"/>
</file>