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5C3E" w:rsidRDefault="00B35C3E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2EB70C34405D4CD38A180F0CF59E60CD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B35C3E" w:rsidRPr="00585C31" w:rsidRDefault="00B35C3E" w:rsidP="000F1DF9">
      <w:pPr>
        <w:spacing w:after="0" w:line="240" w:lineRule="auto"/>
        <w:rPr>
          <w:rFonts w:cs="Times New Roman"/>
          <w:szCs w:val="24"/>
        </w:rPr>
      </w:pPr>
    </w:p>
    <w:p w:rsidR="00B35C3E" w:rsidRPr="00585C31" w:rsidRDefault="00B35C3E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B35C3E" w:rsidTr="000F1DF9">
        <w:tc>
          <w:tcPr>
            <w:tcW w:w="2718" w:type="dxa"/>
          </w:tcPr>
          <w:p w:rsidR="00B35C3E" w:rsidRPr="005C2A78" w:rsidRDefault="00B35C3E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AE12505C39204A6699392CC23B92184B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B35C3E" w:rsidRPr="00FF6471" w:rsidRDefault="00B35C3E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3FAB2E24EA4442ABB0BDEAFAD7409783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4333</w:t>
                </w:r>
              </w:sdtContent>
            </w:sdt>
          </w:p>
        </w:tc>
      </w:tr>
      <w:tr w:rsidR="00B35C3E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55D845184CB042A5B378206194936D72"/>
            </w:placeholder>
            <w:showingPlcHdr/>
          </w:sdtPr>
          <w:sdtContent>
            <w:tc>
              <w:tcPr>
                <w:tcW w:w="2718" w:type="dxa"/>
              </w:tcPr>
              <w:p w:rsidR="00B35C3E" w:rsidRPr="000F1DF9" w:rsidRDefault="00B35C3E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B35C3E" w:rsidRPr="005C2A78" w:rsidRDefault="00B35C3E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A917B5C7EB0C4869BDC9934E136A98D4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57A213A0D7D3405788BB882BD808E087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Garcia et al.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02862502AF2B4798AC2AEE4C909FD35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(Menéndez)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CAD40A6B1E934D2983AAC52075F7AB5A"/>
                </w:placeholder>
                <w:showingPlcHdr/>
              </w:sdtPr>
              <w:sdtContent/>
            </w:sdt>
          </w:p>
        </w:tc>
      </w:tr>
      <w:tr w:rsidR="00B35C3E" w:rsidTr="000F1DF9">
        <w:tc>
          <w:tcPr>
            <w:tcW w:w="2718" w:type="dxa"/>
          </w:tcPr>
          <w:p w:rsidR="00B35C3E" w:rsidRPr="00BC7495" w:rsidRDefault="00B35C3E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9FA8AA8A139A4D22BC100D7C6A9F54C2"/>
            </w:placeholder>
          </w:sdtPr>
          <w:sdtContent>
            <w:tc>
              <w:tcPr>
                <w:tcW w:w="6858" w:type="dxa"/>
              </w:tcPr>
              <w:p w:rsidR="00B35C3E" w:rsidRPr="00FF6471" w:rsidRDefault="00B35C3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State Affairs</w:t>
                </w:r>
              </w:p>
            </w:tc>
          </w:sdtContent>
        </w:sdt>
      </w:tr>
      <w:tr w:rsidR="00B35C3E" w:rsidTr="000F1DF9">
        <w:tc>
          <w:tcPr>
            <w:tcW w:w="2718" w:type="dxa"/>
          </w:tcPr>
          <w:p w:rsidR="00B35C3E" w:rsidRPr="00BC7495" w:rsidRDefault="00B35C3E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B8543A8EF47B4A579BF0721E4CD67496"/>
            </w:placeholder>
            <w:date w:fullDate="2023-05-15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B35C3E" w:rsidRPr="00FF6471" w:rsidRDefault="00B35C3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5/15/2023</w:t>
                </w:r>
              </w:p>
            </w:tc>
          </w:sdtContent>
        </w:sdt>
      </w:tr>
      <w:tr w:rsidR="00B35C3E" w:rsidTr="000F1DF9">
        <w:tc>
          <w:tcPr>
            <w:tcW w:w="2718" w:type="dxa"/>
          </w:tcPr>
          <w:p w:rsidR="00B35C3E" w:rsidRPr="00BC7495" w:rsidRDefault="00B35C3E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15EAE5836AD0410CB64DA185FB447861"/>
            </w:placeholder>
          </w:sdtPr>
          <w:sdtContent>
            <w:tc>
              <w:tcPr>
                <w:tcW w:w="6858" w:type="dxa"/>
              </w:tcPr>
              <w:p w:rsidR="00B35C3E" w:rsidRPr="00FF6471" w:rsidRDefault="00B35C3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B35C3E" w:rsidRPr="00FF6471" w:rsidRDefault="00B35C3E" w:rsidP="000F1DF9">
      <w:pPr>
        <w:spacing w:after="0" w:line="240" w:lineRule="auto"/>
        <w:rPr>
          <w:rFonts w:cs="Times New Roman"/>
          <w:szCs w:val="24"/>
        </w:rPr>
      </w:pPr>
    </w:p>
    <w:p w:rsidR="00B35C3E" w:rsidRPr="00FF6471" w:rsidRDefault="00B35C3E" w:rsidP="000F1DF9">
      <w:pPr>
        <w:spacing w:after="0" w:line="240" w:lineRule="auto"/>
        <w:rPr>
          <w:rFonts w:cs="Times New Roman"/>
          <w:szCs w:val="24"/>
        </w:rPr>
      </w:pPr>
    </w:p>
    <w:p w:rsidR="00B35C3E" w:rsidRPr="00FF6471" w:rsidRDefault="00B35C3E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2BD0C98D47644879875946289EBFB4DC"/>
        </w:placeholder>
      </w:sdtPr>
      <w:sdtContent>
        <w:p w:rsidR="00B35C3E" w:rsidRDefault="00B35C3E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/>
          <w:bCs/>
        </w:rPr>
        <w:alias w:val="Background and Purpose"/>
        <w:tag w:val="BackgroundandPurposeContentControl"/>
        <w:id w:val="-1903514545"/>
        <w:lock w:val="sdtContentLocked"/>
        <w:placeholder>
          <w:docPart w:val="A7FE73FF55D74CFFAA6C9EFBEE487432"/>
        </w:placeholder>
      </w:sdtPr>
      <w:sdtEndPr/>
      <w:sdtContent>
        <w:p w:rsidR="00B35C3E" w:rsidRDefault="00B35C3E" w:rsidP="00B35C3E">
          <w:pPr>
            <w:pStyle w:val="NormalWeb"/>
            <w:spacing w:before="0" w:beforeAutospacing="0" w:after="0" w:afterAutospacing="0"/>
            <w:jc w:val="both"/>
            <w:divId w:val="1587416297"/>
            <w:rPr>
              <w:rFonts w:eastAsia="Times New Roman"/>
              <w:bCs/>
            </w:rPr>
          </w:pPr>
        </w:p>
        <w:p w:rsidR="00B35C3E" w:rsidRPr="00D70925" w:rsidRDefault="00B35C3E" w:rsidP="00B35C3E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  <w:r>
            <w:rPr>
              <w:rFonts w:cs="Times New Roman"/>
              <w:szCs w:val="24"/>
            </w:rPr>
            <w:t>H.B. 4333 amends current law relating to the extension of a family violence pretrial diversion pilot program in Bexar County.</w:t>
          </w:r>
        </w:p>
      </w:sdtContent>
    </w:sdt>
    <w:p w:rsidR="00B35C3E" w:rsidRPr="00A222EB" w:rsidRDefault="00B35C3E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  <w:bookmarkStart w:id="0" w:name="EnrolledProposed"/>
      <w:bookmarkEnd w:id="0"/>
    </w:p>
    <w:p w:rsidR="00B35C3E" w:rsidRPr="005C2A78" w:rsidRDefault="00B35C3E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AC0FA0B0C00941A98F9970AFB2620CE7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B35C3E" w:rsidRPr="006529C4" w:rsidRDefault="00B35C3E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B35C3E" w:rsidRPr="006529C4" w:rsidRDefault="00B35C3E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B35C3E" w:rsidRPr="006529C4" w:rsidRDefault="00B35C3E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B35C3E" w:rsidRPr="005C2A78" w:rsidRDefault="00B35C3E" w:rsidP="00A60ADB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8324629EE9D34E848F77BED55A55A8C9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B35C3E" w:rsidRPr="005C2A78" w:rsidRDefault="00B35C3E" w:rsidP="00A60ADB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35C3E" w:rsidRPr="005C2A78" w:rsidRDefault="00B35C3E" w:rsidP="00A60ADB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 w:rsidRPr="00A222EB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Amends </w:t>
      </w:r>
      <w:r w:rsidRPr="00A222EB">
        <w:rPr>
          <w:rFonts w:eastAsia="Times New Roman" w:cs="Times New Roman"/>
          <w:szCs w:val="24"/>
        </w:rPr>
        <w:t xml:space="preserve">Section 509.018(e), Government Code, </w:t>
      </w:r>
      <w:r>
        <w:rPr>
          <w:rFonts w:eastAsia="Times New Roman" w:cs="Times New Roman"/>
          <w:szCs w:val="24"/>
        </w:rPr>
        <w:t>to provide that Section 509.018 (Family Violence Pretrial Diversion Pilot Program)</w:t>
      </w:r>
      <w:r w:rsidRPr="00A222EB">
        <w:rPr>
          <w:rFonts w:eastAsia="Times New Roman" w:cs="Times New Roman"/>
          <w:szCs w:val="24"/>
        </w:rPr>
        <w:t xml:space="preserve"> expires September 1, 2027</w:t>
      </w:r>
      <w:r>
        <w:rPr>
          <w:rFonts w:eastAsia="Times New Roman" w:cs="Times New Roman"/>
          <w:szCs w:val="24"/>
        </w:rPr>
        <w:t xml:space="preserve">, rather than </w:t>
      </w:r>
      <w:r w:rsidRPr="00A222EB">
        <w:rPr>
          <w:rFonts w:eastAsia="Times New Roman" w:cs="Times New Roman"/>
          <w:szCs w:val="24"/>
        </w:rPr>
        <w:t>2023.</w:t>
      </w:r>
    </w:p>
    <w:p w:rsidR="00B35C3E" w:rsidRPr="005C2A78" w:rsidRDefault="00B35C3E" w:rsidP="00A60ADB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35C3E" w:rsidRPr="00C8671F" w:rsidRDefault="00B35C3E" w:rsidP="00A60ADB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upon passage or September 1, 2023. </w:t>
      </w:r>
    </w:p>
    <w:sectPr w:rsidR="00B35C3E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159F" w:rsidRDefault="00C0159F" w:rsidP="000F1DF9">
      <w:pPr>
        <w:spacing w:after="0" w:line="240" w:lineRule="auto"/>
      </w:pPr>
      <w:r>
        <w:separator/>
      </w:r>
    </w:p>
  </w:endnote>
  <w:endnote w:type="continuationSeparator" w:id="0">
    <w:p w:rsidR="00C0159F" w:rsidRDefault="00C0159F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C0159F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B35C3E">
                <w:rPr>
                  <w:sz w:val="20"/>
                  <w:szCs w:val="20"/>
                </w:rPr>
                <w:t>ADN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B35C3E">
                <w:rPr>
                  <w:sz w:val="20"/>
                  <w:szCs w:val="20"/>
                </w:rPr>
                <w:t>H.B. 4333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B35C3E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C0159F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159F" w:rsidRDefault="00C0159F" w:rsidP="000F1DF9">
      <w:pPr>
        <w:spacing w:after="0" w:line="240" w:lineRule="auto"/>
      </w:pPr>
      <w:r>
        <w:separator/>
      </w:r>
    </w:p>
  </w:footnote>
  <w:footnote w:type="continuationSeparator" w:id="0">
    <w:p w:rsidR="00C0159F" w:rsidRDefault="00C0159F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35C3E"/>
    <w:rsid w:val="00B43543"/>
    <w:rsid w:val="00B53F07"/>
    <w:rsid w:val="00B97023"/>
    <w:rsid w:val="00BC7495"/>
    <w:rsid w:val="00BD0CEE"/>
    <w:rsid w:val="00BE4852"/>
    <w:rsid w:val="00C0159F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AD5B8"/>
  <w15:docId w15:val="{49E65104-65A3-4AA2-AFE4-CA699159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35C3E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4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2EB70C34405D4CD38A180F0CF59E6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001D8-51A4-4CE4-B51F-DFFBEBED9ACA}"/>
      </w:docPartPr>
      <w:docPartBody>
        <w:p w:rsidR="00000000" w:rsidRDefault="00CA4950"/>
      </w:docPartBody>
    </w:docPart>
    <w:docPart>
      <w:docPartPr>
        <w:name w:val="AE12505C39204A6699392CC23B921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389A9-5483-4CDF-9134-1EE9854195C2}"/>
      </w:docPartPr>
      <w:docPartBody>
        <w:p w:rsidR="00000000" w:rsidRDefault="00CA4950"/>
      </w:docPartBody>
    </w:docPart>
    <w:docPart>
      <w:docPartPr>
        <w:name w:val="3FAB2E24EA4442ABB0BDEAFAD7409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7FBAA-57AF-4B70-A1E7-D3081B6FA4EB}"/>
      </w:docPartPr>
      <w:docPartBody>
        <w:p w:rsidR="00000000" w:rsidRDefault="00CA4950"/>
      </w:docPartBody>
    </w:docPart>
    <w:docPart>
      <w:docPartPr>
        <w:name w:val="55D845184CB042A5B378206194936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AF42C-A9C8-4255-889F-2062D54EC137}"/>
      </w:docPartPr>
      <w:docPartBody>
        <w:p w:rsidR="00000000" w:rsidRDefault="00CA4950"/>
      </w:docPartBody>
    </w:docPart>
    <w:docPart>
      <w:docPartPr>
        <w:name w:val="A917B5C7EB0C4869BDC9934E136A9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88BA1-069B-469F-A18A-93173F1C0C24}"/>
      </w:docPartPr>
      <w:docPartBody>
        <w:p w:rsidR="00000000" w:rsidRDefault="00CA4950"/>
      </w:docPartBody>
    </w:docPart>
    <w:docPart>
      <w:docPartPr>
        <w:name w:val="57A213A0D7D3405788BB882BD808E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186AF-F981-4C92-BB3A-CB50B159C10C}"/>
      </w:docPartPr>
      <w:docPartBody>
        <w:p w:rsidR="00000000" w:rsidRDefault="00CA4950"/>
      </w:docPartBody>
    </w:docPart>
    <w:docPart>
      <w:docPartPr>
        <w:name w:val="02862502AF2B4798AC2AEE4C909FD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E9C9D-AF27-4BA7-B96E-CDE2F22CB3D9}"/>
      </w:docPartPr>
      <w:docPartBody>
        <w:p w:rsidR="00000000" w:rsidRDefault="00CA4950"/>
      </w:docPartBody>
    </w:docPart>
    <w:docPart>
      <w:docPartPr>
        <w:name w:val="CAD40A6B1E934D2983AAC52075F7A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583CF-E619-4994-8017-D63FF3D0210A}"/>
      </w:docPartPr>
      <w:docPartBody>
        <w:p w:rsidR="00000000" w:rsidRDefault="00CA4950"/>
      </w:docPartBody>
    </w:docPart>
    <w:docPart>
      <w:docPartPr>
        <w:name w:val="9FA8AA8A139A4D22BC100D7C6A9F5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BEA85-D558-4C8E-8097-9D09BCCB82E4}"/>
      </w:docPartPr>
      <w:docPartBody>
        <w:p w:rsidR="00000000" w:rsidRDefault="00CA4950"/>
      </w:docPartBody>
    </w:docPart>
    <w:docPart>
      <w:docPartPr>
        <w:name w:val="B8543A8EF47B4A579BF0721E4CD67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55AF2-6575-45F4-A38B-35D871FF13BC}"/>
      </w:docPartPr>
      <w:docPartBody>
        <w:p w:rsidR="00000000" w:rsidRDefault="00C7164A" w:rsidP="00C7164A">
          <w:pPr>
            <w:pStyle w:val="B8543A8EF47B4A579BF0721E4CD67496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15EAE5836AD0410CB64DA185FB447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73516-4F17-4B75-B608-F50E230E6EA2}"/>
      </w:docPartPr>
      <w:docPartBody>
        <w:p w:rsidR="00000000" w:rsidRDefault="00CA4950"/>
      </w:docPartBody>
    </w:docPart>
    <w:docPart>
      <w:docPartPr>
        <w:name w:val="2BD0C98D47644879875946289EBFB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30D97-21A3-40C4-845B-6625ED9EA5AE}"/>
      </w:docPartPr>
      <w:docPartBody>
        <w:p w:rsidR="00000000" w:rsidRDefault="00CA4950"/>
      </w:docPartBody>
    </w:docPart>
    <w:docPart>
      <w:docPartPr>
        <w:name w:val="A7FE73FF55D74CFFAA6C9EFBEE487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1F7A7-1E88-4860-9B21-CF0315462F7A}"/>
      </w:docPartPr>
      <w:docPartBody>
        <w:p w:rsidR="00000000" w:rsidRDefault="00C7164A" w:rsidP="00C7164A">
          <w:pPr>
            <w:pStyle w:val="A7FE73FF55D74CFFAA6C9EFBEE487432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AC0FA0B0C00941A98F9970AFB2620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2AE91-87FF-461A-A413-8E4E57E5B0BF}"/>
      </w:docPartPr>
      <w:docPartBody>
        <w:p w:rsidR="00000000" w:rsidRDefault="00CA4950"/>
      </w:docPartBody>
    </w:docPart>
    <w:docPart>
      <w:docPartPr>
        <w:name w:val="8324629EE9D34E848F77BED55A55A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D933E-BC7F-4A38-AA84-1807144102E6}"/>
      </w:docPartPr>
      <w:docPartBody>
        <w:p w:rsidR="00000000" w:rsidRDefault="00CA495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7164A"/>
    <w:rsid w:val="00C968BA"/>
    <w:rsid w:val="00CA4950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164A"/>
    <w:rPr>
      <w:color w:val="808080"/>
    </w:rPr>
  </w:style>
  <w:style w:type="paragraph" w:customStyle="1" w:styleId="B8543A8EF47B4A579BF0721E4CD67496">
    <w:name w:val="B8543A8EF47B4A579BF0721E4CD67496"/>
    <w:rsid w:val="00C7164A"/>
    <w:pPr>
      <w:spacing w:after="160" w:line="259" w:lineRule="auto"/>
    </w:pPr>
  </w:style>
  <w:style w:type="paragraph" w:customStyle="1" w:styleId="A7FE73FF55D74CFFAA6C9EFBEE487432">
    <w:name w:val="A7FE73FF55D74CFFAA6C9EFBEE487432"/>
    <w:rsid w:val="00C7164A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5691</TotalTime>
  <Pages>1</Pages>
  <Words>110</Words>
  <Characters>627</Characters>
  <Application>Microsoft Office Word</Application>
  <DocSecurity>0</DocSecurity>
  <Lines>5</Lines>
  <Paragraphs>1</Paragraphs>
  <ScaleCrop>false</ScaleCrop>
  <Company>Texas Legislative Council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2023-05-16T14:06:00Z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