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A3B38" w14:paraId="02E6811E" w14:textId="77777777" w:rsidTr="00345119">
        <w:tc>
          <w:tcPr>
            <w:tcW w:w="9576" w:type="dxa"/>
            <w:noWrap/>
          </w:tcPr>
          <w:p w14:paraId="224D19E1" w14:textId="77777777" w:rsidR="008423E4" w:rsidRPr="0022177D" w:rsidRDefault="0016265F" w:rsidP="00F0343D">
            <w:pPr>
              <w:pStyle w:val="Heading1"/>
            </w:pPr>
            <w:r w:rsidRPr="00631897">
              <w:t>BILL ANALYSIS</w:t>
            </w:r>
          </w:p>
        </w:tc>
      </w:tr>
    </w:tbl>
    <w:p w14:paraId="5FF40E19" w14:textId="77777777" w:rsidR="008423E4" w:rsidRPr="0022177D" w:rsidRDefault="008423E4" w:rsidP="00F0343D">
      <w:pPr>
        <w:jc w:val="center"/>
      </w:pPr>
    </w:p>
    <w:p w14:paraId="30CDC9C0" w14:textId="77777777" w:rsidR="008423E4" w:rsidRPr="00B31F0E" w:rsidRDefault="008423E4" w:rsidP="00F0343D"/>
    <w:p w14:paraId="61C18E1C" w14:textId="77777777" w:rsidR="008423E4" w:rsidRPr="00742794" w:rsidRDefault="008423E4" w:rsidP="00F0343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A3B38" w14:paraId="12872B3D" w14:textId="77777777" w:rsidTr="00345119">
        <w:tc>
          <w:tcPr>
            <w:tcW w:w="9576" w:type="dxa"/>
          </w:tcPr>
          <w:p w14:paraId="5975AD53" w14:textId="4E1FD1E2" w:rsidR="008423E4" w:rsidRPr="00861995" w:rsidRDefault="0016265F" w:rsidP="00F0343D">
            <w:pPr>
              <w:jc w:val="right"/>
            </w:pPr>
            <w:r>
              <w:t>C.S.H.B. 4367</w:t>
            </w:r>
          </w:p>
        </w:tc>
      </w:tr>
      <w:tr w:rsidR="00FA3B38" w14:paraId="1A880C47" w14:textId="77777777" w:rsidTr="00345119">
        <w:tc>
          <w:tcPr>
            <w:tcW w:w="9576" w:type="dxa"/>
          </w:tcPr>
          <w:p w14:paraId="66926DB8" w14:textId="61DB00BF" w:rsidR="008423E4" w:rsidRPr="00861995" w:rsidRDefault="0016265F" w:rsidP="00F0343D">
            <w:pPr>
              <w:jc w:val="right"/>
            </w:pPr>
            <w:r>
              <w:t xml:space="preserve">By: </w:t>
            </w:r>
            <w:r w:rsidR="00E23FC7">
              <w:t>Cortez</w:t>
            </w:r>
          </w:p>
        </w:tc>
      </w:tr>
      <w:tr w:rsidR="00FA3B38" w14:paraId="27989CA8" w14:textId="77777777" w:rsidTr="00345119">
        <w:tc>
          <w:tcPr>
            <w:tcW w:w="9576" w:type="dxa"/>
          </w:tcPr>
          <w:p w14:paraId="704BD0DD" w14:textId="28FC3CEA" w:rsidR="008423E4" w:rsidRPr="00861995" w:rsidRDefault="0016265F" w:rsidP="00F0343D">
            <w:pPr>
              <w:jc w:val="right"/>
            </w:pPr>
            <w:r>
              <w:t>Insurance</w:t>
            </w:r>
          </w:p>
        </w:tc>
      </w:tr>
      <w:tr w:rsidR="00FA3B38" w14:paraId="405743E9" w14:textId="77777777" w:rsidTr="00345119">
        <w:tc>
          <w:tcPr>
            <w:tcW w:w="9576" w:type="dxa"/>
          </w:tcPr>
          <w:p w14:paraId="24BEA1F0" w14:textId="253DFF5D" w:rsidR="008423E4" w:rsidRDefault="0016265F" w:rsidP="00F0343D">
            <w:pPr>
              <w:jc w:val="right"/>
            </w:pPr>
            <w:r>
              <w:t>Committee Report (Substituted)</w:t>
            </w:r>
          </w:p>
        </w:tc>
      </w:tr>
    </w:tbl>
    <w:p w14:paraId="6ED525AC" w14:textId="77777777" w:rsidR="008423E4" w:rsidRDefault="008423E4" w:rsidP="00F0343D">
      <w:pPr>
        <w:tabs>
          <w:tab w:val="right" w:pos="9360"/>
        </w:tabs>
      </w:pPr>
    </w:p>
    <w:p w14:paraId="02132422" w14:textId="77777777" w:rsidR="008423E4" w:rsidRDefault="008423E4" w:rsidP="00F0343D"/>
    <w:p w14:paraId="335DEE84" w14:textId="77777777" w:rsidR="008423E4" w:rsidRDefault="008423E4" w:rsidP="00F0343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A3B38" w14:paraId="348B442F" w14:textId="77777777" w:rsidTr="00345119">
        <w:tc>
          <w:tcPr>
            <w:tcW w:w="9576" w:type="dxa"/>
          </w:tcPr>
          <w:p w14:paraId="35940058" w14:textId="77777777" w:rsidR="008423E4" w:rsidRPr="00A8133F" w:rsidRDefault="0016265F" w:rsidP="00F0343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9DDF7E7" w14:textId="77777777" w:rsidR="008423E4" w:rsidRDefault="008423E4" w:rsidP="00F0343D"/>
          <w:p w14:paraId="237C1AC8" w14:textId="578AE3C3" w:rsidR="008423E4" w:rsidRDefault="0016265F" w:rsidP="00F0343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846D9">
              <w:t xml:space="preserve">Various physicians, providers, and their advocacy groups have </w:t>
            </w:r>
            <w:r w:rsidR="005E221B">
              <w:t>express</w:t>
            </w:r>
            <w:r w:rsidR="00E61A78">
              <w:t>ed</w:t>
            </w:r>
            <w:r w:rsidR="005E221B">
              <w:t xml:space="preserve"> frustration</w:t>
            </w:r>
            <w:r w:rsidR="005E221B" w:rsidRPr="007846D9">
              <w:t xml:space="preserve"> </w:t>
            </w:r>
            <w:r w:rsidR="005E221B">
              <w:t>regarding</w:t>
            </w:r>
            <w:r w:rsidR="005E221B" w:rsidRPr="007846D9">
              <w:t xml:space="preserve"> </w:t>
            </w:r>
            <w:r w:rsidRPr="007846D9">
              <w:t>health maintenance organizations (HMOs)</w:t>
            </w:r>
            <w:r>
              <w:t xml:space="preserve"> and insurers</w:t>
            </w:r>
            <w:r w:rsidRPr="007846D9">
              <w:t xml:space="preserve"> attempting to deny or reduce payments for </w:t>
            </w:r>
            <w:r w:rsidR="00E06D75">
              <w:t xml:space="preserve">medical or </w:t>
            </w:r>
            <w:r w:rsidRPr="007846D9">
              <w:t>health care services that have already been provided to patients after attaining preauthorization</w:t>
            </w:r>
            <w:r w:rsidR="00E06D75">
              <w:t xml:space="preserve"> to perform the service</w:t>
            </w:r>
            <w:r w:rsidRPr="007846D9">
              <w:t xml:space="preserve"> from the </w:t>
            </w:r>
            <w:r>
              <w:t>HMO or insurer</w:t>
            </w:r>
            <w:r w:rsidRPr="007846D9">
              <w:t xml:space="preserve">. </w:t>
            </w:r>
            <w:r w:rsidR="00E06D75">
              <w:t>C.S.</w:t>
            </w:r>
            <w:r w:rsidRPr="007846D9">
              <w:t>H</w:t>
            </w:r>
            <w:r w:rsidR="00E06D75">
              <w:t>.</w:t>
            </w:r>
            <w:r w:rsidRPr="007846D9">
              <w:t>B</w:t>
            </w:r>
            <w:r w:rsidR="00E06D75">
              <w:t>.</w:t>
            </w:r>
            <w:r w:rsidR="00E61A78">
              <w:t> </w:t>
            </w:r>
            <w:r w:rsidRPr="007846D9">
              <w:t xml:space="preserve">4367 seeks to </w:t>
            </w:r>
            <w:r w:rsidR="00E06D75">
              <w:t>address this issue by prohibiting an HMO or insurer that has preauthorized a medical or health care service</w:t>
            </w:r>
            <w:r w:rsidRPr="007846D9">
              <w:t xml:space="preserve"> from denying or reducing payments to</w:t>
            </w:r>
            <w:r w:rsidR="00E06D75">
              <w:t xml:space="preserve"> a physician and health care</w:t>
            </w:r>
            <w:r w:rsidRPr="007846D9">
              <w:t xml:space="preserve"> provider</w:t>
            </w:r>
            <w:r w:rsidR="00E06D75">
              <w:t xml:space="preserve"> based on eligibility or coverage determinations </w:t>
            </w:r>
            <w:r w:rsidR="005E221B">
              <w:t>under certain condition</w:t>
            </w:r>
            <w:r w:rsidR="00EA2AB2">
              <w:t>s</w:t>
            </w:r>
            <w:r w:rsidR="00A21058" w:rsidRPr="00A21058">
              <w:t>, unless</w:t>
            </w:r>
            <w:r w:rsidRPr="007846D9">
              <w:t xml:space="preserve"> the physician</w:t>
            </w:r>
            <w:r w:rsidR="00E06D75">
              <w:t xml:space="preserve"> or </w:t>
            </w:r>
            <w:r w:rsidRPr="007846D9">
              <w:t>provider</w:t>
            </w:r>
            <w:r w:rsidR="00A21058">
              <w:t xml:space="preserve"> has</w:t>
            </w:r>
            <w:r w:rsidRPr="007846D9">
              <w:t xml:space="preserve"> materially misrepresent</w:t>
            </w:r>
            <w:r w:rsidR="00A21058">
              <w:t>ed</w:t>
            </w:r>
            <w:r w:rsidRPr="007846D9">
              <w:t xml:space="preserve"> or substantively fail</w:t>
            </w:r>
            <w:r w:rsidR="00A21058">
              <w:t>ed</w:t>
            </w:r>
            <w:r w:rsidRPr="007846D9">
              <w:t xml:space="preserve"> to perform the</w:t>
            </w:r>
            <w:r w:rsidR="00A21058">
              <w:t xml:space="preserve"> </w:t>
            </w:r>
            <w:r w:rsidRPr="007846D9">
              <w:t>service.</w:t>
            </w:r>
          </w:p>
          <w:p w14:paraId="6B1C3788" w14:textId="77777777" w:rsidR="008423E4" w:rsidRPr="00E26B13" w:rsidRDefault="008423E4" w:rsidP="00F0343D">
            <w:pPr>
              <w:rPr>
                <w:b/>
              </w:rPr>
            </w:pPr>
          </w:p>
        </w:tc>
      </w:tr>
      <w:tr w:rsidR="00FA3B38" w14:paraId="3CD2E54C" w14:textId="77777777" w:rsidTr="00345119">
        <w:tc>
          <w:tcPr>
            <w:tcW w:w="9576" w:type="dxa"/>
          </w:tcPr>
          <w:p w14:paraId="5DC38894" w14:textId="77777777" w:rsidR="0017725B" w:rsidRDefault="0016265F" w:rsidP="00F0343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15B76E0" w14:textId="77777777" w:rsidR="0017725B" w:rsidRDefault="0017725B" w:rsidP="00F0343D">
            <w:pPr>
              <w:rPr>
                <w:b/>
                <w:u w:val="single"/>
              </w:rPr>
            </w:pPr>
          </w:p>
          <w:p w14:paraId="35700706" w14:textId="25CA4D7E" w:rsidR="00A6652A" w:rsidRPr="00A6652A" w:rsidRDefault="0016265F" w:rsidP="00F0343D">
            <w:pPr>
              <w:jc w:val="both"/>
            </w:pPr>
            <w:r>
              <w:t xml:space="preserve">It is the committee's opinion that this bill does not expressly create a criminal offense, increase the punishment for an existing </w:t>
            </w:r>
            <w:r>
              <w:t>criminal offense or category of offenses, or change the eligibility of a person for community supervision, parole, or mandatory supervision.</w:t>
            </w:r>
          </w:p>
          <w:p w14:paraId="2C57BBF8" w14:textId="77777777" w:rsidR="0017725B" w:rsidRPr="0017725B" w:rsidRDefault="0017725B" w:rsidP="00F0343D">
            <w:pPr>
              <w:rPr>
                <w:b/>
                <w:u w:val="single"/>
              </w:rPr>
            </w:pPr>
          </w:p>
        </w:tc>
      </w:tr>
      <w:tr w:rsidR="00FA3B38" w14:paraId="6F3F4797" w14:textId="77777777" w:rsidTr="00345119">
        <w:tc>
          <w:tcPr>
            <w:tcW w:w="9576" w:type="dxa"/>
          </w:tcPr>
          <w:p w14:paraId="01B3640A" w14:textId="77777777" w:rsidR="008423E4" w:rsidRPr="00A8133F" w:rsidRDefault="0016265F" w:rsidP="00F0343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A11756D" w14:textId="77777777" w:rsidR="008423E4" w:rsidRDefault="008423E4" w:rsidP="00F0343D"/>
          <w:p w14:paraId="50B0FDDD" w14:textId="3107F475" w:rsidR="00A6652A" w:rsidRDefault="0016265F" w:rsidP="00F0343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</w:t>
            </w:r>
            <w:r>
              <w:t>aking authority to a state officer, department, agency, or institution.</w:t>
            </w:r>
          </w:p>
          <w:p w14:paraId="2F51C6AB" w14:textId="77777777" w:rsidR="008423E4" w:rsidRPr="00E21FDC" w:rsidRDefault="008423E4" w:rsidP="00F0343D">
            <w:pPr>
              <w:rPr>
                <w:b/>
              </w:rPr>
            </w:pPr>
          </w:p>
        </w:tc>
      </w:tr>
      <w:tr w:rsidR="00FA3B38" w14:paraId="64A39491" w14:textId="77777777" w:rsidTr="00345119">
        <w:tc>
          <w:tcPr>
            <w:tcW w:w="9576" w:type="dxa"/>
          </w:tcPr>
          <w:p w14:paraId="69AA51E8" w14:textId="77777777" w:rsidR="008423E4" w:rsidRPr="00A8133F" w:rsidRDefault="0016265F" w:rsidP="00F0343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6151A68" w14:textId="77777777" w:rsidR="008423E4" w:rsidRDefault="008423E4" w:rsidP="00F0343D"/>
          <w:p w14:paraId="7EF95546" w14:textId="03672B82" w:rsidR="00A6652A" w:rsidRPr="009C36CD" w:rsidRDefault="0016265F" w:rsidP="00F0343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964921">
              <w:t xml:space="preserve">H.B. 4367 amends the Insurance Code to </w:t>
            </w:r>
            <w:r w:rsidR="00127D9D">
              <w:t>prohibit</w:t>
            </w:r>
            <w:r>
              <w:t xml:space="preserve"> a</w:t>
            </w:r>
            <w:r w:rsidRPr="00A6652A">
              <w:t xml:space="preserve"> health maintenance organization </w:t>
            </w:r>
            <w:r w:rsidR="004C7919">
              <w:t xml:space="preserve">(HMO) </w:t>
            </w:r>
            <w:r w:rsidR="0005321D">
              <w:t xml:space="preserve">or </w:t>
            </w:r>
            <w:r w:rsidR="008B0999">
              <w:t xml:space="preserve">insurer </w:t>
            </w:r>
            <w:r>
              <w:t xml:space="preserve">that </w:t>
            </w:r>
            <w:r w:rsidRPr="00A6652A">
              <w:t>has preauthorized</w:t>
            </w:r>
            <w:r w:rsidR="0005321D">
              <w:t xml:space="preserve"> </w:t>
            </w:r>
            <w:r w:rsidR="00B123F2">
              <w:t xml:space="preserve">a </w:t>
            </w:r>
            <w:r w:rsidR="0005321D" w:rsidRPr="008B0999">
              <w:t>medical or</w:t>
            </w:r>
            <w:r w:rsidRPr="008B0999">
              <w:t xml:space="preserve"> health care service</w:t>
            </w:r>
            <w:r w:rsidR="008B0999">
              <w:t xml:space="preserve"> </w:t>
            </w:r>
            <w:r>
              <w:t>from</w:t>
            </w:r>
            <w:r w:rsidRPr="00A6652A">
              <w:t xml:space="preserve"> deny</w:t>
            </w:r>
            <w:r>
              <w:t>ing</w:t>
            </w:r>
            <w:r w:rsidRPr="00A6652A">
              <w:t xml:space="preserve"> or reduc</w:t>
            </w:r>
            <w:r>
              <w:t>ing</w:t>
            </w:r>
            <w:r w:rsidRPr="00A6652A">
              <w:t xml:space="preserve"> payment to </w:t>
            </w:r>
            <w:r w:rsidR="00AB11E1">
              <w:t>the</w:t>
            </w:r>
            <w:r w:rsidRPr="00A6652A">
              <w:t xml:space="preserve"> physician or </w:t>
            </w:r>
            <w:r w:rsidR="009951F9">
              <w:t xml:space="preserve">health care </w:t>
            </w:r>
            <w:r w:rsidRPr="00A6652A">
              <w:t>provider for the service based on</w:t>
            </w:r>
            <w:r w:rsidR="00127D9D">
              <w:t xml:space="preserve"> </w:t>
            </w:r>
            <w:r w:rsidR="00127D9D" w:rsidRPr="00127D9D">
              <w:t xml:space="preserve">eligibility or coverage determinations if the proposed service is provided to the enrollee </w:t>
            </w:r>
            <w:r w:rsidR="00FB6D2C">
              <w:t xml:space="preserve">or insured </w:t>
            </w:r>
            <w:r w:rsidR="00127D9D" w:rsidRPr="00127D9D">
              <w:t>before the 31st day after the date the service was preauthorized</w:t>
            </w:r>
            <w:r>
              <w:t xml:space="preserve"> </w:t>
            </w:r>
            <w:r w:rsidRPr="00E23FC7">
              <w:t>and coverage is not terminated during that period</w:t>
            </w:r>
            <w:r w:rsidR="00AB11E1">
              <w:t>, unless</w:t>
            </w:r>
            <w:r w:rsidR="004C7919">
              <w:t xml:space="preserve"> the</w:t>
            </w:r>
            <w:r w:rsidR="004C7919" w:rsidRPr="004C7919">
              <w:t xml:space="preserve"> physician or provider has materially misrepresented the proposed service or has substantially failed to perform the proposed service</w:t>
            </w:r>
            <w:r w:rsidR="004C7919">
              <w:t xml:space="preserve">. </w:t>
            </w:r>
            <w:r w:rsidR="00FB6D2C">
              <w:t>The bill prohibits a</w:t>
            </w:r>
            <w:r w:rsidR="007B027D">
              <w:t>n HMO</w:t>
            </w:r>
            <w:r w:rsidR="00FB6D2C">
              <w:t xml:space="preserve"> or insurer from requiring </w:t>
            </w:r>
            <w:r w:rsidR="007D5863">
              <w:t>for purposes of th</w:t>
            </w:r>
            <w:r w:rsidR="002357BC">
              <w:t>at</w:t>
            </w:r>
            <w:r w:rsidR="007D5863">
              <w:t xml:space="preserve"> prohibition </w:t>
            </w:r>
            <w:r w:rsidR="00FB6D2C">
              <w:t>that the physician or provider request verification</w:t>
            </w:r>
            <w:r w:rsidR="007D5863">
              <w:t xml:space="preserve"> </w:t>
            </w:r>
            <w:r w:rsidR="000D6D0B">
              <w:t>regarding</w:t>
            </w:r>
            <w:r w:rsidR="007D5863">
              <w:t xml:space="preserve"> whether the </w:t>
            </w:r>
            <w:r w:rsidR="000D6D0B">
              <w:t xml:space="preserve">proposed </w:t>
            </w:r>
            <w:r w:rsidR="007D5863">
              <w:t xml:space="preserve">service will be paid </w:t>
            </w:r>
            <w:r w:rsidR="002357BC">
              <w:t>by the HMO or insurer</w:t>
            </w:r>
            <w:r w:rsidR="007D5863">
              <w:t>.</w:t>
            </w:r>
            <w:r w:rsidR="002357BC">
              <w:t xml:space="preserve"> The bill</w:t>
            </w:r>
            <w:r w:rsidR="004B7ADA">
              <w:t xml:space="preserve"> </w:t>
            </w:r>
            <w:r w:rsidR="004B7ADA" w:rsidRPr="004B7ADA">
              <w:t>appl</w:t>
            </w:r>
            <w:r w:rsidR="009951F9">
              <w:t>ies</w:t>
            </w:r>
            <w:r w:rsidR="004B7ADA" w:rsidRPr="004B7ADA">
              <w:t xml:space="preserve"> only to a request for preauthorization made on or after January 1, 2024, under a health benefit plan delivered, issued for delivery, or renewed on or after that date.</w:t>
            </w:r>
          </w:p>
          <w:p w14:paraId="2CCD8CE9" w14:textId="77777777" w:rsidR="008423E4" w:rsidRPr="00835628" w:rsidRDefault="008423E4" w:rsidP="00F0343D">
            <w:pPr>
              <w:rPr>
                <w:b/>
              </w:rPr>
            </w:pPr>
          </w:p>
        </w:tc>
      </w:tr>
      <w:tr w:rsidR="00FA3B38" w14:paraId="2803DD76" w14:textId="77777777" w:rsidTr="00345119">
        <w:tc>
          <w:tcPr>
            <w:tcW w:w="9576" w:type="dxa"/>
          </w:tcPr>
          <w:p w14:paraId="72877B47" w14:textId="77777777" w:rsidR="008423E4" w:rsidRPr="00A8133F" w:rsidRDefault="0016265F" w:rsidP="00F0343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</w:t>
            </w:r>
            <w:r w:rsidRPr="009C1E9A">
              <w:rPr>
                <w:b/>
                <w:u w:val="single"/>
              </w:rPr>
              <w:t>VE DATE</w:t>
            </w:r>
            <w:r>
              <w:rPr>
                <w:b/>
              </w:rPr>
              <w:t xml:space="preserve"> </w:t>
            </w:r>
          </w:p>
          <w:p w14:paraId="5291559E" w14:textId="77777777" w:rsidR="008423E4" w:rsidRDefault="008423E4" w:rsidP="00F0343D"/>
          <w:p w14:paraId="2C8E6DEF" w14:textId="481E2615" w:rsidR="008423E4" w:rsidRPr="003624F2" w:rsidRDefault="0016265F" w:rsidP="00F0343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F1C3400" w14:textId="77777777" w:rsidR="008423E4" w:rsidRPr="00233FDB" w:rsidRDefault="008423E4" w:rsidP="00F0343D">
            <w:pPr>
              <w:rPr>
                <w:b/>
              </w:rPr>
            </w:pPr>
          </w:p>
        </w:tc>
      </w:tr>
      <w:tr w:rsidR="00FA3B38" w14:paraId="2CCB931E" w14:textId="77777777" w:rsidTr="00345119">
        <w:tc>
          <w:tcPr>
            <w:tcW w:w="9576" w:type="dxa"/>
          </w:tcPr>
          <w:p w14:paraId="45624F36" w14:textId="77777777" w:rsidR="00E23FC7" w:rsidRDefault="0016265F" w:rsidP="00F0343D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6F95DAE3" w14:textId="77777777" w:rsidR="00CF4356" w:rsidRDefault="00CF4356" w:rsidP="00F0343D">
            <w:pPr>
              <w:jc w:val="both"/>
            </w:pPr>
          </w:p>
          <w:p w14:paraId="55D844A2" w14:textId="09E59202" w:rsidR="00CF4356" w:rsidRDefault="0016265F" w:rsidP="00F0343D">
            <w:pPr>
              <w:jc w:val="both"/>
            </w:pPr>
            <w:r>
              <w:t>While C.S.H.B. 4367 may differ from the introduced in minor or nonsubstantive ways, the following summarizes the substantial differences between the introduced and committee substitute</w:t>
            </w:r>
            <w:r>
              <w:t xml:space="preserve"> versions of the bill.</w:t>
            </w:r>
          </w:p>
          <w:p w14:paraId="471EF9F1" w14:textId="0A677AA1" w:rsidR="00CF4356" w:rsidRDefault="00CF4356" w:rsidP="00F0343D">
            <w:pPr>
              <w:jc w:val="both"/>
            </w:pPr>
          </w:p>
          <w:p w14:paraId="3ED8316E" w14:textId="66F18066" w:rsidR="00CF4356" w:rsidRDefault="0016265F" w:rsidP="00F0343D">
            <w:pPr>
              <w:jc w:val="both"/>
            </w:pPr>
            <w:r w:rsidRPr="00CF4356">
              <w:t>Wh</w:t>
            </w:r>
            <w:r w:rsidR="00243942">
              <w:t>ile both</w:t>
            </w:r>
            <w:r w:rsidRPr="00CF4356">
              <w:t xml:space="preserve"> the introduced</w:t>
            </w:r>
            <w:r w:rsidR="00243942">
              <w:t xml:space="preserve"> and substitute include </w:t>
            </w:r>
            <w:r>
              <w:t>prohibit</w:t>
            </w:r>
            <w:r w:rsidR="00243942">
              <w:t>ions against</w:t>
            </w:r>
            <w:r>
              <w:t xml:space="preserve"> a</w:t>
            </w:r>
            <w:r w:rsidR="007F76E5">
              <w:t>n</w:t>
            </w:r>
            <w:r w:rsidRPr="00A6652A">
              <w:t xml:space="preserve"> </w:t>
            </w:r>
            <w:r w:rsidR="00EA2AB2">
              <w:t>HMO</w:t>
            </w:r>
            <w:r w:rsidRPr="00A6652A">
              <w:t xml:space="preserve"> </w:t>
            </w:r>
            <w:r>
              <w:t xml:space="preserve">or insurer that </w:t>
            </w:r>
            <w:r w:rsidRPr="00A6652A">
              <w:t>has preauthorized</w:t>
            </w:r>
            <w:r>
              <w:t xml:space="preserve"> a </w:t>
            </w:r>
            <w:r w:rsidRPr="008B0999">
              <w:t>medical or health care service</w:t>
            </w:r>
            <w:r w:rsidRPr="00A6652A">
              <w:t xml:space="preserve"> </w:t>
            </w:r>
            <w:r w:rsidR="005E221B">
              <w:t xml:space="preserve">from </w:t>
            </w:r>
            <w:r w:rsidRPr="00A6652A">
              <w:t>deny</w:t>
            </w:r>
            <w:r>
              <w:t>ing</w:t>
            </w:r>
            <w:r w:rsidRPr="00A6652A">
              <w:t xml:space="preserve"> or reduc</w:t>
            </w:r>
            <w:r>
              <w:t>ing</w:t>
            </w:r>
            <w:r w:rsidRPr="00A6652A">
              <w:t xml:space="preserve"> payment to </w:t>
            </w:r>
            <w:r>
              <w:t>the</w:t>
            </w:r>
            <w:r w:rsidRPr="00A6652A">
              <w:t xml:space="preserve"> physician or </w:t>
            </w:r>
            <w:r>
              <w:t xml:space="preserve">health care </w:t>
            </w:r>
            <w:r w:rsidRPr="00A6652A">
              <w:t xml:space="preserve">provider for the </w:t>
            </w:r>
            <w:r w:rsidRPr="00A6652A">
              <w:t>service based on</w:t>
            </w:r>
            <w:r>
              <w:t xml:space="preserve"> </w:t>
            </w:r>
            <w:r w:rsidRPr="00127D9D">
              <w:t xml:space="preserve">eligibility or coverage determinations if the proposed service is provided to the enrollee </w:t>
            </w:r>
            <w:r>
              <w:t xml:space="preserve">or insured </w:t>
            </w:r>
            <w:r w:rsidRPr="00127D9D">
              <w:t>before the 31st day after the date the service was preauthorized</w:t>
            </w:r>
            <w:r w:rsidRPr="00CF4356">
              <w:t xml:space="preserve">, the substitute </w:t>
            </w:r>
            <w:r w:rsidR="00B606B4">
              <w:t xml:space="preserve">includes </w:t>
            </w:r>
            <w:r w:rsidR="00731565">
              <w:t>an additional</w:t>
            </w:r>
            <w:r w:rsidR="00B606B4">
              <w:t xml:space="preserve"> </w:t>
            </w:r>
            <w:r w:rsidR="005E221B">
              <w:t xml:space="preserve">requisite </w:t>
            </w:r>
            <w:r w:rsidR="00B606B4">
              <w:t>condition</w:t>
            </w:r>
            <w:r w:rsidR="00EA2AB2">
              <w:t xml:space="preserve"> for the prohibition to apply</w:t>
            </w:r>
            <w:r w:rsidR="00B606B4">
              <w:t xml:space="preserve"> that</w:t>
            </w:r>
            <w:r>
              <w:t xml:space="preserve"> </w:t>
            </w:r>
            <w:r w:rsidRPr="00127D9D">
              <w:t>the</w:t>
            </w:r>
            <w:r w:rsidRPr="00E23FC7">
              <w:t xml:space="preserve"> coverage is not terminated during that period</w:t>
            </w:r>
            <w:r>
              <w:t>.</w:t>
            </w:r>
          </w:p>
          <w:p w14:paraId="0F0E25C4" w14:textId="64CDD49D" w:rsidR="00CF4356" w:rsidRPr="00CF4356" w:rsidRDefault="00CF4356" w:rsidP="00F0343D">
            <w:pPr>
              <w:jc w:val="both"/>
            </w:pPr>
          </w:p>
        </w:tc>
      </w:tr>
      <w:tr w:rsidR="00FA3B38" w14:paraId="0CD947C6" w14:textId="77777777" w:rsidTr="00345119">
        <w:tc>
          <w:tcPr>
            <w:tcW w:w="9576" w:type="dxa"/>
          </w:tcPr>
          <w:p w14:paraId="23519BF8" w14:textId="77777777" w:rsidR="00E23FC7" w:rsidRPr="009C1E9A" w:rsidRDefault="00E23FC7" w:rsidP="00F0343D">
            <w:pPr>
              <w:rPr>
                <w:b/>
                <w:u w:val="single"/>
              </w:rPr>
            </w:pPr>
          </w:p>
        </w:tc>
      </w:tr>
      <w:tr w:rsidR="00FA3B38" w14:paraId="02C8E40F" w14:textId="77777777" w:rsidTr="00345119">
        <w:tc>
          <w:tcPr>
            <w:tcW w:w="9576" w:type="dxa"/>
          </w:tcPr>
          <w:p w14:paraId="3B067BD1" w14:textId="77777777" w:rsidR="00E23FC7" w:rsidRPr="00E23FC7" w:rsidRDefault="00E23FC7" w:rsidP="00F0343D">
            <w:pPr>
              <w:jc w:val="both"/>
            </w:pPr>
          </w:p>
        </w:tc>
      </w:tr>
    </w:tbl>
    <w:p w14:paraId="3753BC47" w14:textId="77777777" w:rsidR="008423E4" w:rsidRPr="00BE0E75" w:rsidRDefault="008423E4" w:rsidP="00F0343D">
      <w:pPr>
        <w:jc w:val="both"/>
        <w:rPr>
          <w:rFonts w:ascii="Arial" w:hAnsi="Arial"/>
          <w:sz w:val="16"/>
          <w:szCs w:val="16"/>
        </w:rPr>
      </w:pPr>
    </w:p>
    <w:p w14:paraId="226AC36A" w14:textId="77777777" w:rsidR="004108C3" w:rsidRPr="008423E4" w:rsidRDefault="004108C3" w:rsidP="00F0343D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161C7" w14:textId="77777777" w:rsidR="00000000" w:rsidRDefault="0016265F">
      <w:r>
        <w:separator/>
      </w:r>
    </w:p>
  </w:endnote>
  <w:endnote w:type="continuationSeparator" w:id="0">
    <w:p w14:paraId="6B7A9CE0" w14:textId="77777777" w:rsidR="00000000" w:rsidRDefault="0016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1871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A3B38" w14:paraId="4C41B1D1" w14:textId="77777777" w:rsidTr="009C1E9A">
      <w:trPr>
        <w:cantSplit/>
      </w:trPr>
      <w:tc>
        <w:tcPr>
          <w:tcW w:w="0" w:type="pct"/>
        </w:tcPr>
        <w:p w14:paraId="5BB752C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2EF078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70106E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D72E0F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B2CAEF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A3B38" w14:paraId="2A85D237" w14:textId="77777777" w:rsidTr="009C1E9A">
      <w:trPr>
        <w:cantSplit/>
      </w:trPr>
      <w:tc>
        <w:tcPr>
          <w:tcW w:w="0" w:type="pct"/>
        </w:tcPr>
        <w:p w14:paraId="0F4F889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9374D96" w14:textId="1275EB2A" w:rsidR="00EC379B" w:rsidRPr="009C1E9A" w:rsidRDefault="0016265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24481-D</w:t>
          </w:r>
        </w:p>
      </w:tc>
      <w:tc>
        <w:tcPr>
          <w:tcW w:w="2453" w:type="pct"/>
        </w:tcPr>
        <w:p w14:paraId="59A859B1" w14:textId="468F8258" w:rsidR="00EC379B" w:rsidRDefault="0016265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0343D">
            <w:t>23.109.1423</w:t>
          </w:r>
          <w:r>
            <w:fldChar w:fldCharType="end"/>
          </w:r>
        </w:p>
      </w:tc>
    </w:tr>
    <w:tr w:rsidR="00FA3B38" w14:paraId="57E9C8CB" w14:textId="77777777" w:rsidTr="009C1E9A">
      <w:trPr>
        <w:cantSplit/>
      </w:trPr>
      <w:tc>
        <w:tcPr>
          <w:tcW w:w="0" w:type="pct"/>
        </w:tcPr>
        <w:p w14:paraId="6ADE459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C1FD7B7" w14:textId="6FB9B2CC" w:rsidR="00EC379B" w:rsidRPr="009C1E9A" w:rsidRDefault="0016265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22032</w:t>
          </w:r>
        </w:p>
      </w:tc>
      <w:tc>
        <w:tcPr>
          <w:tcW w:w="2453" w:type="pct"/>
        </w:tcPr>
        <w:p w14:paraId="1CA3740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5A7F83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A3B38" w14:paraId="0E4F73E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EC8EEC9" w14:textId="77777777" w:rsidR="00EC379B" w:rsidRDefault="0016265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D7D631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91E12C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7C37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A08F3" w14:textId="77777777" w:rsidR="00000000" w:rsidRDefault="0016265F">
      <w:r>
        <w:separator/>
      </w:r>
    </w:p>
  </w:footnote>
  <w:footnote w:type="continuationSeparator" w:id="0">
    <w:p w14:paraId="7DF0F8C9" w14:textId="77777777" w:rsidR="00000000" w:rsidRDefault="00162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E429E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EC03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23F60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2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1D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77926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43F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6D0B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05DC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27D9D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65F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32C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357BC"/>
    <w:rsid w:val="0024077A"/>
    <w:rsid w:val="00241EC1"/>
    <w:rsid w:val="002431DA"/>
    <w:rsid w:val="00243942"/>
    <w:rsid w:val="0024691D"/>
    <w:rsid w:val="00247D27"/>
    <w:rsid w:val="00250A50"/>
    <w:rsid w:val="00251ED5"/>
    <w:rsid w:val="00252473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67A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1B61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B7ADA"/>
    <w:rsid w:val="004C302F"/>
    <w:rsid w:val="004C4609"/>
    <w:rsid w:val="004C4B8A"/>
    <w:rsid w:val="004C52EF"/>
    <w:rsid w:val="004C5F34"/>
    <w:rsid w:val="004C600C"/>
    <w:rsid w:val="004C7888"/>
    <w:rsid w:val="004C7919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4A4A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02E"/>
    <w:rsid w:val="005B5516"/>
    <w:rsid w:val="005B5D2B"/>
    <w:rsid w:val="005B7956"/>
    <w:rsid w:val="005C1496"/>
    <w:rsid w:val="005C17C5"/>
    <w:rsid w:val="005C2B21"/>
    <w:rsid w:val="005C2C00"/>
    <w:rsid w:val="005C4C6F"/>
    <w:rsid w:val="005C5127"/>
    <w:rsid w:val="005C6964"/>
    <w:rsid w:val="005C7CCB"/>
    <w:rsid w:val="005D1444"/>
    <w:rsid w:val="005D4DAE"/>
    <w:rsid w:val="005D767D"/>
    <w:rsid w:val="005D7A30"/>
    <w:rsid w:val="005D7D3B"/>
    <w:rsid w:val="005E1999"/>
    <w:rsid w:val="005E221B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55E9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565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46D9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027D"/>
    <w:rsid w:val="007B4FCA"/>
    <w:rsid w:val="007B7B85"/>
    <w:rsid w:val="007C462E"/>
    <w:rsid w:val="007C496B"/>
    <w:rsid w:val="007C6803"/>
    <w:rsid w:val="007C7D14"/>
    <w:rsid w:val="007D2892"/>
    <w:rsid w:val="007D2DCC"/>
    <w:rsid w:val="007D47E1"/>
    <w:rsid w:val="007D5863"/>
    <w:rsid w:val="007D7FCB"/>
    <w:rsid w:val="007E33B6"/>
    <w:rsid w:val="007E59E8"/>
    <w:rsid w:val="007F3861"/>
    <w:rsid w:val="007F4162"/>
    <w:rsid w:val="007F5441"/>
    <w:rsid w:val="007F7668"/>
    <w:rsid w:val="007F76E5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999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921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1F9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1058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652A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1E1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23F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06B4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4AF1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153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356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6D75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3FC7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1A78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2AB2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43D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5648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3B38"/>
    <w:rsid w:val="00FA59FD"/>
    <w:rsid w:val="00FA5D8C"/>
    <w:rsid w:val="00FA6403"/>
    <w:rsid w:val="00FB16CD"/>
    <w:rsid w:val="00FB6D2C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396FAC0-B2FA-4307-BCB0-11547D6F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B6D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B6D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B6D2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6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6D2C"/>
    <w:rPr>
      <w:b/>
      <w:bCs/>
    </w:rPr>
  </w:style>
  <w:style w:type="paragraph" w:styleId="Revision">
    <w:name w:val="Revision"/>
    <w:hidden/>
    <w:uiPriority w:val="99"/>
    <w:semiHidden/>
    <w:rsid w:val="004C79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2703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HB04367 (Committee Report (Substituted))</vt:lpstr>
    </vt:vector>
  </TitlesOfParts>
  <Company>State of Texas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24481</dc:subject>
  <dc:creator>State of Texas</dc:creator>
  <dc:description>HB 4367 by Cortez-(H)Insurance (Substitute Document Number: 88R 22032)</dc:description>
  <cp:lastModifiedBy>Matthew Lee</cp:lastModifiedBy>
  <cp:revision>2</cp:revision>
  <cp:lastPrinted>2003-11-26T17:21:00Z</cp:lastPrinted>
  <dcterms:created xsi:type="dcterms:W3CDTF">2023-04-21T21:49:00Z</dcterms:created>
  <dcterms:modified xsi:type="dcterms:W3CDTF">2023-04-21T21:49:00Z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23.109.1423</vt:lpwstr>
  </property>
</Properties>
</file>