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E1A0A" w14:paraId="06BA29EF" w14:textId="77777777" w:rsidTr="00345119">
        <w:tc>
          <w:tcPr>
            <w:tcW w:w="9576" w:type="dxa"/>
            <w:noWrap/>
          </w:tcPr>
          <w:p w14:paraId="26077257" w14:textId="77777777" w:rsidR="008423E4" w:rsidRPr="0022177D" w:rsidRDefault="006A127D" w:rsidP="007F242B">
            <w:pPr>
              <w:pStyle w:val="Heading1"/>
            </w:pPr>
            <w:r w:rsidRPr="00631897">
              <w:t>BILL ANALYSIS</w:t>
            </w:r>
          </w:p>
        </w:tc>
      </w:tr>
    </w:tbl>
    <w:p w14:paraId="2EE75D63" w14:textId="77777777" w:rsidR="008423E4" w:rsidRPr="007F242B" w:rsidRDefault="008423E4" w:rsidP="007F242B">
      <w:pPr>
        <w:jc w:val="center"/>
        <w:rPr>
          <w:sz w:val="28"/>
          <w:szCs w:val="28"/>
        </w:rPr>
      </w:pPr>
    </w:p>
    <w:p w14:paraId="7CF67534" w14:textId="77777777" w:rsidR="008423E4" w:rsidRPr="00B31F0E" w:rsidRDefault="008423E4" w:rsidP="007F242B"/>
    <w:p w14:paraId="15FB4EB8" w14:textId="77777777" w:rsidR="008423E4" w:rsidRPr="00742794" w:rsidRDefault="008423E4" w:rsidP="007F242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E1A0A" w14:paraId="70DF3DA1" w14:textId="77777777" w:rsidTr="00345119">
        <w:tc>
          <w:tcPr>
            <w:tcW w:w="9576" w:type="dxa"/>
          </w:tcPr>
          <w:p w14:paraId="6507A203" w14:textId="2E134121" w:rsidR="008423E4" w:rsidRPr="00861995" w:rsidRDefault="006A127D" w:rsidP="007F242B">
            <w:pPr>
              <w:jc w:val="right"/>
            </w:pPr>
            <w:r>
              <w:t>C.S.H.B. 4373</w:t>
            </w:r>
          </w:p>
        </w:tc>
      </w:tr>
      <w:tr w:rsidR="00DE1A0A" w14:paraId="6BB128AF" w14:textId="77777777" w:rsidTr="00345119">
        <w:tc>
          <w:tcPr>
            <w:tcW w:w="9576" w:type="dxa"/>
          </w:tcPr>
          <w:p w14:paraId="3F4C42F3" w14:textId="76FD2B03" w:rsidR="008423E4" w:rsidRPr="00861995" w:rsidRDefault="006A127D" w:rsidP="007F242B">
            <w:pPr>
              <w:jc w:val="right"/>
            </w:pPr>
            <w:r>
              <w:t xml:space="preserve">By: </w:t>
            </w:r>
            <w:r w:rsidR="00247E96">
              <w:t>Canales</w:t>
            </w:r>
          </w:p>
        </w:tc>
      </w:tr>
      <w:tr w:rsidR="00DE1A0A" w14:paraId="7A922BB2" w14:textId="77777777" w:rsidTr="00345119">
        <w:tc>
          <w:tcPr>
            <w:tcW w:w="9576" w:type="dxa"/>
          </w:tcPr>
          <w:p w14:paraId="0672BB90" w14:textId="0924C535" w:rsidR="008423E4" w:rsidRPr="00861995" w:rsidRDefault="006A127D" w:rsidP="007F242B">
            <w:pPr>
              <w:jc w:val="right"/>
            </w:pPr>
            <w:r>
              <w:t>Natural Resources</w:t>
            </w:r>
          </w:p>
        </w:tc>
      </w:tr>
      <w:tr w:rsidR="00DE1A0A" w14:paraId="17157BCF" w14:textId="77777777" w:rsidTr="00345119">
        <w:tc>
          <w:tcPr>
            <w:tcW w:w="9576" w:type="dxa"/>
          </w:tcPr>
          <w:p w14:paraId="54A34832" w14:textId="011316BA" w:rsidR="008423E4" w:rsidRDefault="006A127D" w:rsidP="007F242B">
            <w:pPr>
              <w:jc w:val="right"/>
            </w:pPr>
            <w:r>
              <w:t>Committee Report (Substituted)</w:t>
            </w:r>
          </w:p>
        </w:tc>
      </w:tr>
    </w:tbl>
    <w:p w14:paraId="2E3B7F47" w14:textId="77777777" w:rsidR="008423E4" w:rsidRDefault="008423E4" w:rsidP="007F242B">
      <w:pPr>
        <w:tabs>
          <w:tab w:val="right" w:pos="9360"/>
        </w:tabs>
      </w:pPr>
    </w:p>
    <w:p w14:paraId="3B8EA0C8" w14:textId="77777777" w:rsidR="008423E4" w:rsidRDefault="008423E4" w:rsidP="007F242B"/>
    <w:p w14:paraId="69BAF843" w14:textId="77777777" w:rsidR="008423E4" w:rsidRPr="007F242B" w:rsidRDefault="008423E4" w:rsidP="007F242B">
      <w:pPr>
        <w:rPr>
          <w:sz w:val="28"/>
          <w:szCs w:val="28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E1A0A" w14:paraId="619AB83E" w14:textId="77777777" w:rsidTr="00345119">
        <w:tc>
          <w:tcPr>
            <w:tcW w:w="9576" w:type="dxa"/>
          </w:tcPr>
          <w:p w14:paraId="44D319DA" w14:textId="77777777" w:rsidR="008423E4" w:rsidRPr="00A8133F" w:rsidRDefault="006A127D" w:rsidP="007F242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1938F2B" w14:textId="77777777" w:rsidR="008423E4" w:rsidRDefault="008423E4" w:rsidP="007F242B"/>
          <w:p w14:paraId="44E84FB2" w14:textId="0CF9941F" w:rsidR="008423E4" w:rsidRDefault="006A127D" w:rsidP="007F24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R</w:t>
            </w:r>
            <w:r w:rsidR="00DB2770">
              <w:t>egional water planning groups (RWPGs)</w:t>
            </w:r>
            <w:r w:rsidR="00AB1093" w:rsidRPr="00AB1093">
              <w:t xml:space="preserve"> </w:t>
            </w:r>
            <w:r>
              <w:t>are</w:t>
            </w:r>
            <w:r w:rsidR="00AB1093" w:rsidRPr="00AB1093">
              <w:t xml:space="preserve"> required to </w:t>
            </w:r>
            <w:r w:rsidR="00544DE5">
              <w:t xml:space="preserve">make copies of a regional water plan </w:t>
            </w:r>
            <w:r w:rsidR="0078565C">
              <w:t>available</w:t>
            </w:r>
            <w:r w:rsidR="00544DE5">
              <w:t xml:space="preserve"> at applicable county courthouses and public libraries</w:t>
            </w:r>
            <w:r w:rsidR="00AB1093" w:rsidRPr="00AB1093">
              <w:t>,</w:t>
            </w:r>
            <w:r w:rsidR="00544DE5">
              <w:t xml:space="preserve"> which</w:t>
            </w:r>
            <w:r w:rsidR="00AB1093" w:rsidRPr="00AB1093">
              <w:t xml:space="preserve"> is often a burdensome and expensive task</w:t>
            </w:r>
            <w:r w:rsidR="00544DE5">
              <w:t xml:space="preserve">. </w:t>
            </w:r>
            <w:r w:rsidR="00DB2770">
              <w:t xml:space="preserve">Revising these </w:t>
            </w:r>
            <w:r w:rsidR="00AB1093" w:rsidRPr="00AB1093">
              <w:t>requirements would better align the public participation processes for regional water planning and regional flood planning</w:t>
            </w:r>
            <w:r w:rsidR="00DB2770">
              <w:t xml:space="preserve"> and</w:t>
            </w:r>
            <w:r w:rsidR="00AB1093" w:rsidRPr="00AB1093">
              <w:t xml:space="preserve"> would provide significant cost savings for RWPGs</w:t>
            </w:r>
            <w:r w:rsidR="00DB2770">
              <w:t>, facilitating the use of</w:t>
            </w:r>
            <w:r w:rsidR="00AB1093" w:rsidRPr="00AB1093">
              <w:t xml:space="preserve"> critical funds </w:t>
            </w:r>
            <w:r w:rsidR="00DB2770">
              <w:t>for</w:t>
            </w:r>
            <w:r w:rsidR="00AB1093" w:rsidRPr="00AB1093">
              <w:t xml:space="preserve"> the development of regional water plans.</w:t>
            </w:r>
            <w:r w:rsidR="00AB1093">
              <w:t xml:space="preserve"> </w:t>
            </w:r>
            <w:r w:rsidR="00DB2770">
              <w:t>C.S.</w:t>
            </w:r>
            <w:r w:rsidR="00AB1093" w:rsidRPr="00AB1093">
              <w:t>H</w:t>
            </w:r>
            <w:r w:rsidR="00DB2770">
              <w:t>.</w:t>
            </w:r>
            <w:r w:rsidR="00AB1093" w:rsidRPr="00AB1093">
              <w:t>B</w:t>
            </w:r>
            <w:r w:rsidR="00DB2770">
              <w:t>.</w:t>
            </w:r>
            <w:r w:rsidR="00AB1093" w:rsidRPr="00AB1093">
              <w:t xml:space="preserve"> 4373 </w:t>
            </w:r>
            <w:r w:rsidR="00DB2770">
              <w:t>seeks to</w:t>
            </w:r>
            <w:r w:rsidR="00544DE5">
              <w:t xml:space="preserve"> require</w:t>
            </w:r>
            <w:r w:rsidR="00AB1093" w:rsidRPr="00AB1093">
              <w:t xml:space="preserve"> </w:t>
            </w:r>
            <w:r w:rsidR="00544DE5">
              <w:t xml:space="preserve">an </w:t>
            </w:r>
            <w:r w:rsidR="00AB1093" w:rsidRPr="00AB1093">
              <w:t>RWPG</w:t>
            </w:r>
            <w:r w:rsidR="00544DE5">
              <w:t xml:space="preserve"> </w:t>
            </w:r>
            <w:r w:rsidR="00AB1093" w:rsidRPr="00AB1093">
              <w:t xml:space="preserve">to </w:t>
            </w:r>
            <w:r w:rsidR="00544DE5">
              <w:t xml:space="preserve">maintain a website and </w:t>
            </w:r>
            <w:r w:rsidR="00AB1093" w:rsidRPr="00AB1093">
              <w:t xml:space="preserve">post </w:t>
            </w:r>
            <w:r w:rsidR="00544DE5">
              <w:t xml:space="preserve">an applicable regional water plan </w:t>
            </w:r>
            <w:r w:rsidR="00AB1093" w:rsidRPr="00AB1093">
              <w:t xml:space="preserve">on </w:t>
            </w:r>
            <w:r w:rsidR="00544DE5">
              <w:t>the group's</w:t>
            </w:r>
            <w:r w:rsidR="00AB1093" w:rsidRPr="00AB1093">
              <w:t xml:space="preserve"> website instead of providing physical copies </w:t>
            </w:r>
            <w:r w:rsidR="00165B02">
              <w:t>of the plan</w:t>
            </w:r>
            <w:r w:rsidR="00AB1093" w:rsidRPr="00AB1093">
              <w:t>.</w:t>
            </w:r>
          </w:p>
          <w:p w14:paraId="1F4628DF" w14:textId="77777777" w:rsidR="008423E4" w:rsidRPr="00E26B13" w:rsidRDefault="008423E4" w:rsidP="007F242B">
            <w:pPr>
              <w:rPr>
                <w:b/>
              </w:rPr>
            </w:pPr>
          </w:p>
        </w:tc>
      </w:tr>
      <w:tr w:rsidR="00DE1A0A" w14:paraId="386DD38E" w14:textId="77777777" w:rsidTr="00345119">
        <w:tc>
          <w:tcPr>
            <w:tcW w:w="9576" w:type="dxa"/>
          </w:tcPr>
          <w:p w14:paraId="079B1C6F" w14:textId="77777777" w:rsidR="0017725B" w:rsidRDefault="006A127D" w:rsidP="007F242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49E961B" w14:textId="77777777" w:rsidR="0017725B" w:rsidRDefault="0017725B" w:rsidP="007F242B">
            <w:pPr>
              <w:rPr>
                <w:b/>
                <w:u w:val="single"/>
              </w:rPr>
            </w:pPr>
          </w:p>
          <w:p w14:paraId="75EE5BA6" w14:textId="543EEE88" w:rsidR="00F01C33" w:rsidRPr="00F01C33" w:rsidRDefault="006A127D" w:rsidP="007F242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199E833" w14:textId="77777777" w:rsidR="0017725B" w:rsidRPr="0017725B" w:rsidRDefault="0017725B" w:rsidP="007F242B">
            <w:pPr>
              <w:rPr>
                <w:b/>
                <w:u w:val="single"/>
              </w:rPr>
            </w:pPr>
          </w:p>
        </w:tc>
      </w:tr>
      <w:tr w:rsidR="00DE1A0A" w14:paraId="377C78EE" w14:textId="77777777" w:rsidTr="00345119">
        <w:tc>
          <w:tcPr>
            <w:tcW w:w="9576" w:type="dxa"/>
          </w:tcPr>
          <w:p w14:paraId="6859BF22" w14:textId="77777777" w:rsidR="008423E4" w:rsidRPr="00A8133F" w:rsidRDefault="006A127D" w:rsidP="007F242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6065F4E" w14:textId="77777777" w:rsidR="008423E4" w:rsidRDefault="008423E4" w:rsidP="007F242B"/>
          <w:p w14:paraId="46540ECE" w14:textId="21C8CBFB" w:rsidR="00F01C33" w:rsidRDefault="006A127D" w:rsidP="007F24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9637496" w14:textId="77777777" w:rsidR="008423E4" w:rsidRPr="00E21FDC" w:rsidRDefault="008423E4" w:rsidP="007F242B">
            <w:pPr>
              <w:rPr>
                <w:b/>
              </w:rPr>
            </w:pPr>
          </w:p>
        </w:tc>
      </w:tr>
      <w:tr w:rsidR="00DE1A0A" w14:paraId="45EDDF06" w14:textId="77777777" w:rsidTr="00345119">
        <w:tc>
          <w:tcPr>
            <w:tcW w:w="9576" w:type="dxa"/>
          </w:tcPr>
          <w:p w14:paraId="3D382584" w14:textId="77777777" w:rsidR="008423E4" w:rsidRPr="00A8133F" w:rsidRDefault="006A127D" w:rsidP="007F242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E0417BD" w14:textId="77777777" w:rsidR="008423E4" w:rsidRDefault="008423E4" w:rsidP="007F242B"/>
          <w:p w14:paraId="20C7237D" w14:textId="6C8232A0" w:rsidR="009E6C8C" w:rsidRDefault="006A127D" w:rsidP="007F24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01559B">
              <w:t xml:space="preserve">H.B. 4373 amends the Water Code to </w:t>
            </w:r>
            <w:r w:rsidR="00EB1CB1">
              <w:t xml:space="preserve">remove </w:t>
            </w:r>
            <w:r w:rsidR="00BA7B40">
              <w:t>the requirement for</w:t>
            </w:r>
            <w:r w:rsidR="00945C85">
              <w:t xml:space="preserve"> </w:t>
            </w:r>
            <w:r w:rsidR="00B677F3">
              <w:t xml:space="preserve">a regional water planning group to </w:t>
            </w:r>
            <w:r w:rsidR="00EB1CB1">
              <w:t>provide</w:t>
            </w:r>
            <w:r w:rsidR="00945C85">
              <w:t xml:space="preserve"> a copy of </w:t>
            </w:r>
            <w:r w:rsidR="00B677F3">
              <w:t>an initially prepared regional water</w:t>
            </w:r>
            <w:r w:rsidR="00945C85">
              <w:t xml:space="preserve"> plan </w:t>
            </w:r>
            <w:r w:rsidR="00945C85" w:rsidRPr="00880DE3">
              <w:t xml:space="preserve">in the </w:t>
            </w:r>
            <w:r w:rsidR="00945C85">
              <w:t xml:space="preserve">applicable </w:t>
            </w:r>
            <w:r w:rsidR="00945C85" w:rsidRPr="00880DE3">
              <w:t>county courthouse and at least one public library of each county having land in the region</w:t>
            </w:r>
            <w:r w:rsidR="00EB1CB1">
              <w:t>. The bill requires</w:t>
            </w:r>
            <w:r w:rsidR="00BA7B40">
              <w:t xml:space="preserve"> a </w:t>
            </w:r>
            <w:r w:rsidR="00BA7B40" w:rsidRPr="00BA7B40">
              <w:t>regional water planning grou</w:t>
            </w:r>
            <w:r w:rsidR="00890FC2">
              <w:t xml:space="preserve">p </w:t>
            </w:r>
            <w:r w:rsidR="00F67619">
              <w:t xml:space="preserve">instead </w:t>
            </w:r>
            <w:r w:rsidR="00890FC2">
              <w:t>to</w:t>
            </w:r>
            <w:r w:rsidR="00BA7B40">
              <w:t xml:space="preserve"> post </w:t>
            </w:r>
            <w:r w:rsidR="00EB1CB1">
              <w:t xml:space="preserve">the plan </w:t>
            </w:r>
            <w:r w:rsidR="00BA7B40" w:rsidRPr="00BA7B40">
              <w:t xml:space="preserve">on </w:t>
            </w:r>
            <w:r w:rsidR="00EB1CB1">
              <w:t>the group's</w:t>
            </w:r>
            <w:r w:rsidR="00BA7B40" w:rsidRPr="00BA7B40">
              <w:t xml:space="preserve"> </w:t>
            </w:r>
            <w:r w:rsidR="00F67619">
              <w:t xml:space="preserve">publicly accessible </w:t>
            </w:r>
            <w:r w:rsidR="00BA7B40" w:rsidRPr="00BA7B40">
              <w:t>website</w:t>
            </w:r>
            <w:r w:rsidR="00EB1CB1">
              <w:t xml:space="preserve"> and authorizes the group to </w:t>
            </w:r>
            <w:r w:rsidR="00BA7B40">
              <w:t xml:space="preserve">make </w:t>
            </w:r>
            <w:r w:rsidR="00EB1CB1">
              <w:t>the plan</w:t>
            </w:r>
            <w:r w:rsidR="00BA7B40">
              <w:t xml:space="preserve"> available </w:t>
            </w:r>
            <w:r w:rsidR="00EB1CB1">
              <w:t>for review at other locations</w:t>
            </w:r>
            <w:r w:rsidR="00945C85">
              <w:t xml:space="preserve">. </w:t>
            </w:r>
            <w:r w:rsidR="00393704">
              <w:t xml:space="preserve">Notice for the hearing regarding the plan must include the address of the website on which the plan will be posted. </w:t>
            </w:r>
            <w:r w:rsidR="00945C85">
              <w:t>The bill requires e</w:t>
            </w:r>
            <w:r w:rsidR="00945C85" w:rsidRPr="00945C85">
              <w:t>ach regional water planning group</w:t>
            </w:r>
            <w:r w:rsidR="00945C85">
              <w:t xml:space="preserve"> to </w:t>
            </w:r>
            <w:r w:rsidR="00945C85" w:rsidRPr="00945C85">
              <w:t>maintain a publicly accessible website</w:t>
            </w:r>
            <w:r w:rsidR="00945C85">
              <w:t xml:space="preserve"> and </w:t>
            </w:r>
            <w:r w:rsidR="00F01C33" w:rsidRPr="00F01C33">
              <w:t>consider and accommodate residents of the regional water planning area who may need assistance accessing the plan because of a lack of access to Internet services</w:t>
            </w:r>
            <w:r>
              <w:t>.</w:t>
            </w:r>
            <w:r w:rsidR="006D5D97">
              <w:t xml:space="preserve"> </w:t>
            </w:r>
          </w:p>
          <w:p w14:paraId="3BBC72AD" w14:textId="47882021" w:rsidR="00F01C33" w:rsidRDefault="00F01C33" w:rsidP="007F24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4DDB97D" w14:textId="534D2A73" w:rsidR="00880DE3" w:rsidRPr="00F01C33" w:rsidRDefault="006A127D" w:rsidP="007F24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F01C33">
              <w:t xml:space="preserve">H.B. 4373 </w:t>
            </w:r>
            <w:r w:rsidR="00F01C33" w:rsidRPr="00F01C33">
              <w:t xml:space="preserve">applies only to a </w:t>
            </w:r>
            <w:r w:rsidR="006D5D97">
              <w:t>regional water plan required to be made available for public inspection</w:t>
            </w:r>
            <w:r w:rsidR="00F01C33" w:rsidRPr="00F01C33">
              <w:t xml:space="preserve"> on or after the</w:t>
            </w:r>
            <w:r w:rsidR="00F01C33">
              <w:t xml:space="preserve"> bill's</w:t>
            </w:r>
            <w:r w:rsidR="00F01C33" w:rsidRPr="00F01C33">
              <w:t xml:space="preserve"> effective date</w:t>
            </w:r>
            <w:r w:rsidR="00F01C33">
              <w:t>.</w:t>
            </w:r>
          </w:p>
          <w:p w14:paraId="63837A0B" w14:textId="77777777" w:rsidR="008423E4" w:rsidRPr="00835628" w:rsidRDefault="008423E4" w:rsidP="007F242B">
            <w:pPr>
              <w:rPr>
                <w:b/>
              </w:rPr>
            </w:pPr>
          </w:p>
        </w:tc>
      </w:tr>
      <w:tr w:rsidR="00DE1A0A" w14:paraId="7C625FA7" w14:textId="77777777" w:rsidTr="00345119">
        <w:tc>
          <w:tcPr>
            <w:tcW w:w="9576" w:type="dxa"/>
          </w:tcPr>
          <w:p w14:paraId="5191B9A7" w14:textId="77777777" w:rsidR="008423E4" w:rsidRPr="00A8133F" w:rsidRDefault="006A127D" w:rsidP="007F242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E8C18A7" w14:textId="77777777" w:rsidR="008423E4" w:rsidRDefault="008423E4" w:rsidP="007F242B"/>
          <w:p w14:paraId="3F9AA878" w14:textId="1E627711" w:rsidR="008423E4" w:rsidRPr="003624F2" w:rsidRDefault="006A127D" w:rsidP="007F24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CB5ACEF" w14:textId="77777777" w:rsidR="008423E4" w:rsidRDefault="008423E4" w:rsidP="007F242B">
            <w:pPr>
              <w:rPr>
                <w:b/>
              </w:rPr>
            </w:pPr>
          </w:p>
          <w:p w14:paraId="540375AE" w14:textId="77777777" w:rsidR="007F242B" w:rsidRDefault="007F242B" w:rsidP="007F242B">
            <w:pPr>
              <w:rPr>
                <w:b/>
              </w:rPr>
            </w:pPr>
          </w:p>
          <w:p w14:paraId="0DBDE2CE" w14:textId="77777777" w:rsidR="007F242B" w:rsidRDefault="007F242B" w:rsidP="007F242B">
            <w:pPr>
              <w:rPr>
                <w:b/>
              </w:rPr>
            </w:pPr>
          </w:p>
          <w:p w14:paraId="2B3DC95B" w14:textId="23C6692F" w:rsidR="007F242B" w:rsidRPr="00233FDB" w:rsidRDefault="007F242B" w:rsidP="007F242B">
            <w:pPr>
              <w:rPr>
                <w:b/>
              </w:rPr>
            </w:pPr>
          </w:p>
        </w:tc>
      </w:tr>
      <w:tr w:rsidR="00DE1A0A" w14:paraId="3F999D3D" w14:textId="77777777" w:rsidTr="00345119">
        <w:tc>
          <w:tcPr>
            <w:tcW w:w="9576" w:type="dxa"/>
          </w:tcPr>
          <w:p w14:paraId="35CFD07B" w14:textId="77777777" w:rsidR="00247E96" w:rsidRDefault="006A127D" w:rsidP="007F242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62C78F4" w14:textId="77777777" w:rsidR="009E6C8C" w:rsidRDefault="009E6C8C" w:rsidP="007F242B">
            <w:pPr>
              <w:jc w:val="both"/>
            </w:pPr>
          </w:p>
          <w:p w14:paraId="5B16CEE7" w14:textId="17B6DA25" w:rsidR="009E6C8C" w:rsidRDefault="006A127D" w:rsidP="007F242B">
            <w:pPr>
              <w:jc w:val="both"/>
            </w:pPr>
            <w:r>
              <w:t>While C.S.H.B. 4373 may differ from the introduced in minor or nonsubstantive ways, the following summarizes the substantial differences between the introduced and committee substitute versions of the bill.</w:t>
            </w:r>
          </w:p>
          <w:p w14:paraId="5CDB7663" w14:textId="1D21E6FF" w:rsidR="009E6C8C" w:rsidRDefault="009E6C8C" w:rsidP="007F242B">
            <w:pPr>
              <w:jc w:val="both"/>
            </w:pPr>
          </w:p>
          <w:p w14:paraId="013DD4F7" w14:textId="1B644F86" w:rsidR="000C63AA" w:rsidRDefault="006A127D" w:rsidP="007F24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E6C8C">
              <w:t xml:space="preserve">The substitute </w:t>
            </w:r>
            <w:r w:rsidR="005D6455">
              <w:t>includes provisions that were not in the introduced that expressly require each regional water planning group to maintain a publicly accessible website and authorize such a group to make the applicable regional water plan available for review at locations other than the group's website.</w:t>
            </w:r>
          </w:p>
          <w:p w14:paraId="1F266162" w14:textId="77777777" w:rsidR="000C63AA" w:rsidRDefault="000C63AA" w:rsidP="007F24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C4F193C" w14:textId="757026B3" w:rsidR="009E6C8C" w:rsidRDefault="006A127D" w:rsidP="007F24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substitute omits provisions in</w:t>
            </w:r>
            <w:r w:rsidR="000E6C11" w:rsidRPr="000E6C11">
              <w:t xml:space="preserve"> the introduced </w:t>
            </w:r>
            <w:r>
              <w:t>that revised the notice requirements for a public meeting prior to the preparation of a regional water plan and regarding revisions to plans in the case of an interregional conflict and specified that the consideration and accommodation of residents without Internet access</w:t>
            </w:r>
            <w:r w:rsidR="005D6455">
              <w:t xml:space="preserve"> particularly applies </w:t>
            </w:r>
            <w:r w:rsidR="000E6C11" w:rsidRPr="00F01C33">
              <w:t>when there is a heightened interest in or response to public notice or comment</w:t>
            </w:r>
            <w:r w:rsidR="005D6455">
              <w:t xml:space="preserve">. </w:t>
            </w:r>
          </w:p>
          <w:p w14:paraId="74853FEC" w14:textId="77777777" w:rsidR="005D6455" w:rsidRDefault="005D6455" w:rsidP="007F24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F7DFE83" w14:textId="12C2A41A" w:rsidR="005D6455" w:rsidRPr="009E6C8C" w:rsidRDefault="006A127D" w:rsidP="007F24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Whereas the introduced version's provisions applied only to a notice required to be given on or after the bill's effective date, the substitute version's provisions apply only to a regional water plan required to be made available for public inspection on or after the bill's effective date. </w:t>
            </w:r>
          </w:p>
        </w:tc>
      </w:tr>
      <w:tr w:rsidR="00DE1A0A" w14:paraId="0FFAA0D1" w14:textId="77777777" w:rsidTr="00345119">
        <w:tc>
          <w:tcPr>
            <w:tcW w:w="9576" w:type="dxa"/>
          </w:tcPr>
          <w:p w14:paraId="3193D90D" w14:textId="77777777" w:rsidR="00247E96" w:rsidRPr="009C1E9A" w:rsidRDefault="00247E96" w:rsidP="007F242B">
            <w:pPr>
              <w:rPr>
                <w:b/>
                <w:u w:val="single"/>
              </w:rPr>
            </w:pPr>
          </w:p>
        </w:tc>
      </w:tr>
      <w:tr w:rsidR="00DE1A0A" w14:paraId="7B70BDD1" w14:textId="77777777" w:rsidTr="00345119">
        <w:tc>
          <w:tcPr>
            <w:tcW w:w="9576" w:type="dxa"/>
          </w:tcPr>
          <w:p w14:paraId="7A070C53" w14:textId="77777777" w:rsidR="00247E96" w:rsidRPr="00247E96" w:rsidRDefault="00247E96" w:rsidP="007F242B">
            <w:pPr>
              <w:jc w:val="both"/>
            </w:pPr>
          </w:p>
        </w:tc>
      </w:tr>
    </w:tbl>
    <w:p w14:paraId="64FC8154" w14:textId="77777777" w:rsidR="008423E4" w:rsidRPr="00BE0E75" w:rsidRDefault="008423E4" w:rsidP="007F242B">
      <w:pPr>
        <w:jc w:val="both"/>
        <w:rPr>
          <w:rFonts w:ascii="Arial" w:hAnsi="Arial"/>
          <w:sz w:val="16"/>
          <w:szCs w:val="16"/>
        </w:rPr>
      </w:pPr>
    </w:p>
    <w:p w14:paraId="45FA5080" w14:textId="77777777" w:rsidR="004108C3" w:rsidRPr="008423E4" w:rsidRDefault="004108C3" w:rsidP="007F242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ED80" w14:textId="77777777" w:rsidR="001E6442" w:rsidRDefault="006A127D">
      <w:r>
        <w:separator/>
      </w:r>
    </w:p>
  </w:endnote>
  <w:endnote w:type="continuationSeparator" w:id="0">
    <w:p w14:paraId="16088017" w14:textId="77777777" w:rsidR="001E6442" w:rsidRDefault="006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C733" w14:textId="77777777" w:rsidR="009E7FE9" w:rsidRDefault="009E7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E1A0A" w14:paraId="2A73B77B" w14:textId="77777777" w:rsidTr="009C1E9A">
      <w:trPr>
        <w:cantSplit/>
      </w:trPr>
      <w:tc>
        <w:tcPr>
          <w:tcW w:w="0" w:type="pct"/>
        </w:tcPr>
        <w:p w14:paraId="6D82006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F566B0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155A07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CFA181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17C59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E1A0A" w14:paraId="7F798EF7" w14:textId="77777777" w:rsidTr="009C1E9A">
      <w:trPr>
        <w:cantSplit/>
      </w:trPr>
      <w:tc>
        <w:tcPr>
          <w:tcW w:w="0" w:type="pct"/>
        </w:tcPr>
        <w:p w14:paraId="3452AC8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2B1450E" w14:textId="05324119" w:rsidR="00EC379B" w:rsidRPr="009C1E9A" w:rsidRDefault="006A127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26806-D</w:t>
          </w:r>
        </w:p>
      </w:tc>
      <w:tc>
        <w:tcPr>
          <w:tcW w:w="2453" w:type="pct"/>
        </w:tcPr>
        <w:p w14:paraId="45B302A7" w14:textId="3810CBAC" w:rsidR="00EC379B" w:rsidRDefault="006A127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fldSimple w:instr=" DOCPROPERTY  OTID  \* MERGEFORMAT ">
            <w:r w:rsidR="009E7FE9">
              <w:t>23.119.545</w:t>
            </w:r>
          </w:fldSimple>
        </w:p>
      </w:tc>
    </w:tr>
    <w:tr w:rsidR="00DE1A0A" w14:paraId="1585A1A8" w14:textId="77777777" w:rsidTr="009C1E9A">
      <w:trPr>
        <w:cantSplit/>
      </w:trPr>
      <w:tc>
        <w:tcPr>
          <w:tcW w:w="0" w:type="pct"/>
        </w:tcPr>
        <w:p w14:paraId="756E92D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E0323C9" w14:textId="62AE25EB" w:rsidR="00EC379B" w:rsidRPr="009C1E9A" w:rsidRDefault="006A127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25099</w:t>
          </w:r>
        </w:p>
      </w:tc>
      <w:tc>
        <w:tcPr>
          <w:tcW w:w="2453" w:type="pct"/>
        </w:tcPr>
        <w:p w14:paraId="498090F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44711E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E1A0A" w14:paraId="4998A63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297775B" w14:textId="77777777" w:rsidR="00EC379B" w:rsidRDefault="006A127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7CAC94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02DB51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36D8" w14:textId="77777777" w:rsidR="009E7FE9" w:rsidRDefault="009E7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47BB0" w14:textId="77777777" w:rsidR="001E6442" w:rsidRDefault="006A127D">
      <w:r>
        <w:separator/>
      </w:r>
    </w:p>
  </w:footnote>
  <w:footnote w:type="continuationSeparator" w:id="0">
    <w:p w14:paraId="26541D76" w14:textId="77777777" w:rsidR="001E6442" w:rsidRDefault="006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2E90" w14:textId="77777777" w:rsidR="009E7FE9" w:rsidRDefault="009E7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BFF8" w14:textId="77777777" w:rsidR="009E7FE9" w:rsidRDefault="009E7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707F" w14:textId="77777777" w:rsidR="009E7FE9" w:rsidRDefault="009E7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66391"/>
    <w:multiLevelType w:val="hybridMultilevel"/>
    <w:tmpl w:val="D660DD20"/>
    <w:lvl w:ilvl="0" w:tplc="81202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421C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C2D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06B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C8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B624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04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CB2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7821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9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9B"/>
    <w:rsid w:val="000155D6"/>
    <w:rsid w:val="00015D4E"/>
    <w:rsid w:val="00020C1E"/>
    <w:rsid w:val="00020E9B"/>
    <w:rsid w:val="000236C1"/>
    <w:rsid w:val="000236EC"/>
    <w:rsid w:val="0002413D"/>
    <w:rsid w:val="000249F2"/>
    <w:rsid w:val="00024C54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3AA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6C11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5B02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442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67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47E96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1AB6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0243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C72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04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552F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67D5"/>
    <w:rsid w:val="00474927"/>
    <w:rsid w:val="00475913"/>
    <w:rsid w:val="00476F8E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4DE5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455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2BE8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127D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5D97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2BA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3561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65C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242B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A68"/>
    <w:rsid w:val="00871775"/>
    <w:rsid w:val="00871AEF"/>
    <w:rsid w:val="008726E5"/>
    <w:rsid w:val="0087289E"/>
    <w:rsid w:val="00874C05"/>
    <w:rsid w:val="0087588B"/>
    <w:rsid w:val="0087680A"/>
    <w:rsid w:val="008806EB"/>
    <w:rsid w:val="00880DE3"/>
    <w:rsid w:val="008826F2"/>
    <w:rsid w:val="008845BA"/>
    <w:rsid w:val="00884AE3"/>
    <w:rsid w:val="00885203"/>
    <w:rsid w:val="008859CA"/>
    <w:rsid w:val="008861EE"/>
    <w:rsid w:val="00890B59"/>
    <w:rsid w:val="00890FC2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5C85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6C8C"/>
    <w:rsid w:val="009E70AF"/>
    <w:rsid w:val="009E7AEB"/>
    <w:rsid w:val="009E7FE9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093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77F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B40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929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2770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A0A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1CB1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C33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619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B57162-78F3-4556-B000-22B3DD89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01C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1C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1C3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C33"/>
    <w:rPr>
      <w:b/>
      <w:bCs/>
    </w:rPr>
  </w:style>
  <w:style w:type="paragraph" w:styleId="Revision">
    <w:name w:val="Revision"/>
    <w:hidden/>
    <w:uiPriority w:val="99"/>
    <w:semiHidden/>
    <w:rsid w:val="00682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3006</Characters>
  <Application>Microsoft Office Word</Application>
  <DocSecurity>4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HB04373 (Committee Report (Substituted))</vt:lpstr>
    </vt:vector>
  </TitlesOfParts>
  <Company>State of Texas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26806</dc:subject>
  <dc:creator>State of Texas</dc:creator>
  <dc:description>HB 4373 by Canales-(H)Natural Resources (Substitute Document Number: 88R 25099)</dc:description>
  <cp:lastModifiedBy>Alan Gonzalez Otero</cp:lastModifiedBy>
  <cp:revision>2</cp:revision>
  <cp:lastPrinted>2003-11-26T17:21:00Z</cp:lastPrinted>
  <dcterms:created xsi:type="dcterms:W3CDTF">2023-05-09T22:39:00Z</dcterms:created>
  <dcterms:modified xsi:type="dcterms:W3CDTF">2023-05-09T22:39:00Z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23.119.545</vt:lpwstr>
  </property>
</Properties>
</file>