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44690" w14:paraId="0FE6E496" w14:textId="77777777" w:rsidTr="00345119">
        <w:tc>
          <w:tcPr>
            <w:tcW w:w="9576" w:type="dxa"/>
            <w:noWrap/>
          </w:tcPr>
          <w:p w14:paraId="40E7990A" w14:textId="77777777" w:rsidR="008423E4" w:rsidRPr="0022177D" w:rsidRDefault="003B1D4C" w:rsidP="008500AD">
            <w:pPr>
              <w:pStyle w:val="Heading1"/>
            </w:pPr>
            <w:r w:rsidRPr="00631897">
              <w:t>BILL ANALYSIS</w:t>
            </w:r>
          </w:p>
        </w:tc>
      </w:tr>
    </w:tbl>
    <w:p w14:paraId="27DBFAB4" w14:textId="77777777" w:rsidR="008423E4" w:rsidRPr="0022177D" w:rsidRDefault="008423E4" w:rsidP="008500AD">
      <w:pPr>
        <w:jc w:val="center"/>
      </w:pPr>
    </w:p>
    <w:p w14:paraId="3D2D8550" w14:textId="77777777" w:rsidR="008423E4" w:rsidRPr="00B31F0E" w:rsidRDefault="008423E4" w:rsidP="008500AD"/>
    <w:p w14:paraId="16601133" w14:textId="77777777" w:rsidR="008423E4" w:rsidRPr="00742794" w:rsidRDefault="008423E4" w:rsidP="008500AD">
      <w:pPr>
        <w:tabs>
          <w:tab w:val="right" w:pos="9360"/>
        </w:tabs>
      </w:pPr>
    </w:p>
    <w:tbl>
      <w:tblPr>
        <w:tblW w:w="0" w:type="auto"/>
        <w:tblLayout w:type="fixed"/>
        <w:tblLook w:val="01E0" w:firstRow="1" w:lastRow="1" w:firstColumn="1" w:lastColumn="1" w:noHBand="0" w:noVBand="0"/>
      </w:tblPr>
      <w:tblGrid>
        <w:gridCol w:w="9576"/>
      </w:tblGrid>
      <w:tr w:rsidR="00444690" w14:paraId="27CB1760" w14:textId="77777777" w:rsidTr="00345119">
        <w:tc>
          <w:tcPr>
            <w:tcW w:w="9576" w:type="dxa"/>
          </w:tcPr>
          <w:p w14:paraId="7E80A1C6" w14:textId="19E65604" w:rsidR="008423E4" w:rsidRPr="00861995" w:rsidRDefault="003B1D4C" w:rsidP="008500AD">
            <w:pPr>
              <w:jc w:val="right"/>
            </w:pPr>
            <w:r>
              <w:t>C.S.H.B. 4411</w:t>
            </w:r>
          </w:p>
        </w:tc>
      </w:tr>
      <w:tr w:rsidR="00444690" w14:paraId="54E9AA39" w14:textId="77777777" w:rsidTr="00345119">
        <w:tc>
          <w:tcPr>
            <w:tcW w:w="9576" w:type="dxa"/>
          </w:tcPr>
          <w:p w14:paraId="354C8DD3" w14:textId="3839B3BD" w:rsidR="008423E4" w:rsidRPr="00861995" w:rsidRDefault="003B1D4C" w:rsidP="008500AD">
            <w:pPr>
              <w:jc w:val="right"/>
            </w:pPr>
            <w:r>
              <w:t xml:space="preserve">By: </w:t>
            </w:r>
            <w:r w:rsidR="00BE5440">
              <w:t>Dutton</w:t>
            </w:r>
          </w:p>
        </w:tc>
      </w:tr>
      <w:tr w:rsidR="00444690" w14:paraId="23AECF69" w14:textId="77777777" w:rsidTr="00345119">
        <w:tc>
          <w:tcPr>
            <w:tcW w:w="9576" w:type="dxa"/>
          </w:tcPr>
          <w:p w14:paraId="23342CFE" w14:textId="62EFFAEA" w:rsidR="008423E4" w:rsidRPr="00861995" w:rsidRDefault="003B1D4C" w:rsidP="008500AD">
            <w:pPr>
              <w:jc w:val="right"/>
            </w:pPr>
            <w:r>
              <w:t>International Relations &amp; Economic Development</w:t>
            </w:r>
          </w:p>
        </w:tc>
      </w:tr>
      <w:tr w:rsidR="00444690" w14:paraId="35564DC6" w14:textId="77777777" w:rsidTr="00345119">
        <w:tc>
          <w:tcPr>
            <w:tcW w:w="9576" w:type="dxa"/>
          </w:tcPr>
          <w:p w14:paraId="0457BF66" w14:textId="1359E997" w:rsidR="008423E4" w:rsidRDefault="003B1D4C" w:rsidP="008500AD">
            <w:pPr>
              <w:jc w:val="right"/>
            </w:pPr>
            <w:r>
              <w:t>Committee Report (Substituted)</w:t>
            </w:r>
          </w:p>
        </w:tc>
      </w:tr>
    </w:tbl>
    <w:p w14:paraId="4AF274BA" w14:textId="77777777" w:rsidR="008423E4" w:rsidRDefault="008423E4" w:rsidP="008500AD">
      <w:pPr>
        <w:tabs>
          <w:tab w:val="right" w:pos="9360"/>
        </w:tabs>
      </w:pPr>
    </w:p>
    <w:p w14:paraId="5274EE91" w14:textId="77777777" w:rsidR="008423E4" w:rsidRDefault="008423E4" w:rsidP="008500AD"/>
    <w:p w14:paraId="6AF11933" w14:textId="77777777" w:rsidR="008423E4" w:rsidRDefault="008423E4" w:rsidP="008500AD"/>
    <w:tbl>
      <w:tblPr>
        <w:tblW w:w="0" w:type="auto"/>
        <w:tblCellMar>
          <w:left w:w="115" w:type="dxa"/>
          <w:right w:w="115" w:type="dxa"/>
        </w:tblCellMar>
        <w:tblLook w:val="01E0" w:firstRow="1" w:lastRow="1" w:firstColumn="1" w:lastColumn="1" w:noHBand="0" w:noVBand="0"/>
      </w:tblPr>
      <w:tblGrid>
        <w:gridCol w:w="9360"/>
      </w:tblGrid>
      <w:tr w:rsidR="00444690" w14:paraId="00D77B48" w14:textId="77777777" w:rsidTr="00235394">
        <w:tc>
          <w:tcPr>
            <w:tcW w:w="9360" w:type="dxa"/>
          </w:tcPr>
          <w:p w14:paraId="3E60A247" w14:textId="77777777" w:rsidR="008423E4" w:rsidRPr="00A8133F" w:rsidRDefault="003B1D4C" w:rsidP="008500AD">
            <w:pPr>
              <w:rPr>
                <w:b/>
              </w:rPr>
            </w:pPr>
            <w:r w:rsidRPr="009C1E9A">
              <w:rPr>
                <w:b/>
                <w:u w:val="single"/>
              </w:rPr>
              <w:t>BACKGROUND AND PURPOSE</w:t>
            </w:r>
            <w:r>
              <w:rPr>
                <w:b/>
              </w:rPr>
              <w:t xml:space="preserve"> </w:t>
            </w:r>
          </w:p>
          <w:p w14:paraId="1C3E553D" w14:textId="77777777" w:rsidR="008423E4" w:rsidRDefault="008423E4" w:rsidP="008500AD"/>
          <w:p w14:paraId="1E58B7AA" w14:textId="7779A38D" w:rsidR="008423E4" w:rsidRDefault="003B1D4C" w:rsidP="008500AD">
            <w:pPr>
              <w:pStyle w:val="Header"/>
              <w:tabs>
                <w:tab w:val="clear" w:pos="4320"/>
                <w:tab w:val="clear" w:pos="8640"/>
              </w:tabs>
              <w:jc w:val="both"/>
            </w:pPr>
            <w:r w:rsidRPr="00F935F4">
              <w:t xml:space="preserve">Currently, statute only </w:t>
            </w:r>
            <w:r w:rsidR="00D85455">
              <w:t>allows</w:t>
            </w:r>
            <w:r w:rsidR="00D85455" w:rsidRPr="00F935F4">
              <w:t xml:space="preserve"> </w:t>
            </w:r>
            <w:r w:rsidRPr="00F935F4">
              <w:t>apprenticeship programs that are registered under the U.S.</w:t>
            </w:r>
            <w:r w:rsidR="00235394">
              <w:t> </w:t>
            </w:r>
            <w:r w:rsidRPr="00F935F4">
              <w:t xml:space="preserve">Department of Labor to be considered for inclusion in the state's adult and secondary career and technical education apprenticeship training programs. </w:t>
            </w:r>
            <w:r w:rsidR="00D816AE">
              <w:t>It has been suggested</w:t>
            </w:r>
            <w:r w:rsidRPr="00F935F4">
              <w:t xml:space="preserve"> th</w:t>
            </w:r>
            <w:r w:rsidR="00D816AE">
              <w:t>at</w:t>
            </w:r>
            <w:r w:rsidRPr="00F935F4">
              <w:t xml:space="preserve"> federal guidelines and regulations involved in registering a new apprenticeshi</w:t>
            </w:r>
            <w:r w:rsidRPr="00F935F4">
              <w:t xml:space="preserve">p under the Department of Labor </w:t>
            </w:r>
            <w:r w:rsidR="00D816AE">
              <w:t>may</w:t>
            </w:r>
            <w:r w:rsidRPr="00F935F4">
              <w:t xml:space="preserve"> discourage employers from developing or participating in registered apprenticeships. </w:t>
            </w:r>
            <w:r w:rsidR="00D816AE">
              <w:t>F</w:t>
            </w:r>
            <w:r w:rsidRPr="00F935F4">
              <w:t xml:space="preserve">ederal regulations </w:t>
            </w:r>
            <w:r w:rsidR="00D816AE">
              <w:t>may</w:t>
            </w:r>
            <w:r w:rsidRPr="00F935F4">
              <w:t xml:space="preserve"> impede the growth of registered apprenticeships,</w:t>
            </w:r>
            <w:r w:rsidR="00D816AE">
              <w:t xml:space="preserve"> which may</w:t>
            </w:r>
            <w:r w:rsidRPr="00F935F4">
              <w:t xml:space="preserve"> lead to an inadequate supply of professionals in hig</w:t>
            </w:r>
            <w:r w:rsidRPr="00F935F4">
              <w:t xml:space="preserve">h-wage, high-demand fields in Texas. </w:t>
            </w:r>
            <w:r w:rsidR="002B6BA4">
              <w:t>A</w:t>
            </w:r>
            <w:r w:rsidR="00D816AE">
              <w:t>l</w:t>
            </w:r>
            <w:r w:rsidRPr="00F935F4">
              <w:t>low</w:t>
            </w:r>
            <w:r w:rsidR="002B6BA4">
              <w:t>ing</w:t>
            </w:r>
            <w:r w:rsidRPr="00F935F4">
              <w:t xml:space="preserve"> the</w:t>
            </w:r>
            <w:r w:rsidR="00E335F6">
              <w:t xml:space="preserve"> Texas Workforce Commission (</w:t>
            </w:r>
            <w:r w:rsidRPr="00F935F4">
              <w:t>TWC</w:t>
            </w:r>
            <w:r w:rsidR="00E335F6">
              <w:t>)</w:t>
            </w:r>
            <w:r w:rsidRPr="00F935F4">
              <w:t xml:space="preserve"> to establish a</w:t>
            </w:r>
            <w:r w:rsidR="007E0F35">
              <w:t xml:space="preserve">n alternative </w:t>
            </w:r>
            <w:r w:rsidRPr="00F935F4">
              <w:t xml:space="preserve">to registered apprenticeships </w:t>
            </w:r>
            <w:r w:rsidR="002B6BA4">
              <w:t>would</w:t>
            </w:r>
            <w:r w:rsidR="002B6BA4" w:rsidRPr="00F935F4">
              <w:t xml:space="preserve"> </w:t>
            </w:r>
            <w:r w:rsidRPr="00F935F4">
              <w:t>provide Texans with a greater number of opportunities to accomplish their objectives, enable employers to off</w:t>
            </w:r>
            <w:r w:rsidRPr="00F935F4">
              <w:t xml:space="preserve">er </w:t>
            </w:r>
            <w:r w:rsidR="00D85455">
              <w:t>"</w:t>
            </w:r>
            <w:r w:rsidRPr="00F935F4">
              <w:t>earn-while-you-learn</w:t>
            </w:r>
            <w:r w:rsidR="00D85455">
              <w:t>"</w:t>
            </w:r>
            <w:r w:rsidRPr="00F935F4">
              <w:t xml:space="preserve"> paths, and benefit the state by bridging the middle skills gap.</w:t>
            </w:r>
            <w:r w:rsidR="00E335F6" w:rsidRPr="00E335F6">
              <w:t xml:space="preserve"> </w:t>
            </w:r>
            <w:r w:rsidR="00E335F6">
              <w:t xml:space="preserve">C.S.H.B. </w:t>
            </w:r>
            <w:r w:rsidR="00E335F6" w:rsidRPr="00E335F6">
              <w:t xml:space="preserve">4411 seeks to close </w:t>
            </w:r>
            <w:r w:rsidR="00E335F6">
              <w:t>the</w:t>
            </w:r>
            <w:r w:rsidR="00E335F6" w:rsidRPr="00E335F6">
              <w:t xml:space="preserve"> workforce gap by granting TWC authority </w:t>
            </w:r>
            <w:r w:rsidR="00E335F6">
              <w:t xml:space="preserve">to </w:t>
            </w:r>
            <w:r w:rsidR="00E335F6" w:rsidRPr="00E335F6">
              <w:t>certify industry</w:t>
            </w:r>
            <w:r w:rsidR="00123D8E">
              <w:t>-</w:t>
            </w:r>
            <w:r w:rsidR="00E335F6" w:rsidRPr="00E335F6">
              <w:t>recognized apprenticeship program</w:t>
            </w:r>
            <w:r w:rsidR="00123D8E">
              <w:t>s</w:t>
            </w:r>
            <w:r w:rsidR="00E335F6" w:rsidRPr="00E335F6">
              <w:t xml:space="preserve"> and allow </w:t>
            </w:r>
            <w:r w:rsidR="00123D8E">
              <w:t>TWC</w:t>
            </w:r>
            <w:r w:rsidR="00E335F6" w:rsidRPr="00E335F6">
              <w:t xml:space="preserve">, in coordination with the Texas Education Agency </w:t>
            </w:r>
            <w:r w:rsidR="00123D8E">
              <w:t>or</w:t>
            </w:r>
            <w:r w:rsidR="00E335F6" w:rsidRPr="00E335F6">
              <w:t xml:space="preserve"> the Texas Higher Education Coordinating Board</w:t>
            </w:r>
            <w:r w:rsidR="00D85455">
              <w:t>,</w:t>
            </w:r>
            <w:r w:rsidR="00E335F6" w:rsidRPr="00E335F6">
              <w:t xml:space="preserve"> to </w:t>
            </w:r>
            <w:r w:rsidR="00215A30">
              <w:t>establish standards</w:t>
            </w:r>
            <w:r w:rsidR="00E335F6" w:rsidRPr="00E335F6">
              <w:t xml:space="preserve"> aligned with the </w:t>
            </w:r>
            <w:r w:rsidR="00123D8E">
              <w:t>t</w:t>
            </w:r>
            <w:r w:rsidR="00E335F6" w:rsidRPr="00E335F6">
              <w:t>ri</w:t>
            </w:r>
            <w:r w:rsidR="00CC081C">
              <w:noBreakHyphen/>
            </w:r>
            <w:r w:rsidR="00123D8E">
              <w:t>a</w:t>
            </w:r>
            <w:r w:rsidR="00E335F6" w:rsidRPr="00E335F6">
              <w:t xml:space="preserve">gency </w:t>
            </w:r>
            <w:r w:rsidR="00123D8E">
              <w:t>w</w:t>
            </w:r>
            <w:r w:rsidR="00E335F6" w:rsidRPr="00E335F6">
              <w:t xml:space="preserve">ork-based </w:t>
            </w:r>
            <w:r w:rsidR="00123D8E">
              <w:t>l</w:t>
            </w:r>
            <w:r w:rsidR="00E335F6" w:rsidRPr="00E335F6">
              <w:t>earning</w:t>
            </w:r>
            <w:r w:rsidR="00D85455">
              <w:t xml:space="preserve"> strategic</w:t>
            </w:r>
            <w:r w:rsidR="00E335F6" w:rsidRPr="00E335F6">
              <w:t xml:space="preserve"> </w:t>
            </w:r>
            <w:r w:rsidR="00123D8E">
              <w:t>f</w:t>
            </w:r>
            <w:r w:rsidR="00E335F6" w:rsidRPr="00E335F6">
              <w:t>ramework for youth apprenticeships</w:t>
            </w:r>
            <w:r w:rsidR="00E335F6">
              <w:t xml:space="preserve">. </w:t>
            </w:r>
          </w:p>
          <w:p w14:paraId="4C8AB891" w14:textId="77777777" w:rsidR="008423E4" w:rsidRPr="00E26B13" w:rsidRDefault="008423E4" w:rsidP="008500AD">
            <w:pPr>
              <w:rPr>
                <w:b/>
              </w:rPr>
            </w:pPr>
          </w:p>
        </w:tc>
      </w:tr>
      <w:tr w:rsidR="00444690" w14:paraId="3D00E0CA" w14:textId="77777777" w:rsidTr="00235394">
        <w:tc>
          <w:tcPr>
            <w:tcW w:w="9360" w:type="dxa"/>
          </w:tcPr>
          <w:p w14:paraId="65A11C25" w14:textId="77777777" w:rsidR="0017725B" w:rsidRDefault="003B1D4C" w:rsidP="008500AD">
            <w:pPr>
              <w:rPr>
                <w:b/>
                <w:u w:val="single"/>
              </w:rPr>
            </w:pPr>
            <w:r>
              <w:rPr>
                <w:b/>
                <w:u w:val="single"/>
              </w:rPr>
              <w:t>CRIMINAL JUSTICE IMPACT</w:t>
            </w:r>
          </w:p>
          <w:p w14:paraId="70C1B0F9" w14:textId="77777777" w:rsidR="0017725B" w:rsidRDefault="0017725B" w:rsidP="008500AD">
            <w:pPr>
              <w:rPr>
                <w:b/>
                <w:u w:val="single"/>
              </w:rPr>
            </w:pPr>
          </w:p>
          <w:p w14:paraId="4390FFDD" w14:textId="2CB48D6A" w:rsidR="0086540A" w:rsidRPr="0086540A" w:rsidRDefault="003B1D4C" w:rsidP="008500AD">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4ADA8A85" w14:textId="77777777" w:rsidR="0017725B" w:rsidRPr="0017725B" w:rsidRDefault="0017725B" w:rsidP="008500AD">
            <w:pPr>
              <w:rPr>
                <w:b/>
                <w:u w:val="single"/>
              </w:rPr>
            </w:pPr>
          </w:p>
        </w:tc>
      </w:tr>
      <w:tr w:rsidR="00444690" w14:paraId="786B70BB" w14:textId="77777777" w:rsidTr="00235394">
        <w:tc>
          <w:tcPr>
            <w:tcW w:w="9360" w:type="dxa"/>
          </w:tcPr>
          <w:p w14:paraId="65BC825E" w14:textId="77777777" w:rsidR="008423E4" w:rsidRPr="00A8133F" w:rsidRDefault="003B1D4C" w:rsidP="008500AD">
            <w:pPr>
              <w:rPr>
                <w:b/>
              </w:rPr>
            </w:pPr>
            <w:r w:rsidRPr="009C1E9A">
              <w:rPr>
                <w:b/>
                <w:u w:val="single"/>
              </w:rPr>
              <w:t>RULEMAKING AUTHORITY</w:t>
            </w:r>
            <w:r>
              <w:rPr>
                <w:b/>
              </w:rPr>
              <w:t xml:space="preserve"> </w:t>
            </w:r>
          </w:p>
          <w:p w14:paraId="0BE239F3" w14:textId="77777777" w:rsidR="008423E4" w:rsidRDefault="008423E4" w:rsidP="008500AD"/>
          <w:p w14:paraId="4EB7EE1E" w14:textId="22C951C6" w:rsidR="0086540A" w:rsidRDefault="003B1D4C" w:rsidP="008500AD">
            <w:pPr>
              <w:pStyle w:val="Header"/>
              <w:tabs>
                <w:tab w:val="clear" w:pos="4320"/>
                <w:tab w:val="clear" w:pos="8640"/>
              </w:tabs>
              <w:jc w:val="both"/>
            </w:pPr>
            <w:r>
              <w:t>It is the committee's opinion that rulemaking authority is expressly granted to the Texas Workforce Commission in SECTION</w:t>
            </w:r>
            <w:r w:rsidR="002E1F37">
              <w:t>S 4 and</w:t>
            </w:r>
            <w:r>
              <w:t xml:space="preserve"> 5 of this bill.</w:t>
            </w:r>
          </w:p>
          <w:p w14:paraId="28C0683B" w14:textId="77777777" w:rsidR="008423E4" w:rsidRPr="00E21FDC" w:rsidRDefault="008423E4" w:rsidP="008500AD">
            <w:pPr>
              <w:rPr>
                <w:b/>
              </w:rPr>
            </w:pPr>
          </w:p>
        </w:tc>
      </w:tr>
      <w:tr w:rsidR="00444690" w14:paraId="7711E275" w14:textId="77777777" w:rsidTr="00235394">
        <w:tc>
          <w:tcPr>
            <w:tcW w:w="9360" w:type="dxa"/>
          </w:tcPr>
          <w:p w14:paraId="4CD09E59" w14:textId="77777777" w:rsidR="008423E4" w:rsidRPr="00A8133F" w:rsidRDefault="003B1D4C" w:rsidP="008500AD">
            <w:pPr>
              <w:rPr>
                <w:b/>
              </w:rPr>
            </w:pPr>
            <w:r w:rsidRPr="009C1E9A">
              <w:rPr>
                <w:b/>
                <w:u w:val="single"/>
              </w:rPr>
              <w:t>ANALYSIS</w:t>
            </w:r>
            <w:r>
              <w:rPr>
                <w:b/>
              </w:rPr>
              <w:t xml:space="preserve"> </w:t>
            </w:r>
          </w:p>
          <w:p w14:paraId="7A57877B" w14:textId="77777777" w:rsidR="008423E4" w:rsidRDefault="008423E4" w:rsidP="008500AD"/>
          <w:p w14:paraId="0AF58102" w14:textId="0F6F05B5" w:rsidR="009C36CD" w:rsidRDefault="003B1D4C" w:rsidP="008500AD">
            <w:pPr>
              <w:pStyle w:val="Header"/>
              <w:tabs>
                <w:tab w:val="clear" w:pos="4320"/>
                <w:tab w:val="clear" w:pos="8640"/>
              </w:tabs>
              <w:jc w:val="both"/>
            </w:pPr>
            <w:r>
              <w:t>C.S.</w:t>
            </w:r>
            <w:r w:rsidR="00562C4D">
              <w:t xml:space="preserve">H.B. 4411 amends the Education Code to require the Texas Workforce Commission (TWC) by rule </w:t>
            </w:r>
            <w:r w:rsidR="00DA0878">
              <w:t>to</w:t>
            </w:r>
            <w:r w:rsidR="00DA0878" w:rsidRPr="00562C4D">
              <w:t xml:space="preserve"> </w:t>
            </w:r>
            <w:r w:rsidR="00562C4D" w:rsidRPr="00562C4D">
              <w:t xml:space="preserve">establish procedures and standards by which </w:t>
            </w:r>
            <w:r w:rsidR="00562C4D">
              <w:t>TWC</w:t>
            </w:r>
            <w:r w:rsidR="00562C4D" w:rsidRPr="00562C4D">
              <w:t xml:space="preserve"> may allocate funds available for the support of apprenticeship training programs to support pre-apprenticeships designed for high school students enrolled in career and technical education programs of study leading to employment in high-wage, high-demand occupations.</w:t>
            </w:r>
            <w:r w:rsidR="00562C4D">
              <w:t xml:space="preserve"> The standards must</w:t>
            </w:r>
            <w:r w:rsidR="00E56CC4">
              <w:t xml:space="preserve"> meet the following criteria</w:t>
            </w:r>
            <w:r w:rsidR="00562C4D">
              <w:t>:</w:t>
            </w:r>
          </w:p>
          <w:p w14:paraId="7409BC6E" w14:textId="313AA6EE" w:rsidR="00562C4D" w:rsidRDefault="003B1D4C" w:rsidP="008500AD">
            <w:pPr>
              <w:pStyle w:val="Header"/>
              <w:numPr>
                <w:ilvl w:val="0"/>
                <w:numId w:val="1"/>
              </w:numPr>
              <w:jc w:val="both"/>
            </w:pPr>
            <w:r>
              <w:t>be developed in coordination with the Texas Education Agency</w:t>
            </w:r>
            <w:r w:rsidR="002158F1">
              <w:t xml:space="preserve"> (TEA)</w:t>
            </w:r>
            <w:r>
              <w:t xml:space="preserve"> </w:t>
            </w:r>
            <w:r w:rsidR="00E6037E">
              <w:t>or</w:t>
            </w:r>
            <w:r>
              <w:t xml:space="preserve"> Texas Higher Education Coordinating Board</w:t>
            </w:r>
            <w:r w:rsidR="002158F1">
              <w:t xml:space="preserve"> (THECB)</w:t>
            </w:r>
            <w:r>
              <w:t>;</w:t>
            </w:r>
          </w:p>
          <w:p w14:paraId="643A49A9" w14:textId="2A490606" w:rsidR="00562C4D" w:rsidRDefault="003B1D4C" w:rsidP="008500AD">
            <w:pPr>
              <w:pStyle w:val="Header"/>
              <w:numPr>
                <w:ilvl w:val="0"/>
                <w:numId w:val="1"/>
              </w:numPr>
              <w:jc w:val="both"/>
            </w:pPr>
            <w:r>
              <w:t xml:space="preserve">align with the </w:t>
            </w:r>
            <w:r w:rsidRPr="00562C4D">
              <w:t>tri-agency work-based learning</w:t>
            </w:r>
            <w:r>
              <w:t xml:space="preserve"> strategic framework; and</w:t>
            </w:r>
          </w:p>
          <w:p w14:paraId="53811703" w14:textId="3222B873" w:rsidR="00562C4D" w:rsidRDefault="003B1D4C" w:rsidP="008500AD">
            <w:pPr>
              <w:pStyle w:val="Header"/>
              <w:numPr>
                <w:ilvl w:val="0"/>
                <w:numId w:val="1"/>
              </w:numPr>
              <w:jc w:val="both"/>
            </w:pPr>
            <w:r>
              <w:t>ens</w:t>
            </w:r>
            <w:r>
              <w:t>ure that any committee overseeing a pre-apprenticeship</w:t>
            </w:r>
            <w:r w:rsidR="00E56CC4">
              <w:t xml:space="preserve"> </w:t>
            </w:r>
            <w:r w:rsidR="00D30CAD">
              <w:t>satisfies the following criteria regarding its members</w:t>
            </w:r>
            <w:r>
              <w:t>:</w:t>
            </w:r>
          </w:p>
          <w:p w14:paraId="6F558A9F" w14:textId="04C66927" w:rsidR="00562C4D" w:rsidRDefault="003B1D4C" w:rsidP="008500AD">
            <w:pPr>
              <w:pStyle w:val="Header"/>
              <w:numPr>
                <w:ilvl w:val="1"/>
                <w:numId w:val="1"/>
              </w:numPr>
              <w:jc w:val="both"/>
            </w:pPr>
            <w:r>
              <w:t>excludes from its membership any bargaining agent representing apprenticeable occupations certified by the Office of Apprenticeship;</w:t>
            </w:r>
          </w:p>
          <w:p w14:paraId="754BFDEC" w14:textId="0824E004" w:rsidR="00562C4D" w:rsidRDefault="003B1D4C" w:rsidP="008500AD">
            <w:pPr>
              <w:pStyle w:val="Header"/>
              <w:numPr>
                <w:ilvl w:val="1"/>
                <w:numId w:val="1"/>
              </w:numPr>
              <w:jc w:val="both"/>
            </w:pPr>
            <w:r>
              <w:t xml:space="preserve">includes at </w:t>
            </w:r>
            <w:r>
              <w:t>least one member who is a representative of a community-based organization that demonstrates evidence of success in coordinating and managing job placement services for at least one industry served by the committee; and</w:t>
            </w:r>
          </w:p>
          <w:p w14:paraId="7A88A56C" w14:textId="325DE3DD" w:rsidR="00540867" w:rsidRDefault="003B1D4C" w:rsidP="008500AD">
            <w:pPr>
              <w:pStyle w:val="Header"/>
              <w:numPr>
                <w:ilvl w:val="1"/>
                <w:numId w:val="1"/>
              </w:numPr>
              <w:tabs>
                <w:tab w:val="clear" w:pos="4320"/>
                <w:tab w:val="clear" w:pos="8640"/>
              </w:tabs>
              <w:jc w:val="both"/>
            </w:pPr>
            <w:r>
              <w:t>maintains, as a majority of the comm</w:t>
            </w:r>
            <w:r>
              <w:t>ittee's membership, members who represent employers.</w:t>
            </w:r>
          </w:p>
          <w:p w14:paraId="56FB71D2" w14:textId="3F6D3396" w:rsidR="00540867" w:rsidRDefault="003B1D4C" w:rsidP="008500AD">
            <w:pPr>
              <w:pStyle w:val="Header"/>
              <w:tabs>
                <w:tab w:val="clear" w:pos="4320"/>
                <w:tab w:val="clear" w:pos="8640"/>
              </w:tabs>
              <w:jc w:val="both"/>
            </w:pPr>
            <w:r>
              <w:t>The bill requires TWC to publish</w:t>
            </w:r>
            <w:r w:rsidR="00E56CC4" w:rsidRPr="00540867">
              <w:t xml:space="preserve"> wage outcome data for apprentices who complete an apprenticeship training program</w:t>
            </w:r>
            <w:r>
              <w:t xml:space="preserve"> on </w:t>
            </w:r>
            <w:r w:rsidR="00081F57">
              <w:t>the</w:t>
            </w:r>
            <w:r>
              <w:t xml:space="preserve"> </w:t>
            </w:r>
            <w:r w:rsidR="00FD6A1D">
              <w:t xml:space="preserve">TWC </w:t>
            </w:r>
            <w:r>
              <w:t xml:space="preserve">website </w:t>
            </w:r>
            <w:r w:rsidRPr="00540867">
              <w:t>and include</w:t>
            </w:r>
            <w:r w:rsidR="00E56CC4">
              <w:t xml:space="preserve"> the outcome data</w:t>
            </w:r>
            <w:r w:rsidRPr="00540867">
              <w:t xml:space="preserve"> in the unified repository for education </w:t>
            </w:r>
            <w:r w:rsidRPr="00540867">
              <w:t>and workforce data</w:t>
            </w:r>
            <w:r>
              <w:t xml:space="preserve">. </w:t>
            </w:r>
          </w:p>
          <w:p w14:paraId="3B28B0D3" w14:textId="23146F03" w:rsidR="00540867" w:rsidRDefault="00540867" w:rsidP="008500AD">
            <w:pPr>
              <w:pStyle w:val="Header"/>
              <w:tabs>
                <w:tab w:val="clear" w:pos="4320"/>
                <w:tab w:val="clear" w:pos="8640"/>
              </w:tabs>
              <w:jc w:val="both"/>
            </w:pPr>
          </w:p>
          <w:p w14:paraId="08A7B50F" w14:textId="4B08140C" w:rsidR="00A10518" w:rsidRDefault="003B1D4C" w:rsidP="008500AD">
            <w:pPr>
              <w:pStyle w:val="Header"/>
              <w:tabs>
                <w:tab w:val="clear" w:pos="4320"/>
                <w:tab w:val="clear" w:pos="8640"/>
              </w:tabs>
              <w:jc w:val="both"/>
            </w:pPr>
            <w:r>
              <w:t>C.S.</w:t>
            </w:r>
            <w:r w:rsidR="00540867">
              <w:t>H</w:t>
            </w:r>
            <w:r w:rsidR="00540867" w:rsidRPr="00E50CA4">
              <w:t xml:space="preserve">.B. 4411 </w:t>
            </w:r>
            <w:r w:rsidR="00081F57">
              <w:t>requires TWC's</w:t>
            </w:r>
            <w:r w:rsidR="006A1A0D">
              <w:t xml:space="preserve"> rules </w:t>
            </w:r>
            <w:r w:rsidR="00081F57">
              <w:t>regarding</w:t>
            </w:r>
            <w:r w:rsidR="006A1A0D">
              <w:t xml:space="preserve"> the </w:t>
            </w:r>
            <w:r w:rsidR="006A1A0D" w:rsidRPr="006A1A0D">
              <w:t>apprenticeship system of adult career and technology education</w:t>
            </w:r>
            <w:r w:rsidR="00E045A7">
              <w:t xml:space="preserve"> </w:t>
            </w:r>
            <w:r w:rsidR="00081F57">
              <w:t>to include</w:t>
            </w:r>
            <w:r w:rsidR="00E045A7">
              <w:t xml:space="preserve"> rules</w:t>
            </w:r>
            <w:r>
              <w:t xml:space="preserve"> establishing</w:t>
            </w:r>
            <w:r w:rsidR="004156E4">
              <w:t xml:space="preserve"> the following</w:t>
            </w:r>
            <w:r>
              <w:t>:</w:t>
            </w:r>
          </w:p>
          <w:p w14:paraId="1F41B4FD" w14:textId="2036941A" w:rsidR="00A10518" w:rsidRDefault="003B1D4C" w:rsidP="008500AD">
            <w:pPr>
              <w:pStyle w:val="Header"/>
              <w:numPr>
                <w:ilvl w:val="0"/>
                <w:numId w:val="2"/>
              </w:numPr>
              <w:jc w:val="both"/>
            </w:pPr>
            <w:r>
              <w:t>which occupations are recognized by TWC as an apprenticeable occupation, base</w:t>
            </w:r>
            <w:r>
              <w:t xml:space="preserve">d </w:t>
            </w:r>
            <w:r w:rsidRPr="00F90ABE">
              <w:t xml:space="preserve">on </w:t>
            </w:r>
            <w:r w:rsidR="004156E4" w:rsidRPr="00F90ABE">
              <w:t>specified</w:t>
            </w:r>
            <w:r w:rsidRPr="00F90ABE">
              <w:t xml:space="preserve"> criteria</w:t>
            </w:r>
            <w:r>
              <w:t>;</w:t>
            </w:r>
          </w:p>
          <w:p w14:paraId="36C912FF" w14:textId="394AF80F" w:rsidR="00A10518" w:rsidRDefault="003B1D4C" w:rsidP="008500AD">
            <w:pPr>
              <w:pStyle w:val="Header"/>
              <w:numPr>
                <w:ilvl w:val="0"/>
                <w:numId w:val="2"/>
              </w:numPr>
              <w:jc w:val="both"/>
            </w:pPr>
            <w:r>
              <w:t>standards of apprenticeship for particular trades; and</w:t>
            </w:r>
          </w:p>
          <w:p w14:paraId="3A95B604" w14:textId="6AE99862" w:rsidR="00801AC0" w:rsidRPr="00FD6A1D" w:rsidRDefault="003B1D4C" w:rsidP="008500AD">
            <w:pPr>
              <w:pStyle w:val="Header"/>
              <w:numPr>
                <w:ilvl w:val="0"/>
                <w:numId w:val="2"/>
              </w:numPr>
              <w:jc w:val="both"/>
              <w:rPr>
                <w:b/>
              </w:rPr>
            </w:pPr>
            <w:r>
              <w:t>a process for and the criteria by which TWC may certify a training or apprenticeship program as an industry-recognized apprenticeship program</w:t>
            </w:r>
            <w:r w:rsidR="00081F57">
              <w:t>, which must include a requirement that the training or program lead to employment in a high-wage, high</w:t>
            </w:r>
            <w:r w:rsidR="005C7245">
              <w:noBreakHyphen/>
            </w:r>
            <w:r w:rsidR="00081F57">
              <w:t xml:space="preserve">demand occupation and criteria generally </w:t>
            </w:r>
            <w:r w:rsidR="0069795F">
              <w:t>consistent with apprenticeship standards</w:t>
            </w:r>
            <w:r w:rsidR="00351E27">
              <w:t xml:space="preserve"> as determined by TWC</w:t>
            </w:r>
            <w:r>
              <w:t>.</w:t>
            </w:r>
          </w:p>
          <w:p w14:paraId="383243CC" w14:textId="1E87D706" w:rsidR="00B43BF2" w:rsidRDefault="003B1D4C" w:rsidP="008500AD">
            <w:pPr>
              <w:pStyle w:val="Header"/>
              <w:jc w:val="both"/>
              <w:rPr>
                <w:bCs/>
              </w:rPr>
            </w:pPr>
            <w:r>
              <w:rPr>
                <w:bCs/>
              </w:rPr>
              <w:t xml:space="preserve">The bill </w:t>
            </w:r>
            <w:r w:rsidR="003332DF">
              <w:rPr>
                <w:bCs/>
              </w:rPr>
              <w:t xml:space="preserve">revises the definition of "apprenticeship training program" to reflect TWC's recognition of apprenticeable occupations under these rules and </w:t>
            </w:r>
            <w:r w:rsidR="00D63369">
              <w:rPr>
                <w:bCs/>
              </w:rPr>
              <w:t>establishes</w:t>
            </w:r>
            <w:r w:rsidR="005025AC">
              <w:rPr>
                <w:bCs/>
              </w:rPr>
              <w:t xml:space="preserve"> that certification </w:t>
            </w:r>
            <w:r w:rsidR="002E1F37">
              <w:rPr>
                <w:bCs/>
              </w:rPr>
              <w:t xml:space="preserve">by TWC </w:t>
            </w:r>
            <w:r w:rsidR="005025AC">
              <w:rPr>
                <w:bCs/>
              </w:rPr>
              <w:t>as an industry-recognized apprenticeship program under these rules serves as an alternative to the requirement for an apprenticeship program to be registered with the Office of Apprenticeship and approved by TWC.</w:t>
            </w:r>
            <w:r w:rsidR="00905A80">
              <w:rPr>
                <w:bCs/>
              </w:rPr>
              <w:t xml:space="preserve"> </w:t>
            </w:r>
            <w:r w:rsidR="00D63369">
              <w:rPr>
                <w:bCs/>
              </w:rPr>
              <w:t xml:space="preserve">The bill revises the requirements for career and technical education programs of study </w:t>
            </w:r>
            <w:r w:rsidR="00B50F8B">
              <w:rPr>
                <w:bCs/>
              </w:rPr>
              <w:t>by providing the option for a program to culminate in the attainment of an apprenticeship so certified by TWC as an alternative to certain other outcomes.</w:t>
            </w:r>
          </w:p>
          <w:p w14:paraId="0762DF01" w14:textId="35FFAB4B" w:rsidR="00801AC0" w:rsidRPr="00801AC0" w:rsidRDefault="003B1D4C" w:rsidP="008500AD">
            <w:pPr>
              <w:pStyle w:val="Header"/>
              <w:jc w:val="both"/>
              <w:rPr>
                <w:bCs/>
              </w:rPr>
            </w:pPr>
            <w:r>
              <w:rPr>
                <w:bCs/>
              </w:rPr>
              <w:t xml:space="preserve"> </w:t>
            </w:r>
          </w:p>
        </w:tc>
      </w:tr>
      <w:tr w:rsidR="00444690" w14:paraId="2177363C" w14:textId="77777777" w:rsidTr="00235394">
        <w:tc>
          <w:tcPr>
            <w:tcW w:w="9360" w:type="dxa"/>
          </w:tcPr>
          <w:p w14:paraId="04298C15" w14:textId="77777777" w:rsidR="008423E4" w:rsidRPr="00A8133F" w:rsidRDefault="003B1D4C" w:rsidP="008500AD">
            <w:pPr>
              <w:rPr>
                <w:b/>
              </w:rPr>
            </w:pPr>
            <w:r w:rsidRPr="009C1E9A">
              <w:rPr>
                <w:b/>
                <w:u w:val="single"/>
              </w:rPr>
              <w:t>EFFECTIVE DATE</w:t>
            </w:r>
            <w:r>
              <w:rPr>
                <w:b/>
              </w:rPr>
              <w:t xml:space="preserve"> </w:t>
            </w:r>
          </w:p>
          <w:p w14:paraId="48EFB28F" w14:textId="77777777" w:rsidR="008423E4" w:rsidRDefault="008423E4" w:rsidP="008500AD"/>
          <w:p w14:paraId="2EA1E2E1" w14:textId="06ABA5F9" w:rsidR="008423E4" w:rsidRPr="003624F2" w:rsidRDefault="003B1D4C" w:rsidP="008500AD">
            <w:pPr>
              <w:pStyle w:val="Header"/>
              <w:tabs>
                <w:tab w:val="clear" w:pos="4320"/>
                <w:tab w:val="clear" w:pos="8640"/>
              </w:tabs>
              <w:jc w:val="both"/>
            </w:pPr>
            <w:r>
              <w:t>September 1, 2023.</w:t>
            </w:r>
          </w:p>
          <w:p w14:paraId="13899DCB" w14:textId="77777777" w:rsidR="008423E4" w:rsidRPr="00233FDB" w:rsidRDefault="008423E4" w:rsidP="008500AD">
            <w:pPr>
              <w:rPr>
                <w:b/>
              </w:rPr>
            </w:pPr>
          </w:p>
        </w:tc>
      </w:tr>
      <w:tr w:rsidR="00444690" w14:paraId="59C1A999" w14:textId="77777777" w:rsidTr="00235394">
        <w:tc>
          <w:tcPr>
            <w:tcW w:w="9360" w:type="dxa"/>
          </w:tcPr>
          <w:p w14:paraId="0AA26B66" w14:textId="77777777" w:rsidR="00BE5440" w:rsidRDefault="003B1D4C" w:rsidP="008500AD">
            <w:pPr>
              <w:jc w:val="both"/>
              <w:rPr>
                <w:b/>
                <w:u w:val="single"/>
              </w:rPr>
            </w:pPr>
            <w:r>
              <w:rPr>
                <w:b/>
                <w:u w:val="single"/>
              </w:rPr>
              <w:t>COMPARISON OF INTRODUCED AND SUBSTITUTE</w:t>
            </w:r>
          </w:p>
          <w:p w14:paraId="2853FC02" w14:textId="77777777" w:rsidR="006921F9" w:rsidRDefault="006921F9" w:rsidP="008500AD">
            <w:pPr>
              <w:jc w:val="both"/>
              <w:rPr>
                <w:b/>
                <w:u w:val="single"/>
              </w:rPr>
            </w:pPr>
          </w:p>
          <w:p w14:paraId="38F792A6" w14:textId="77777777" w:rsidR="005C5EBF" w:rsidRDefault="003B1D4C" w:rsidP="008500AD">
            <w:pPr>
              <w:jc w:val="both"/>
            </w:pPr>
            <w:r>
              <w:t xml:space="preserve">While C.S.H.B. 4411 may differ from the introduced in minor or nonsubstantive ways, the following </w:t>
            </w:r>
            <w:r>
              <w:t>summarizes the substantial differences between the introduced and committee substitute versions of the bill.</w:t>
            </w:r>
          </w:p>
          <w:p w14:paraId="0CC1AD72" w14:textId="77777777" w:rsidR="005C5EBF" w:rsidRDefault="005C5EBF" w:rsidP="008500AD">
            <w:pPr>
              <w:jc w:val="both"/>
            </w:pPr>
          </w:p>
          <w:p w14:paraId="7D27984C" w14:textId="77777777" w:rsidR="005C5EBF" w:rsidRDefault="003B1D4C" w:rsidP="008500AD">
            <w:pPr>
              <w:jc w:val="both"/>
            </w:pPr>
            <w:r>
              <w:t>The substitute omits the specification included in the introduced that the pre-apprenticeships that TWC is required to establish fund allocation p</w:t>
            </w:r>
            <w:r>
              <w:t xml:space="preserve">rocedures and standards to support are paid pre-apprenticeships. Whereas the introduced required those standards to be developed in coordination with both TEA and the THECB, the substitute requires the standards to be developed in coordination with either </w:t>
            </w:r>
            <w:r>
              <w:t>TEA or the THECB. Additionally, whereas the introduced required the standards to ensure that any committee overseeing a pre-apprenticeship excludes from its membership any bargaining agent representing apprenticeable occupations recognized by TWC by rule o</w:t>
            </w:r>
            <w:r>
              <w:t xml:space="preserve">r certified by the Office of Apprenticeship, the substitute omits from that requirement the exclusion of those occupations recognized by TWC by rule, while still including the occupations certified by the office. </w:t>
            </w:r>
          </w:p>
          <w:p w14:paraId="730A8A0D" w14:textId="77777777" w:rsidR="005C5EBF" w:rsidRDefault="005C5EBF" w:rsidP="008500AD">
            <w:pPr>
              <w:jc w:val="both"/>
            </w:pPr>
          </w:p>
          <w:p w14:paraId="765F0B08" w14:textId="77777777" w:rsidR="005C5EBF" w:rsidRDefault="003B1D4C" w:rsidP="008500AD">
            <w:pPr>
              <w:jc w:val="both"/>
            </w:pPr>
            <w:r>
              <w:t xml:space="preserve">While both the introduced and substitute </w:t>
            </w:r>
            <w:r>
              <w:t>require TWC to adopt rules that establish a process for and the criteria for certifying a training or apprenticeship program as an industry-recognized apprenticeship program, the introduced required the inclusion of criteria generally consistent with stand</w:t>
            </w:r>
            <w:r>
              <w:t xml:space="preserve">ards of apprenticeship prescribed by federal regulations, but the substitute requires the inclusion of criteria generally consistent with standards of apprenticeship as determined by TWC. </w:t>
            </w:r>
          </w:p>
          <w:p w14:paraId="37372AEB" w14:textId="77777777" w:rsidR="005C5EBF" w:rsidRDefault="005C5EBF" w:rsidP="008500AD">
            <w:pPr>
              <w:jc w:val="both"/>
            </w:pPr>
          </w:p>
          <w:p w14:paraId="531EA58B" w14:textId="5A763A55" w:rsidR="005C5EBF" w:rsidRPr="00BE5440" w:rsidRDefault="003B1D4C" w:rsidP="008500AD">
            <w:pPr>
              <w:jc w:val="both"/>
              <w:rPr>
                <w:b/>
                <w:u w:val="single"/>
              </w:rPr>
            </w:pPr>
            <w:r>
              <w:rPr>
                <w:bCs/>
              </w:rPr>
              <w:t xml:space="preserve">While both the introduced and substitute provide the option for a career and technical education program of study to culminate in the attainment of an apprenticeship certified by TWC as an alternative to certain other outcomes, </w:t>
            </w:r>
            <w:r>
              <w:t>the substitute omits a speci</w:t>
            </w:r>
            <w:r>
              <w:t xml:space="preserve">fication included in the introduced that the TWC rules by which an apprenticeship is certified as an industry-recognized apprenticeship program are rules under statutory provisions relating to the </w:t>
            </w:r>
            <w:r w:rsidRPr="006F5DD1">
              <w:t>apprenticeship system of adult career and technology educat</w:t>
            </w:r>
            <w:r w:rsidRPr="006F5DD1">
              <w:t>ion</w:t>
            </w:r>
            <w:r>
              <w:t>.</w:t>
            </w:r>
          </w:p>
        </w:tc>
      </w:tr>
      <w:tr w:rsidR="00444690" w14:paraId="7D78507B" w14:textId="77777777" w:rsidTr="00235394">
        <w:tc>
          <w:tcPr>
            <w:tcW w:w="9360" w:type="dxa"/>
          </w:tcPr>
          <w:p w14:paraId="4D02BF79" w14:textId="77777777" w:rsidR="00BE5440" w:rsidRDefault="00BE5440" w:rsidP="008500AD">
            <w:pPr>
              <w:jc w:val="both"/>
              <w:rPr>
                <w:b/>
                <w:u w:val="single"/>
              </w:rPr>
            </w:pPr>
          </w:p>
        </w:tc>
      </w:tr>
      <w:tr w:rsidR="00444690" w14:paraId="0FCD7EBB" w14:textId="77777777" w:rsidTr="00235394">
        <w:tc>
          <w:tcPr>
            <w:tcW w:w="9360" w:type="dxa"/>
          </w:tcPr>
          <w:p w14:paraId="26FE9601" w14:textId="77777777" w:rsidR="00BE5440" w:rsidRPr="00BE5440" w:rsidRDefault="00BE5440" w:rsidP="008500AD">
            <w:pPr>
              <w:jc w:val="both"/>
            </w:pPr>
          </w:p>
        </w:tc>
      </w:tr>
      <w:tr w:rsidR="00444690" w14:paraId="0C03DC69" w14:textId="77777777" w:rsidTr="00235394">
        <w:tc>
          <w:tcPr>
            <w:tcW w:w="9360" w:type="dxa"/>
          </w:tcPr>
          <w:p w14:paraId="5D6BCF7D" w14:textId="77777777" w:rsidR="00BE5440" w:rsidRDefault="00BE5440" w:rsidP="008500AD">
            <w:pPr>
              <w:jc w:val="both"/>
              <w:rPr>
                <w:b/>
                <w:u w:val="single"/>
              </w:rPr>
            </w:pPr>
          </w:p>
        </w:tc>
      </w:tr>
    </w:tbl>
    <w:p w14:paraId="420B902F" w14:textId="77777777" w:rsidR="004108C3" w:rsidRPr="00235394" w:rsidRDefault="004108C3" w:rsidP="008500AD">
      <w:pPr>
        <w:rPr>
          <w:sz w:val="2"/>
          <w:szCs w:val="2"/>
        </w:rPr>
      </w:pPr>
    </w:p>
    <w:sectPr w:rsidR="004108C3" w:rsidRPr="0023539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9805" w14:textId="77777777" w:rsidR="00000000" w:rsidRDefault="003B1D4C">
      <w:r>
        <w:separator/>
      </w:r>
    </w:p>
  </w:endnote>
  <w:endnote w:type="continuationSeparator" w:id="0">
    <w:p w14:paraId="3EA9E693" w14:textId="77777777" w:rsidR="00000000" w:rsidRDefault="003B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65F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44690" w14:paraId="4093343E" w14:textId="77777777" w:rsidTr="009C1E9A">
      <w:trPr>
        <w:cantSplit/>
      </w:trPr>
      <w:tc>
        <w:tcPr>
          <w:tcW w:w="0" w:type="pct"/>
        </w:tcPr>
        <w:p w14:paraId="0503838F" w14:textId="77777777" w:rsidR="00137D90" w:rsidRDefault="00137D90" w:rsidP="009C1E9A">
          <w:pPr>
            <w:pStyle w:val="Footer"/>
            <w:tabs>
              <w:tab w:val="clear" w:pos="8640"/>
              <w:tab w:val="right" w:pos="9360"/>
            </w:tabs>
          </w:pPr>
        </w:p>
      </w:tc>
      <w:tc>
        <w:tcPr>
          <w:tcW w:w="2395" w:type="pct"/>
        </w:tcPr>
        <w:p w14:paraId="72DAA88A" w14:textId="77777777" w:rsidR="00137D90" w:rsidRDefault="00137D90" w:rsidP="009C1E9A">
          <w:pPr>
            <w:pStyle w:val="Footer"/>
            <w:tabs>
              <w:tab w:val="clear" w:pos="8640"/>
              <w:tab w:val="right" w:pos="9360"/>
            </w:tabs>
          </w:pPr>
        </w:p>
        <w:p w14:paraId="49809AB0" w14:textId="77777777" w:rsidR="001A4310" w:rsidRDefault="001A4310" w:rsidP="009C1E9A">
          <w:pPr>
            <w:pStyle w:val="Footer"/>
            <w:tabs>
              <w:tab w:val="clear" w:pos="8640"/>
              <w:tab w:val="right" w:pos="9360"/>
            </w:tabs>
          </w:pPr>
        </w:p>
        <w:p w14:paraId="65BB22C8" w14:textId="77777777" w:rsidR="00137D90" w:rsidRDefault="00137D90" w:rsidP="009C1E9A">
          <w:pPr>
            <w:pStyle w:val="Footer"/>
            <w:tabs>
              <w:tab w:val="clear" w:pos="8640"/>
              <w:tab w:val="right" w:pos="9360"/>
            </w:tabs>
          </w:pPr>
        </w:p>
      </w:tc>
      <w:tc>
        <w:tcPr>
          <w:tcW w:w="2453" w:type="pct"/>
        </w:tcPr>
        <w:p w14:paraId="5732527C" w14:textId="77777777" w:rsidR="00137D90" w:rsidRDefault="00137D90" w:rsidP="009C1E9A">
          <w:pPr>
            <w:pStyle w:val="Footer"/>
            <w:tabs>
              <w:tab w:val="clear" w:pos="8640"/>
              <w:tab w:val="right" w:pos="9360"/>
            </w:tabs>
            <w:jc w:val="right"/>
          </w:pPr>
        </w:p>
      </w:tc>
    </w:tr>
    <w:tr w:rsidR="00444690" w14:paraId="4F54EC25" w14:textId="77777777" w:rsidTr="009C1E9A">
      <w:trPr>
        <w:cantSplit/>
      </w:trPr>
      <w:tc>
        <w:tcPr>
          <w:tcW w:w="0" w:type="pct"/>
        </w:tcPr>
        <w:p w14:paraId="6A47F627" w14:textId="77777777" w:rsidR="00EC379B" w:rsidRDefault="00EC379B" w:rsidP="009C1E9A">
          <w:pPr>
            <w:pStyle w:val="Footer"/>
            <w:tabs>
              <w:tab w:val="clear" w:pos="8640"/>
              <w:tab w:val="right" w:pos="9360"/>
            </w:tabs>
          </w:pPr>
        </w:p>
      </w:tc>
      <w:tc>
        <w:tcPr>
          <w:tcW w:w="2395" w:type="pct"/>
        </w:tcPr>
        <w:p w14:paraId="65BB28E2" w14:textId="753D4601" w:rsidR="00EC379B" w:rsidRPr="009C1E9A" w:rsidRDefault="003B1D4C" w:rsidP="009C1E9A">
          <w:pPr>
            <w:pStyle w:val="Footer"/>
            <w:tabs>
              <w:tab w:val="clear" w:pos="8640"/>
              <w:tab w:val="right" w:pos="9360"/>
            </w:tabs>
            <w:rPr>
              <w:rFonts w:ascii="Shruti" w:hAnsi="Shruti"/>
              <w:sz w:val="22"/>
            </w:rPr>
          </w:pPr>
          <w:r>
            <w:rPr>
              <w:rFonts w:ascii="Shruti" w:hAnsi="Shruti"/>
              <w:sz w:val="22"/>
            </w:rPr>
            <w:t>88R 25817-D</w:t>
          </w:r>
        </w:p>
      </w:tc>
      <w:tc>
        <w:tcPr>
          <w:tcW w:w="2453" w:type="pct"/>
        </w:tcPr>
        <w:p w14:paraId="581C4376" w14:textId="0B6E2C98" w:rsidR="00EC379B" w:rsidRDefault="003B1D4C" w:rsidP="009C1E9A">
          <w:pPr>
            <w:pStyle w:val="Footer"/>
            <w:tabs>
              <w:tab w:val="clear" w:pos="8640"/>
              <w:tab w:val="right" w:pos="9360"/>
            </w:tabs>
            <w:jc w:val="right"/>
          </w:pPr>
          <w:r>
            <w:fldChar w:fldCharType="begin"/>
          </w:r>
          <w:r>
            <w:instrText xml:space="preserve"> DOCPROPERTY  OTID  \* MERGEFORMAT </w:instrText>
          </w:r>
          <w:r>
            <w:fldChar w:fldCharType="separate"/>
          </w:r>
          <w:r w:rsidR="00C75D6E">
            <w:t>23.113.857</w:t>
          </w:r>
          <w:r>
            <w:fldChar w:fldCharType="end"/>
          </w:r>
        </w:p>
      </w:tc>
    </w:tr>
    <w:tr w:rsidR="00444690" w14:paraId="178D5E0B" w14:textId="77777777" w:rsidTr="009C1E9A">
      <w:trPr>
        <w:cantSplit/>
      </w:trPr>
      <w:tc>
        <w:tcPr>
          <w:tcW w:w="0" w:type="pct"/>
        </w:tcPr>
        <w:p w14:paraId="07F41EF6" w14:textId="77777777" w:rsidR="00EC379B" w:rsidRDefault="00EC379B" w:rsidP="009C1E9A">
          <w:pPr>
            <w:pStyle w:val="Footer"/>
            <w:tabs>
              <w:tab w:val="clear" w:pos="4320"/>
              <w:tab w:val="clear" w:pos="8640"/>
              <w:tab w:val="left" w:pos="2865"/>
            </w:tabs>
          </w:pPr>
        </w:p>
      </w:tc>
      <w:tc>
        <w:tcPr>
          <w:tcW w:w="2395" w:type="pct"/>
        </w:tcPr>
        <w:p w14:paraId="3B547CD6" w14:textId="6D233341" w:rsidR="00EC379B" w:rsidRPr="009C1E9A" w:rsidRDefault="003B1D4C" w:rsidP="009C1E9A">
          <w:pPr>
            <w:pStyle w:val="Footer"/>
            <w:tabs>
              <w:tab w:val="clear" w:pos="4320"/>
              <w:tab w:val="clear" w:pos="8640"/>
              <w:tab w:val="left" w:pos="2865"/>
            </w:tabs>
            <w:rPr>
              <w:rFonts w:ascii="Shruti" w:hAnsi="Shruti"/>
              <w:sz w:val="22"/>
            </w:rPr>
          </w:pPr>
          <w:r>
            <w:rPr>
              <w:rFonts w:ascii="Shruti" w:hAnsi="Shruti"/>
              <w:sz w:val="22"/>
            </w:rPr>
            <w:t>Substitute Document Number: 88R 19757</w:t>
          </w:r>
        </w:p>
      </w:tc>
      <w:tc>
        <w:tcPr>
          <w:tcW w:w="2453" w:type="pct"/>
        </w:tcPr>
        <w:p w14:paraId="334603CC" w14:textId="77777777" w:rsidR="00EC379B" w:rsidRDefault="00EC379B" w:rsidP="006D504F">
          <w:pPr>
            <w:pStyle w:val="Footer"/>
            <w:rPr>
              <w:rStyle w:val="PageNumber"/>
            </w:rPr>
          </w:pPr>
        </w:p>
        <w:p w14:paraId="200C6BB9" w14:textId="77777777" w:rsidR="00EC379B" w:rsidRDefault="00EC379B" w:rsidP="009C1E9A">
          <w:pPr>
            <w:pStyle w:val="Footer"/>
            <w:tabs>
              <w:tab w:val="clear" w:pos="8640"/>
              <w:tab w:val="right" w:pos="9360"/>
            </w:tabs>
            <w:jc w:val="right"/>
          </w:pPr>
        </w:p>
      </w:tc>
    </w:tr>
    <w:tr w:rsidR="00444690" w14:paraId="6C562FB2" w14:textId="77777777" w:rsidTr="009C1E9A">
      <w:trPr>
        <w:cantSplit/>
        <w:trHeight w:val="323"/>
      </w:trPr>
      <w:tc>
        <w:tcPr>
          <w:tcW w:w="0" w:type="pct"/>
          <w:gridSpan w:val="3"/>
        </w:tcPr>
        <w:p w14:paraId="255D8A90" w14:textId="77777777" w:rsidR="00EC379B" w:rsidRDefault="003B1D4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099837E" w14:textId="77777777" w:rsidR="00EC379B" w:rsidRDefault="00EC379B" w:rsidP="009C1E9A">
          <w:pPr>
            <w:pStyle w:val="Footer"/>
            <w:tabs>
              <w:tab w:val="clear" w:pos="8640"/>
              <w:tab w:val="right" w:pos="9360"/>
            </w:tabs>
            <w:jc w:val="center"/>
          </w:pPr>
        </w:p>
      </w:tc>
    </w:tr>
  </w:tbl>
  <w:p w14:paraId="41709EF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F1F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09DE" w14:textId="77777777" w:rsidR="00000000" w:rsidRDefault="003B1D4C">
      <w:r>
        <w:separator/>
      </w:r>
    </w:p>
  </w:footnote>
  <w:footnote w:type="continuationSeparator" w:id="0">
    <w:p w14:paraId="322A4C2D" w14:textId="77777777" w:rsidR="00000000" w:rsidRDefault="003B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5E8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B8D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822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31174"/>
    <w:multiLevelType w:val="hybridMultilevel"/>
    <w:tmpl w:val="865C018A"/>
    <w:lvl w:ilvl="0" w:tplc="27821906">
      <w:start w:val="1"/>
      <w:numFmt w:val="bullet"/>
      <w:lvlText w:val=""/>
      <w:lvlJc w:val="left"/>
      <w:pPr>
        <w:tabs>
          <w:tab w:val="num" w:pos="720"/>
        </w:tabs>
        <w:ind w:left="720" w:hanging="360"/>
      </w:pPr>
      <w:rPr>
        <w:rFonts w:ascii="Symbol" w:hAnsi="Symbol" w:hint="default"/>
      </w:rPr>
    </w:lvl>
    <w:lvl w:ilvl="1" w:tplc="79567B6A">
      <w:start w:val="1"/>
      <w:numFmt w:val="bullet"/>
      <w:lvlText w:val="o"/>
      <w:lvlJc w:val="left"/>
      <w:pPr>
        <w:ind w:left="1440" w:hanging="360"/>
      </w:pPr>
      <w:rPr>
        <w:rFonts w:ascii="Courier New" w:hAnsi="Courier New" w:cs="Courier New" w:hint="default"/>
      </w:rPr>
    </w:lvl>
    <w:lvl w:ilvl="2" w:tplc="0A1E7840" w:tentative="1">
      <w:start w:val="1"/>
      <w:numFmt w:val="bullet"/>
      <w:lvlText w:val=""/>
      <w:lvlJc w:val="left"/>
      <w:pPr>
        <w:ind w:left="2160" w:hanging="360"/>
      </w:pPr>
      <w:rPr>
        <w:rFonts w:ascii="Wingdings" w:hAnsi="Wingdings" w:hint="default"/>
      </w:rPr>
    </w:lvl>
    <w:lvl w:ilvl="3" w:tplc="A5ECC410" w:tentative="1">
      <w:start w:val="1"/>
      <w:numFmt w:val="bullet"/>
      <w:lvlText w:val=""/>
      <w:lvlJc w:val="left"/>
      <w:pPr>
        <w:ind w:left="2880" w:hanging="360"/>
      </w:pPr>
      <w:rPr>
        <w:rFonts w:ascii="Symbol" w:hAnsi="Symbol" w:hint="default"/>
      </w:rPr>
    </w:lvl>
    <w:lvl w:ilvl="4" w:tplc="19E26058" w:tentative="1">
      <w:start w:val="1"/>
      <w:numFmt w:val="bullet"/>
      <w:lvlText w:val="o"/>
      <w:lvlJc w:val="left"/>
      <w:pPr>
        <w:ind w:left="3600" w:hanging="360"/>
      </w:pPr>
      <w:rPr>
        <w:rFonts w:ascii="Courier New" w:hAnsi="Courier New" w:cs="Courier New" w:hint="default"/>
      </w:rPr>
    </w:lvl>
    <w:lvl w:ilvl="5" w:tplc="6E40F3FC" w:tentative="1">
      <w:start w:val="1"/>
      <w:numFmt w:val="bullet"/>
      <w:lvlText w:val=""/>
      <w:lvlJc w:val="left"/>
      <w:pPr>
        <w:ind w:left="4320" w:hanging="360"/>
      </w:pPr>
      <w:rPr>
        <w:rFonts w:ascii="Wingdings" w:hAnsi="Wingdings" w:hint="default"/>
      </w:rPr>
    </w:lvl>
    <w:lvl w:ilvl="6" w:tplc="A8343FA6" w:tentative="1">
      <w:start w:val="1"/>
      <w:numFmt w:val="bullet"/>
      <w:lvlText w:val=""/>
      <w:lvlJc w:val="left"/>
      <w:pPr>
        <w:ind w:left="5040" w:hanging="360"/>
      </w:pPr>
      <w:rPr>
        <w:rFonts w:ascii="Symbol" w:hAnsi="Symbol" w:hint="default"/>
      </w:rPr>
    </w:lvl>
    <w:lvl w:ilvl="7" w:tplc="2E5E4416" w:tentative="1">
      <w:start w:val="1"/>
      <w:numFmt w:val="bullet"/>
      <w:lvlText w:val="o"/>
      <w:lvlJc w:val="left"/>
      <w:pPr>
        <w:ind w:left="5760" w:hanging="360"/>
      </w:pPr>
      <w:rPr>
        <w:rFonts w:ascii="Courier New" w:hAnsi="Courier New" w:cs="Courier New" w:hint="default"/>
      </w:rPr>
    </w:lvl>
    <w:lvl w:ilvl="8" w:tplc="6E72720C" w:tentative="1">
      <w:start w:val="1"/>
      <w:numFmt w:val="bullet"/>
      <w:lvlText w:val=""/>
      <w:lvlJc w:val="left"/>
      <w:pPr>
        <w:ind w:left="6480" w:hanging="360"/>
      </w:pPr>
      <w:rPr>
        <w:rFonts w:ascii="Wingdings" w:hAnsi="Wingdings" w:hint="default"/>
      </w:rPr>
    </w:lvl>
  </w:abstractNum>
  <w:abstractNum w:abstractNumId="1" w15:restartNumberingAfterBreak="0">
    <w:nsid w:val="7A42785C"/>
    <w:multiLevelType w:val="hybridMultilevel"/>
    <w:tmpl w:val="70225588"/>
    <w:lvl w:ilvl="0" w:tplc="63E602BA">
      <w:start w:val="1"/>
      <w:numFmt w:val="bullet"/>
      <w:lvlText w:val=""/>
      <w:lvlJc w:val="left"/>
      <w:pPr>
        <w:tabs>
          <w:tab w:val="num" w:pos="720"/>
        </w:tabs>
        <w:ind w:left="720" w:hanging="360"/>
      </w:pPr>
      <w:rPr>
        <w:rFonts w:ascii="Symbol" w:hAnsi="Symbol" w:hint="default"/>
      </w:rPr>
    </w:lvl>
    <w:lvl w:ilvl="1" w:tplc="E064EACE">
      <w:start w:val="1"/>
      <w:numFmt w:val="bullet"/>
      <w:lvlText w:val="o"/>
      <w:lvlJc w:val="left"/>
      <w:pPr>
        <w:ind w:left="1440" w:hanging="360"/>
      </w:pPr>
      <w:rPr>
        <w:rFonts w:ascii="Courier New" w:hAnsi="Courier New" w:cs="Courier New" w:hint="default"/>
      </w:rPr>
    </w:lvl>
    <w:lvl w:ilvl="2" w:tplc="9CC852AA" w:tentative="1">
      <w:start w:val="1"/>
      <w:numFmt w:val="bullet"/>
      <w:lvlText w:val=""/>
      <w:lvlJc w:val="left"/>
      <w:pPr>
        <w:ind w:left="2160" w:hanging="360"/>
      </w:pPr>
      <w:rPr>
        <w:rFonts w:ascii="Wingdings" w:hAnsi="Wingdings" w:hint="default"/>
      </w:rPr>
    </w:lvl>
    <w:lvl w:ilvl="3" w:tplc="999ECAC2" w:tentative="1">
      <w:start w:val="1"/>
      <w:numFmt w:val="bullet"/>
      <w:lvlText w:val=""/>
      <w:lvlJc w:val="left"/>
      <w:pPr>
        <w:ind w:left="2880" w:hanging="360"/>
      </w:pPr>
      <w:rPr>
        <w:rFonts w:ascii="Symbol" w:hAnsi="Symbol" w:hint="default"/>
      </w:rPr>
    </w:lvl>
    <w:lvl w:ilvl="4" w:tplc="F4B68EB8" w:tentative="1">
      <w:start w:val="1"/>
      <w:numFmt w:val="bullet"/>
      <w:lvlText w:val="o"/>
      <w:lvlJc w:val="left"/>
      <w:pPr>
        <w:ind w:left="3600" w:hanging="360"/>
      </w:pPr>
      <w:rPr>
        <w:rFonts w:ascii="Courier New" w:hAnsi="Courier New" w:cs="Courier New" w:hint="default"/>
      </w:rPr>
    </w:lvl>
    <w:lvl w:ilvl="5" w:tplc="C154438A" w:tentative="1">
      <w:start w:val="1"/>
      <w:numFmt w:val="bullet"/>
      <w:lvlText w:val=""/>
      <w:lvlJc w:val="left"/>
      <w:pPr>
        <w:ind w:left="4320" w:hanging="360"/>
      </w:pPr>
      <w:rPr>
        <w:rFonts w:ascii="Wingdings" w:hAnsi="Wingdings" w:hint="default"/>
      </w:rPr>
    </w:lvl>
    <w:lvl w:ilvl="6" w:tplc="7ED08870" w:tentative="1">
      <w:start w:val="1"/>
      <w:numFmt w:val="bullet"/>
      <w:lvlText w:val=""/>
      <w:lvlJc w:val="left"/>
      <w:pPr>
        <w:ind w:left="5040" w:hanging="360"/>
      </w:pPr>
      <w:rPr>
        <w:rFonts w:ascii="Symbol" w:hAnsi="Symbol" w:hint="default"/>
      </w:rPr>
    </w:lvl>
    <w:lvl w:ilvl="7" w:tplc="B95C7F6C" w:tentative="1">
      <w:start w:val="1"/>
      <w:numFmt w:val="bullet"/>
      <w:lvlText w:val="o"/>
      <w:lvlJc w:val="left"/>
      <w:pPr>
        <w:ind w:left="5760" w:hanging="360"/>
      </w:pPr>
      <w:rPr>
        <w:rFonts w:ascii="Courier New" w:hAnsi="Courier New" w:cs="Courier New" w:hint="default"/>
      </w:rPr>
    </w:lvl>
    <w:lvl w:ilvl="8" w:tplc="DF486FCC" w:tentative="1">
      <w:start w:val="1"/>
      <w:numFmt w:val="bullet"/>
      <w:lvlText w:val=""/>
      <w:lvlJc w:val="left"/>
      <w:pPr>
        <w:ind w:left="6480" w:hanging="360"/>
      </w:pPr>
      <w:rPr>
        <w:rFonts w:ascii="Wingdings" w:hAnsi="Wingdings" w:hint="default"/>
      </w:rPr>
    </w:lvl>
  </w:abstractNum>
  <w:num w:numId="1" w16cid:durableId="913079813">
    <w:abstractNumId w:val="0"/>
  </w:num>
  <w:num w:numId="2" w16cid:durableId="279262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4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1F57"/>
    <w:rsid w:val="00090E6B"/>
    <w:rsid w:val="00091B2C"/>
    <w:rsid w:val="00092ABC"/>
    <w:rsid w:val="00096886"/>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1AA"/>
    <w:rsid w:val="00120797"/>
    <w:rsid w:val="001218D2"/>
    <w:rsid w:val="0012371B"/>
    <w:rsid w:val="00123D8E"/>
    <w:rsid w:val="00124055"/>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444"/>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58F1"/>
    <w:rsid w:val="00215A30"/>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394"/>
    <w:rsid w:val="0024077A"/>
    <w:rsid w:val="00241EC1"/>
    <w:rsid w:val="002431DA"/>
    <w:rsid w:val="0024691D"/>
    <w:rsid w:val="00247D27"/>
    <w:rsid w:val="002504F6"/>
    <w:rsid w:val="00250A50"/>
    <w:rsid w:val="00251ED5"/>
    <w:rsid w:val="00255EB6"/>
    <w:rsid w:val="00257429"/>
    <w:rsid w:val="00260FA4"/>
    <w:rsid w:val="00261183"/>
    <w:rsid w:val="00262A66"/>
    <w:rsid w:val="00263140"/>
    <w:rsid w:val="002631C8"/>
    <w:rsid w:val="00265133"/>
    <w:rsid w:val="00265A23"/>
    <w:rsid w:val="00267841"/>
    <w:rsid w:val="002710C3"/>
    <w:rsid w:val="002729BB"/>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6BA4"/>
    <w:rsid w:val="002B7BA7"/>
    <w:rsid w:val="002C1C17"/>
    <w:rsid w:val="002C3203"/>
    <w:rsid w:val="002C3B07"/>
    <w:rsid w:val="002C532B"/>
    <w:rsid w:val="002C5713"/>
    <w:rsid w:val="002D05CC"/>
    <w:rsid w:val="002D305A"/>
    <w:rsid w:val="002E1F37"/>
    <w:rsid w:val="002E21B8"/>
    <w:rsid w:val="002E6B00"/>
    <w:rsid w:val="002E7DF9"/>
    <w:rsid w:val="002F097B"/>
    <w:rsid w:val="002F2147"/>
    <w:rsid w:val="002F3111"/>
    <w:rsid w:val="002F4AEC"/>
    <w:rsid w:val="002F795D"/>
    <w:rsid w:val="00300823"/>
    <w:rsid w:val="00300D7F"/>
    <w:rsid w:val="00301638"/>
    <w:rsid w:val="00303B0C"/>
    <w:rsid w:val="0030459C"/>
    <w:rsid w:val="00304F7D"/>
    <w:rsid w:val="0031172E"/>
    <w:rsid w:val="00313DFE"/>
    <w:rsid w:val="003143B2"/>
    <w:rsid w:val="00314821"/>
    <w:rsid w:val="0031483F"/>
    <w:rsid w:val="0031741B"/>
    <w:rsid w:val="00321337"/>
    <w:rsid w:val="00321F2F"/>
    <w:rsid w:val="003237F6"/>
    <w:rsid w:val="00324077"/>
    <w:rsid w:val="0032453B"/>
    <w:rsid w:val="00324868"/>
    <w:rsid w:val="003305F5"/>
    <w:rsid w:val="00331663"/>
    <w:rsid w:val="003332DF"/>
    <w:rsid w:val="00333930"/>
    <w:rsid w:val="00336BA4"/>
    <w:rsid w:val="00336C7A"/>
    <w:rsid w:val="00337392"/>
    <w:rsid w:val="00337659"/>
    <w:rsid w:val="003427C9"/>
    <w:rsid w:val="00343A92"/>
    <w:rsid w:val="00344530"/>
    <w:rsid w:val="003446DC"/>
    <w:rsid w:val="00347B4A"/>
    <w:rsid w:val="003500C3"/>
    <w:rsid w:val="00351E27"/>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2932"/>
    <w:rsid w:val="003847E8"/>
    <w:rsid w:val="0038731D"/>
    <w:rsid w:val="00387B60"/>
    <w:rsid w:val="00390098"/>
    <w:rsid w:val="00392DA1"/>
    <w:rsid w:val="00393718"/>
    <w:rsid w:val="003A0296"/>
    <w:rsid w:val="003A10BC"/>
    <w:rsid w:val="003B1501"/>
    <w:rsid w:val="003B185E"/>
    <w:rsid w:val="003B198A"/>
    <w:rsid w:val="003B1CA3"/>
    <w:rsid w:val="003B1D4C"/>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6E4"/>
    <w:rsid w:val="004166BB"/>
    <w:rsid w:val="004174CD"/>
    <w:rsid w:val="00422039"/>
    <w:rsid w:val="00423FBC"/>
    <w:rsid w:val="004241AA"/>
    <w:rsid w:val="0042422E"/>
    <w:rsid w:val="0042764D"/>
    <w:rsid w:val="0043190E"/>
    <w:rsid w:val="004324E9"/>
    <w:rsid w:val="004350F3"/>
    <w:rsid w:val="00436980"/>
    <w:rsid w:val="00441016"/>
    <w:rsid w:val="00441F2F"/>
    <w:rsid w:val="0044228B"/>
    <w:rsid w:val="00444690"/>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402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25AC"/>
    <w:rsid w:val="00505121"/>
    <w:rsid w:val="00505C04"/>
    <w:rsid w:val="00505F1B"/>
    <w:rsid w:val="005073E8"/>
    <w:rsid w:val="00510503"/>
    <w:rsid w:val="0051324D"/>
    <w:rsid w:val="00515466"/>
    <w:rsid w:val="005154F7"/>
    <w:rsid w:val="005159DE"/>
    <w:rsid w:val="00525C5E"/>
    <w:rsid w:val="005269CE"/>
    <w:rsid w:val="005304B2"/>
    <w:rsid w:val="005336BD"/>
    <w:rsid w:val="00534A49"/>
    <w:rsid w:val="005363BB"/>
    <w:rsid w:val="00540867"/>
    <w:rsid w:val="00541B98"/>
    <w:rsid w:val="00543374"/>
    <w:rsid w:val="00545548"/>
    <w:rsid w:val="00546923"/>
    <w:rsid w:val="00551CA6"/>
    <w:rsid w:val="00555034"/>
    <w:rsid w:val="005570D2"/>
    <w:rsid w:val="00561528"/>
    <w:rsid w:val="0056153F"/>
    <w:rsid w:val="00561B14"/>
    <w:rsid w:val="00562C4D"/>
    <w:rsid w:val="00562C87"/>
    <w:rsid w:val="005636BD"/>
    <w:rsid w:val="005666D5"/>
    <w:rsid w:val="005669A7"/>
    <w:rsid w:val="00573401"/>
    <w:rsid w:val="00576714"/>
    <w:rsid w:val="0057685A"/>
    <w:rsid w:val="005832EE"/>
    <w:rsid w:val="005847EF"/>
    <w:rsid w:val="00584812"/>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61F"/>
    <w:rsid w:val="005C4C6F"/>
    <w:rsid w:val="005C5127"/>
    <w:rsid w:val="005C5EBF"/>
    <w:rsid w:val="005C6176"/>
    <w:rsid w:val="005C7245"/>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139"/>
    <w:rsid w:val="005F6960"/>
    <w:rsid w:val="005F7000"/>
    <w:rsid w:val="005F7AAA"/>
    <w:rsid w:val="00600BAA"/>
    <w:rsid w:val="006012DA"/>
    <w:rsid w:val="00603B0F"/>
    <w:rsid w:val="006049F5"/>
    <w:rsid w:val="00605949"/>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451"/>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21F9"/>
    <w:rsid w:val="00693AFA"/>
    <w:rsid w:val="00695101"/>
    <w:rsid w:val="00695B9A"/>
    <w:rsid w:val="00696563"/>
    <w:rsid w:val="0069795F"/>
    <w:rsid w:val="006979F8"/>
    <w:rsid w:val="006A1A0D"/>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2C36"/>
    <w:rsid w:val="006E30A8"/>
    <w:rsid w:val="006E45B0"/>
    <w:rsid w:val="006E5692"/>
    <w:rsid w:val="006F365D"/>
    <w:rsid w:val="006F4BB0"/>
    <w:rsid w:val="006F5DD1"/>
    <w:rsid w:val="006F77AF"/>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67D1"/>
    <w:rsid w:val="007B7B85"/>
    <w:rsid w:val="007C462E"/>
    <w:rsid w:val="007C496B"/>
    <w:rsid w:val="007C6803"/>
    <w:rsid w:val="007D2892"/>
    <w:rsid w:val="007D2DCC"/>
    <w:rsid w:val="007D47E1"/>
    <w:rsid w:val="007D7FCB"/>
    <w:rsid w:val="007E0F35"/>
    <w:rsid w:val="007E33B6"/>
    <w:rsid w:val="007E3969"/>
    <w:rsid w:val="007E3A4D"/>
    <w:rsid w:val="007E59E8"/>
    <w:rsid w:val="007F3861"/>
    <w:rsid w:val="007F4162"/>
    <w:rsid w:val="007F5441"/>
    <w:rsid w:val="007F7668"/>
    <w:rsid w:val="00800C63"/>
    <w:rsid w:val="00801AC0"/>
    <w:rsid w:val="00802243"/>
    <w:rsid w:val="008023D4"/>
    <w:rsid w:val="00804124"/>
    <w:rsid w:val="00805402"/>
    <w:rsid w:val="0080765F"/>
    <w:rsid w:val="00812BE3"/>
    <w:rsid w:val="00814516"/>
    <w:rsid w:val="00815C9D"/>
    <w:rsid w:val="00816FD9"/>
    <w:rsid w:val="008170E2"/>
    <w:rsid w:val="00823E4C"/>
    <w:rsid w:val="00827749"/>
    <w:rsid w:val="00827B7E"/>
    <w:rsid w:val="00830EEB"/>
    <w:rsid w:val="008347A9"/>
    <w:rsid w:val="00835628"/>
    <w:rsid w:val="00835E90"/>
    <w:rsid w:val="0084176D"/>
    <w:rsid w:val="008423E4"/>
    <w:rsid w:val="0084258A"/>
    <w:rsid w:val="00842900"/>
    <w:rsid w:val="008500AD"/>
    <w:rsid w:val="00850CF0"/>
    <w:rsid w:val="00851869"/>
    <w:rsid w:val="00851C04"/>
    <w:rsid w:val="008531A1"/>
    <w:rsid w:val="00853A94"/>
    <w:rsid w:val="008547A3"/>
    <w:rsid w:val="0085797D"/>
    <w:rsid w:val="00860020"/>
    <w:rsid w:val="008618E7"/>
    <w:rsid w:val="00861995"/>
    <w:rsid w:val="0086231A"/>
    <w:rsid w:val="0086477C"/>
    <w:rsid w:val="00864BAD"/>
    <w:rsid w:val="0086540A"/>
    <w:rsid w:val="00866F9D"/>
    <w:rsid w:val="008673D9"/>
    <w:rsid w:val="00867DB2"/>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6356"/>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5A80"/>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01F"/>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2956"/>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410"/>
    <w:rsid w:val="00A02588"/>
    <w:rsid w:val="00A02D81"/>
    <w:rsid w:val="00A03F54"/>
    <w:rsid w:val="00A0432D"/>
    <w:rsid w:val="00A07689"/>
    <w:rsid w:val="00A07906"/>
    <w:rsid w:val="00A10518"/>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01A"/>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ACD"/>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3BF2"/>
    <w:rsid w:val="00B473D8"/>
    <w:rsid w:val="00B50F8B"/>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4CC8"/>
    <w:rsid w:val="00B95BC8"/>
    <w:rsid w:val="00B96E87"/>
    <w:rsid w:val="00BA146A"/>
    <w:rsid w:val="00BA32EE"/>
    <w:rsid w:val="00BB5B36"/>
    <w:rsid w:val="00BB5F00"/>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2703"/>
    <w:rsid w:val="00BE3634"/>
    <w:rsid w:val="00BE3E30"/>
    <w:rsid w:val="00BE5274"/>
    <w:rsid w:val="00BE5440"/>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0E14"/>
    <w:rsid w:val="00C72956"/>
    <w:rsid w:val="00C73045"/>
    <w:rsid w:val="00C73212"/>
    <w:rsid w:val="00C7354A"/>
    <w:rsid w:val="00C74379"/>
    <w:rsid w:val="00C74DD8"/>
    <w:rsid w:val="00C75C5E"/>
    <w:rsid w:val="00C75D6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254"/>
    <w:rsid w:val="00CA3608"/>
    <w:rsid w:val="00CA4CA0"/>
    <w:rsid w:val="00CA5E5E"/>
    <w:rsid w:val="00CA7D7B"/>
    <w:rsid w:val="00CB0131"/>
    <w:rsid w:val="00CB0AE4"/>
    <w:rsid w:val="00CB0C21"/>
    <w:rsid w:val="00CB0D1A"/>
    <w:rsid w:val="00CB3627"/>
    <w:rsid w:val="00CB4B4B"/>
    <w:rsid w:val="00CB4B73"/>
    <w:rsid w:val="00CB74CB"/>
    <w:rsid w:val="00CB7E04"/>
    <w:rsid w:val="00CC081C"/>
    <w:rsid w:val="00CC24B7"/>
    <w:rsid w:val="00CC7131"/>
    <w:rsid w:val="00CC7B9E"/>
    <w:rsid w:val="00CD06CA"/>
    <w:rsid w:val="00CD076A"/>
    <w:rsid w:val="00CD0B8D"/>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1FE"/>
    <w:rsid w:val="00D12A3E"/>
    <w:rsid w:val="00D22160"/>
    <w:rsid w:val="00D22172"/>
    <w:rsid w:val="00D2301B"/>
    <w:rsid w:val="00D239EE"/>
    <w:rsid w:val="00D30534"/>
    <w:rsid w:val="00D30CAD"/>
    <w:rsid w:val="00D35728"/>
    <w:rsid w:val="00D359A7"/>
    <w:rsid w:val="00D37BCF"/>
    <w:rsid w:val="00D40F93"/>
    <w:rsid w:val="00D42277"/>
    <w:rsid w:val="00D43C59"/>
    <w:rsid w:val="00D44ADE"/>
    <w:rsid w:val="00D50D65"/>
    <w:rsid w:val="00D512E0"/>
    <w:rsid w:val="00D519F3"/>
    <w:rsid w:val="00D51D2A"/>
    <w:rsid w:val="00D53B7C"/>
    <w:rsid w:val="00D55F52"/>
    <w:rsid w:val="00D56027"/>
    <w:rsid w:val="00D56508"/>
    <w:rsid w:val="00D6131A"/>
    <w:rsid w:val="00D61611"/>
    <w:rsid w:val="00D61784"/>
    <w:rsid w:val="00D6178A"/>
    <w:rsid w:val="00D63369"/>
    <w:rsid w:val="00D63B53"/>
    <w:rsid w:val="00D64B88"/>
    <w:rsid w:val="00D64DC5"/>
    <w:rsid w:val="00D66BA6"/>
    <w:rsid w:val="00D700B1"/>
    <w:rsid w:val="00D730FA"/>
    <w:rsid w:val="00D76631"/>
    <w:rsid w:val="00D768B7"/>
    <w:rsid w:val="00D77492"/>
    <w:rsid w:val="00D811E8"/>
    <w:rsid w:val="00D816AE"/>
    <w:rsid w:val="00D81A44"/>
    <w:rsid w:val="00D83072"/>
    <w:rsid w:val="00D83ABC"/>
    <w:rsid w:val="00D84870"/>
    <w:rsid w:val="00D85455"/>
    <w:rsid w:val="00D91B92"/>
    <w:rsid w:val="00D926B3"/>
    <w:rsid w:val="00D92F63"/>
    <w:rsid w:val="00D947B6"/>
    <w:rsid w:val="00D94A53"/>
    <w:rsid w:val="00D97E00"/>
    <w:rsid w:val="00DA00BC"/>
    <w:rsid w:val="00DA0878"/>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5A7"/>
    <w:rsid w:val="00E04B30"/>
    <w:rsid w:val="00E05FB7"/>
    <w:rsid w:val="00E066E6"/>
    <w:rsid w:val="00E06807"/>
    <w:rsid w:val="00E06C5E"/>
    <w:rsid w:val="00E0752B"/>
    <w:rsid w:val="00E10241"/>
    <w:rsid w:val="00E1228E"/>
    <w:rsid w:val="00E13374"/>
    <w:rsid w:val="00E14079"/>
    <w:rsid w:val="00E15F90"/>
    <w:rsid w:val="00E16D3E"/>
    <w:rsid w:val="00E17167"/>
    <w:rsid w:val="00E20520"/>
    <w:rsid w:val="00E21D55"/>
    <w:rsid w:val="00E21FDC"/>
    <w:rsid w:val="00E24BDF"/>
    <w:rsid w:val="00E2551E"/>
    <w:rsid w:val="00E26B13"/>
    <w:rsid w:val="00E27E5A"/>
    <w:rsid w:val="00E31135"/>
    <w:rsid w:val="00E317BA"/>
    <w:rsid w:val="00E335F6"/>
    <w:rsid w:val="00E3469B"/>
    <w:rsid w:val="00E3679D"/>
    <w:rsid w:val="00E3795D"/>
    <w:rsid w:val="00E4098A"/>
    <w:rsid w:val="00E41CAE"/>
    <w:rsid w:val="00E42014"/>
    <w:rsid w:val="00E42B85"/>
    <w:rsid w:val="00E42BB2"/>
    <w:rsid w:val="00E43263"/>
    <w:rsid w:val="00E438AE"/>
    <w:rsid w:val="00E443CE"/>
    <w:rsid w:val="00E45547"/>
    <w:rsid w:val="00E500F1"/>
    <w:rsid w:val="00E50CA4"/>
    <w:rsid w:val="00E51446"/>
    <w:rsid w:val="00E529C8"/>
    <w:rsid w:val="00E55DA0"/>
    <w:rsid w:val="00E56033"/>
    <w:rsid w:val="00E56CC4"/>
    <w:rsid w:val="00E6037E"/>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6C56"/>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4BC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17A76"/>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0ABE"/>
    <w:rsid w:val="00F935F4"/>
    <w:rsid w:val="00F96602"/>
    <w:rsid w:val="00F9735A"/>
    <w:rsid w:val="00FA32FC"/>
    <w:rsid w:val="00FA59FD"/>
    <w:rsid w:val="00FA5D8C"/>
    <w:rsid w:val="00FA6403"/>
    <w:rsid w:val="00FB16CD"/>
    <w:rsid w:val="00FB46A6"/>
    <w:rsid w:val="00FB73AE"/>
    <w:rsid w:val="00FC5388"/>
    <w:rsid w:val="00FC726C"/>
    <w:rsid w:val="00FD1B4B"/>
    <w:rsid w:val="00FD1B94"/>
    <w:rsid w:val="00FD6A1D"/>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634636-1ACC-4015-B8B8-51902E81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62C4D"/>
    <w:rPr>
      <w:sz w:val="16"/>
      <w:szCs w:val="16"/>
    </w:rPr>
  </w:style>
  <w:style w:type="paragraph" w:styleId="CommentText">
    <w:name w:val="annotation text"/>
    <w:basedOn w:val="Normal"/>
    <w:link w:val="CommentTextChar"/>
    <w:semiHidden/>
    <w:unhideWhenUsed/>
    <w:rsid w:val="00562C4D"/>
    <w:rPr>
      <w:sz w:val="20"/>
      <w:szCs w:val="20"/>
    </w:rPr>
  </w:style>
  <w:style w:type="character" w:customStyle="1" w:styleId="CommentTextChar">
    <w:name w:val="Comment Text Char"/>
    <w:basedOn w:val="DefaultParagraphFont"/>
    <w:link w:val="CommentText"/>
    <w:semiHidden/>
    <w:rsid w:val="00562C4D"/>
  </w:style>
  <w:style w:type="paragraph" w:styleId="CommentSubject">
    <w:name w:val="annotation subject"/>
    <w:basedOn w:val="CommentText"/>
    <w:next w:val="CommentText"/>
    <w:link w:val="CommentSubjectChar"/>
    <w:semiHidden/>
    <w:unhideWhenUsed/>
    <w:rsid w:val="00562C4D"/>
    <w:rPr>
      <w:b/>
      <w:bCs/>
    </w:rPr>
  </w:style>
  <w:style w:type="character" w:customStyle="1" w:styleId="CommentSubjectChar">
    <w:name w:val="Comment Subject Char"/>
    <w:basedOn w:val="CommentTextChar"/>
    <w:link w:val="CommentSubject"/>
    <w:semiHidden/>
    <w:rsid w:val="00562C4D"/>
    <w:rPr>
      <w:b/>
      <w:bCs/>
    </w:rPr>
  </w:style>
  <w:style w:type="paragraph" w:styleId="Revision">
    <w:name w:val="Revision"/>
    <w:hidden/>
    <w:uiPriority w:val="99"/>
    <w:semiHidden/>
    <w:rsid w:val="00E56C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Words>
  <Characters>5874</Characters>
  <Application>Microsoft Office Word</Application>
  <DocSecurity>4</DocSecurity>
  <Lines>120</Lines>
  <Paragraphs>32</Paragraphs>
  <ScaleCrop>false</ScaleCrop>
  <HeadingPairs>
    <vt:vector size="2" baseType="variant">
      <vt:variant>
        <vt:lpstr>Title</vt:lpstr>
      </vt:variant>
      <vt:variant>
        <vt:i4>1</vt:i4>
      </vt:variant>
    </vt:vector>
  </HeadingPairs>
  <TitlesOfParts>
    <vt:vector size="1" baseType="lpstr">
      <vt:lpstr>BA - HB04411 (Committee Report (Substituted))</vt:lpstr>
    </vt:vector>
  </TitlesOfParts>
  <Company>State of Texas</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25817</dc:subject>
  <dc:creator>State of Texas</dc:creator>
  <dc:description>HB 4411 by Dutton-(H)International Relations &amp; Economic Development (Substitute Document Number: 88R 19757)</dc:description>
  <cp:lastModifiedBy>Stacey Nicchio</cp:lastModifiedBy>
  <cp:revision>2</cp:revision>
  <cp:lastPrinted>2003-11-26T17:21:00Z</cp:lastPrinted>
  <dcterms:created xsi:type="dcterms:W3CDTF">2023-04-25T00:04:00Z</dcterms:created>
  <dcterms:modified xsi:type="dcterms:W3CDTF">2023-04-25T00:04:00Z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23.113.857</vt:lpwstr>
  </property>
</Properties>
</file>