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B45BD3" w14:paraId="46BEBAD8" w14:textId="77777777" w:rsidTr="00345119">
        <w:tc>
          <w:tcPr>
            <w:tcW w:w="9576" w:type="dxa"/>
            <w:noWrap/>
          </w:tcPr>
          <w:p w14:paraId="43E86D87" w14:textId="77777777" w:rsidR="008423E4" w:rsidRPr="0022177D" w:rsidRDefault="00BF4BD2" w:rsidP="00A55E9F">
            <w:pPr>
              <w:pStyle w:val="Heading1"/>
            </w:pPr>
            <w:r w:rsidRPr="00631897">
              <w:t>BILL ANALYSIS</w:t>
            </w:r>
          </w:p>
        </w:tc>
      </w:tr>
    </w:tbl>
    <w:p w14:paraId="1E12D267" w14:textId="77777777" w:rsidR="008423E4" w:rsidRPr="0022177D" w:rsidRDefault="008423E4" w:rsidP="00A55E9F">
      <w:pPr>
        <w:jc w:val="center"/>
      </w:pPr>
    </w:p>
    <w:p w14:paraId="531E7C67" w14:textId="77777777" w:rsidR="008423E4" w:rsidRPr="00B31F0E" w:rsidRDefault="008423E4" w:rsidP="00A55E9F"/>
    <w:p w14:paraId="53976418" w14:textId="77777777" w:rsidR="008423E4" w:rsidRPr="00742794" w:rsidRDefault="008423E4" w:rsidP="00A55E9F">
      <w:pPr>
        <w:tabs>
          <w:tab w:val="right" w:pos="9360"/>
        </w:tabs>
      </w:pPr>
    </w:p>
    <w:tbl>
      <w:tblPr>
        <w:tblW w:w="0" w:type="auto"/>
        <w:tblLayout w:type="fixed"/>
        <w:tblLook w:val="01E0" w:firstRow="1" w:lastRow="1" w:firstColumn="1" w:lastColumn="1" w:noHBand="0" w:noVBand="0"/>
      </w:tblPr>
      <w:tblGrid>
        <w:gridCol w:w="9576"/>
      </w:tblGrid>
      <w:tr w:rsidR="00B45BD3" w14:paraId="624C1E0B" w14:textId="77777777" w:rsidTr="00345119">
        <w:tc>
          <w:tcPr>
            <w:tcW w:w="9576" w:type="dxa"/>
          </w:tcPr>
          <w:p w14:paraId="71E7BD0A" w14:textId="314BA90C" w:rsidR="008423E4" w:rsidRPr="00861995" w:rsidRDefault="00BF4BD2" w:rsidP="00A55E9F">
            <w:pPr>
              <w:jc w:val="right"/>
            </w:pPr>
            <w:r>
              <w:t>C.S.H.B. 4444</w:t>
            </w:r>
          </w:p>
        </w:tc>
      </w:tr>
      <w:tr w:rsidR="00B45BD3" w14:paraId="5BD7EA83" w14:textId="77777777" w:rsidTr="00345119">
        <w:tc>
          <w:tcPr>
            <w:tcW w:w="9576" w:type="dxa"/>
          </w:tcPr>
          <w:p w14:paraId="1D297E1D" w14:textId="0FC5B488" w:rsidR="008423E4" w:rsidRPr="00861995" w:rsidRDefault="00BF4BD2" w:rsidP="00A55E9F">
            <w:pPr>
              <w:jc w:val="right"/>
            </w:pPr>
            <w:r>
              <w:t xml:space="preserve">By: </w:t>
            </w:r>
            <w:r w:rsidR="00A30FDF">
              <w:t>King, Tracy O.</w:t>
            </w:r>
          </w:p>
        </w:tc>
      </w:tr>
      <w:tr w:rsidR="00B45BD3" w14:paraId="6382EA79" w14:textId="77777777" w:rsidTr="00345119">
        <w:tc>
          <w:tcPr>
            <w:tcW w:w="9576" w:type="dxa"/>
          </w:tcPr>
          <w:p w14:paraId="054C847A" w14:textId="1B11DCC6" w:rsidR="008423E4" w:rsidRPr="00861995" w:rsidRDefault="00BF4BD2" w:rsidP="00A55E9F">
            <w:pPr>
              <w:jc w:val="right"/>
            </w:pPr>
            <w:r>
              <w:t>Natural Resources</w:t>
            </w:r>
          </w:p>
        </w:tc>
      </w:tr>
      <w:tr w:rsidR="00B45BD3" w14:paraId="725911CE" w14:textId="77777777" w:rsidTr="00345119">
        <w:tc>
          <w:tcPr>
            <w:tcW w:w="9576" w:type="dxa"/>
          </w:tcPr>
          <w:p w14:paraId="306A1FF7" w14:textId="01837C3A" w:rsidR="008423E4" w:rsidRDefault="00BF4BD2" w:rsidP="00A55E9F">
            <w:pPr>
              <w:jc w:val="right"/>
            </w:pPr>
            <w:r>
              <w:t>Committee Report (Substituted)</w:t>
            </w:r>
          </w:p>
        </w:tc>
      </w:tr>
    </w:tbl>
    <w:p w14:paraId="5E0D0C30" w14:textId="77777777" w:rsidR="008423E4" w:rsidRDefault="008423E4" w:rsidP="00A55E9F">
      <w:pPr>
        <w:tabs>
          <w:tab w:val="right" w:pos="9360"/>
        </w:tabs>
      </w:pPr>
    </w:p>
    <w:p w14:paraId="35996D1F" w14:textId="77777777" w:rsidR="008423E4" w:rsidRDefault="008423E4" w:rsidP="00A55E9F"/>
    <w:p w14:paraId="59FC1660" w14:textId="77777777" w:rsidR="008423E4" w:rsidRDefault="008423E4" w:rsidP="00A55E9F"/>
    <w:tbl>
      <w:tblPr>
        <w:tblW w:w="0" w:type="auto"/>
        <w:tblCellMar>
          <w:left w:w="115" w:type="dxa"/>
          <w:right w:w="115" w:type="dxa"/>
        </w:tblCellMar>
        <w:tblLook w:val="01E0" w:firstRow="1" w:lastRow="1" w:firstColumn="1" w:lastColumn="1" w:noHBand="0" w:noVBand="0"/>
      </w:tblPr>
      <w:tblGrid>
        <w:gridCol w:w="9360"/>
      </w:tblGrid>
      <w:tr w:rsidR="00B45BD3" w14:paraId="47ED5A3A" w14:textId="77777777" w:rsidTr="00345119">
        <w:tc>
          <w:tcPr>
            <w:tcW w:w="9576" w:type="dxa"/>
          </w:tcPr>
          <w:p w14:paraId="36F35218" w14:textId="77777777" w:rsidR="008423E4" w:rsidRPr="00A8133F" w:rsidRDefault="00BF4BD2" w:rsidP="00A55E9F">
            <w:pPr>
              <w:rPr>
                <w:b/>
              </w:rPr>
            </w:pPr>
            <w:r w:rsidRPr="009C1E9A">
              <w:rPr>
                <w:b/>
                <w:u w:val="single"/>
              </w:rPr>
              <w:t>BACKGROUND AND PURPOSE</w:t>
            </w:r>
            <w:r>
              <w:rPr>
                <w:b/>
              </w:rPr>
              <w:t xml:space="preserve"> </w:t>
            </w:r>
          </w:p>
          <w:p w14:paraId="2FA127CE" w14:textId="77777777" w:rsidR="008423E4" w:rsidRDefault="008423E4" w:rsidP="00A55E9F"/>
          <w:p w14:paraId="5480CF72" w14:textId="42C16F27" w:rsidR="008423E4" w:rsidRDefault="00BF4BD2" w:rsidP="00A55E9F">
            <w:pPr>
              <w:pStyle w:val="Header"/>
              <w:tabs>
                <w:tab w:val="clear" w:pos="4320"/>
                <w:tab w:val="clear" w:pos="8640"/>
              </w:tabs>
              <w:jc w:val="both"/>
            </w:pPr>
            <w:r>
              <w:t>Legislation is needed to</w:t>
            </w:r>
            <w:r w:rsidR="009913E5" w:rsidRPr="009913E5">
              <w:t xml:space="preserve"> implement recommendations to the 88th Texas Legislature from the House Natural Resources Committee interim report regarding conservation and waste of groundwater. </w:t>
            </w:r>
            <w:r w:rsidR="009913E5">
              <w:t>With regard to groundwater conservation districts, t</w:t>
            </w:r>
            <w:r w:rsidR="009913E5" w:rsidRPr="009913E5">
              <w:t xml:space="preserve">he </w:t>
            </w:r>
            <w:r w:rsidR="009913E5">
              <w:t>bill</w:t>
            </w:r>
            <w:r w:rsidR="009913E5" w:rsidRPr="009913E5">
              <w:t xml:space="preserve"> seeks to update antiquated definitions of </w:t>
            </w:r>
            <w:r w:rsidR="00D030AE">
              <w:t>"</w:t>
            </w:r>
            <w:r w:rsidR="009913E5" w:rsidRPr="009913E5">
              <w:t>waste</w:t>
            </w:r>
            <w:r w:rsidR="00D030AE">
              <w:t>"</w:t>
            </w:r>
            <w:r w:rsidR="009913E5" w:rsidRPr="009913E5">
              <w:t xml:space="preserve"> and </w:t>
            </w:r>
            <w:r w:rsidR="00D030AE">
              <w:t>"</w:t>
            </w:r>
            <w:r w:rsidR="009913E5" w:rsidRPr="009913E5">
              <w:t>use for a beneficial purpose</w:t>
            </w:r>
            <w:r w:rsidR="00D030AE">
              <w:t>"</w:t>
            </w:r>
            <w:r w:rsidR="009913E5" w:rsidRPr="009913E5">
              <w:t xml:space="preserve"> </w:t>
            </w:r>
            <w:r w:rsidR="009913E5">
              <w:t xml:space="preserve">to </w:t>
            </w:r>
            <w:r w:rsidR="009913E5" w:rsidRPr="009913E5">
              <w:t xml:space="preserve">eliminate confusion in the interplay between those definitions and to add a definition </w:t>
            </w:r>
            <w:r w:rsidR="009913E5">
              <w:t>for</w:t>
            </w:r>
            <w:r w:rsidR="009913E5" w:rsidRPr="009913E5">
              <w:t xml:space="preserve"> </w:t>
            </w:r>
            <w:r w:rsidR="00D030AE">
              <w:t>"</w:t>
            </w:r>
            <w:r w:rsidR="009913E5" w:rsidRPr="009913E5">
              <w:t>conservation</w:t>
            </w:r>
            <w:r w:rsidR="00D030AE">
              <w:t>"</w:t>
            </w:r>
            <w:r w:rsidR="009913E5" w:rsidRPr="009913E5">
              <w:t xml:space="preserve"> that captures the modern use of the term to improve efficiency in the use of water. </w:t>
            </w:r>
            <w:r w:rsidR="009913E5">
              <w:t xml:space="preserve">The bill </w:t>
            </w:r>
            <w:r w:rsidR="009913E5" w:rsidRPr="009913E5">
              <w:t xml:space="preserve">also seeks to </w:t>
            </w:r>
            <w:r w:rsidR="0011657F">
              <w:t>address</w:t>
            </w:r>
            <w:r w:rsidR="009913E5" w:rsidRPr="009913E5">
              <w:t xml:space="preserve"> antiquated </w:t>
            </w:r>
            <w:r w:rsidR="009913E5">
              <w:t>provisions</w:t>
            </w:r>
            <w:r w:rsidR="009913E5" w:rsidRPr="009913E5">
              <w:t xml:space="preserve"> regarding artesian wells</w:t>
            </w:r>
            <w:r w:rsidR="00DE2049">
              <w:t>,</w:t>
            </w:r>
            <w:r w:rsidR="009913E5" w:rsidRPr="009913E5">
              <w:t xml:space="preserve"> many of which predate the legislature</w:t>
            </w:r>
            <w:r w:rsidR="00D030AE">
              <w:t>'</w:t>
            </w:r>
            <w:r w:rsidR="009913E5" w:rsidRPr="009913E5">
              <w:t>s enactment of legislation in 1949 that led to the creation of groundwater conservation districts</w:t>
            </w:r>
            <w:r w:rsidR="00DE2049">
              <w:t xml:space="preserve"> and that</w:t>
            </w:r>
            <w:r w:rsidR="009913E5" w:rsidRPr="009913E5">
              <w:t xml:space="preserve"> now supersede</w:t>
            </w:r>
            <w:r w:rsidR="00DE2049">
              <w:t>s</w:t>
            </w:r>
            <w:r w:rsidR="009913E5" w:rsidRPr="009913E5">
              <w:t xml:space="preserve"> many of the old artesian well statute</w:t>
            </w:r>
            <w:r w:rsidR="00DE2049">
              <w:t>s</w:t>
            </w:r>
            <w:r w:rsidR="009913E5" w:rsidRPr="009913E5">
              <w:t>.</w:t>
            </w:r>
            <w:r w:rsidR="00DE2049">
              <w:t xml:space="preserve"> </w:t>
            </w:r>
            <w:r>
              <w:t>C.S.H.B. 4444</w:t>
            </w:r>
            <w:r w:rsidR="00DE2049">
              <w:t xml:space="preserve"> seeks to address these issues by revising provisions relating to groundwater conservation districts and artesian wells.</w:t>
            </w:r>
            <w:r w:rsidR="009913E5" w:rsidRPr="009913E5">
              <w:t xml:space="preserve">  </w:t>
            </w:r>
          </w:p>
          <w:p w14:paraId="6CA3186F" w14:textId="77777777" w:rsidR="008423E4" w:rsidRPr="00E26B13" w:rsidRDefault="008423E4" w:rsidP="00A55E9F">
            <w:pPr>
              <w:rPr>
                <w:b/>
              </w:rPr>
            </w:pPr>
          </w:p>
        </w:tc>
      </w:tr>
      <w:tr w:rsidR="00B45BD3" w14:paraId="52ED6774" w14:textId="77777777" w:rsidTr="00345119">
        <w:tc>
          <w:tcPr>
            <w:tcW w:w="9576" w:type="dxa"/>
          </w:tcPr>
          <w:p w14:paraId="77AB3F4E" w14:textId="77777777" w:rsidR="0017725B" w:rsidRDefault="00BF4BD2" w:rsidP="00A55E9F">
            <w:pPr>
              <w:rPr>
                <w:b/>
                <w:u w:val="single"/>
              </w:rPr>
            </w:pPr>
            <w:r>
              <w:rPr>
                <w:b/>
                <w:u w:val="single"/>
              </w:rPr>
              <w:t>CRIMINAL JUSTICE IMPACT</w:t>
            </w:r>
          </w:p>
          <w:p w14:paraId="7FA8842D" w14:textId="77777777" w:rsidR="0017725B" w:rsidRDefault="0017725B" w:rsidP="00A55E9F">
            <w:pPr>
              <w:rPr>
                <w:b/>
                <w:u w:val="single"/>
              </w:rPr>
            </w:pPr>
          </w:p>
          <w:p w14:paraId="50886975" w14:textId="1C429C7A" w:rsidR="00AD3630" w:rsidRPr="00AD3630" w:rsidRDefault="00BF4BD2" w:rsidP="00A55E9F">
            <w:pPr>
              <w:jc w:val="both"/>
            </w:pPr>
            <w:r>
              <w:t xml:space="preserve">It is the committee's opinion that this bill does not expressly create a </w:t>
            </w:r>
            <w:r>
              <w:t>criminal offense, increase the punishment for an existing criminal offense or category of offenses, or change the eligibility of a person for community supervision, parole, or mandatory supervision.</w:t>
            </w:r>
          </w:p>
          <w:p w14:paraId="7DB63A74" w14:textId="77777777" w:rsidR="0017725B" w:rsidRPr="0017725B" w:rsidRDefault="0017725B" w:rsidP="00A55E9F">
            <w:pPr>
              <w:rPr>
                <w:b/>
                <w:u w:val="single"/>
              </w:rPr>
            </w:pPr>
          </w:p>
        </w:tc>
      </w:tr>
      <w:tr w:rsidR="00B45BD3" w14:paraId="2EEA01B8" w14:textId="77777777" w:rsidTr="00345119">
        <w:tc>
          <w:tcPr>
            <w:tcW w:w="9576" w:type="dxa"/>
          </w:tcPr>
          <w:p w14:paraId="78A6BBF5" w14:textId="77777777" w:rsidR="008423E4" w:rsidRPr="00A8133F" w:rsidRDefault="00BF4BD2" w:rsidP="00A55E9F">
            <w:pPr>
              <w:rPr>
                <w:b/>
              </w:rPr>
            </w:pPr>
            <w:r w:rsidRPr="009C1E9A">
              <w:rPr>
                <w:b/>
                <w:u w:val="single"/>
              </w:rPr>
              <w:t>RULEMAKING AUTHORITY</w:t>
            </w:r>
            <w:r>
              <w:rPr>
                <w:b/>
              </w:rPr>
              <w:t xml:space="preserve"> </w:t>
            </w:r>
          </w:p>
          <w:p w14:paraId="2F8598A5" w14:textId="77777777" w:rsidR="008423E4" w:rsidRDefault="008423E4" w:rsidP="00A55E9F"/>
          <w:p w14:paraId="46BF6218" w14:textId="372307B0" w:rsidR="00AD3630" w:rsidRDefault="00BF4BD2" w:rsidP="00A55E9F">
            <w:pPr>
              <w:pStyle w:val="Header"/>
              <w:tabs>
                <w:tab w:val="clear" w:pos="4320"/>
                <w:tab w:val="clear" w:pos="8640"/>
              </w:tabs>
              <w:jc w:val="both"/>
            </w:pPr>
            <w:r>
              <w:t>It is the committee's opinion th</w:t>
            </w:r>
            <w:r>
              <w:t>at this bill does not expressly grant any additional rulemaking authority to a state officer, department, agency, or institution.</w:t>
            </w:r>
          </w:p>
          <w:p w14:paraId="64410F04" w14:textId="77777777" w:rsidR="008423E4" w:rsidRPr="00E21FDC" w:rsidRDefault="008423E4" w:rsidP="00A55E9F">
            <w:pPr>
              <w:rPr>
                <w:b/>
              </w:rPr>
            </w:pPr>
          </w:p>
        </w:tc>
      </w:tr>
      <w:tr w:rsidR="00B45BD3" w14:paraId="2532E433" w14:textId="77777777" w:rsidTr="00345119">
        <w:tc>
          <w:tcPr>
            <w:tcW w:w="9576" w:type="dxa"/>
          </w:tcPr>
          <w:p w14:paraId="6250AD95" w14:textId="77777777" w:rsidR="008423E4" w:rsidRPr="00A8133F" w:rsidRDefault="00BF4BD2" w:rsidP="00A55E9F">
            <w:pPr>
              <w:rPr>
                <w:b/>
              </w:rPr>
            </w:pPr>
            <w:r w:rsidRPr="009C1E9A">
              <w:rPr>
                <w:b/>
                <w:u w:val="single"/>
              </w:rPr>
              <w:t>ANALYSIS</w:t>
            </w:r>
            <w:r>
              <w:rPr>
                <w:b/>
              </w:rPr>
              <w:t xml:space="preserve"> </w:t>
            </w:r>
          </w:p>
          <w:p w14:paraId="4C2020BE" w14:textId="77777777" w:rsidR="008423E4" w:rsidRDefault="008423E4" w:rsidP="00A55E9F"/>
          <w:p w14:paraId="1D7B5D42" w14:textId="40FD67AE" w:rsidR="00FC01D5" w:rsidRDefault="00BF4BD2" w:rsidP="00A55E9F">
            <w:pPr>
              <w:pStyle w:val="Header"/>
              <w:tabs>
                <w:tab w:val="clear" w:pos="4320"/>
                <w:tab w:val="clear" w:pos="8640"/>
              </w:tabs>
              <w:jc w:val="both"/>
            </w:pPr>
            <w:r>
              <w:t>C.S.</w:t>
            </w:r>
            <w:r w:rsidR="000B1B2E">
              <w:t xml:space="preserve">H.B. 4444 amends the </w:t>
            </w:r>
            <w:r w:rsidR="000B1B2E" w:rsidRPr="000B1B2E">
              <w:t>Water Code</w:t>
            </w:r>
            <w:r w:rsidR="000B1B2E">
              <w:t xml:space="preserve"> to define, for purposes of provisions governing groundwater conservation districts, </w:t>
            </w:r>
            <w:r w:rsidR="000B1B2E" w:rsidRPr="000B1B2E">
              <w:t>"</w:t>
            </w:r>
            <w:r w:rsidR="000B1B2E">
              <w:t>c</w:t>
            </w:r>
            <w:r w:rsidR="000B1B2E" w:rsidRPr="000B1B2E">
              <w:t xml:space="preserve">onservation" </w:t>
            </w:r>
            <w:r w:rsidR="000B1B2E">
              <w:t>as</w:t>
            </w:r>
            <w:r>
              <w:t xml:space="preserve"> </w:t>
            </w:r>
            <w:r w:rsidRPr="00475AD9">
              <w:t>the practice of reducing the consumption of water, reducing the loss or waste of water, improving the efficiency in the use of water, or increasing the r</w:t>
            </w:r>
            <w:r w:rsidRPr="00475AD9">
              <w:t>ecycling and reuse of water so that a water supply is made available for future or alternative uses.</w:t>
            </w:r>
            <w:r w:rsidR="000B1B2E">
              <w:t xml:space="preserve"> The bill, </w:t>
            </w:r>
            <w:r w:rsidR="0002652F">
              <w:t>with regard to the</w:t>
            </w:r>
            <w:r w:rsidR="00F23620">
              <w:t xml:space="preserve"> use for certain purposes that constitutes </w:t>
            </w:r>
            <w:r w:rsidR="0002652F" w:rsidRPr="0002652F">
              <w:t>"</w:t>
            </w:r>
            <w:r w:rsidR="0002652F">
              <w:t>u</w:t>
            </w:r>
            <w:r w:rsidR="0002652F" w:rsidRPr="0002652F">
              <w:t>se for a beneficial purpose</w:t>
            </w:r>
            <w:r w:rsidR="00CE265E">
              <w:t>,</w:t>
            </w:r>
            <w:r w:rsidR="0002652F" w:rsidRPr="0002652F">
              <w:t>"</w:t>
            </w:r>
            <w:r w:rsidR="0002652F">
              <w:t xml:space="preserve"> </w:t>
            </w:r>
            <w:r w:rsidR="00F23620">
              <w:t xml:space="preserve">specifies that such use is </w:t>
            </w:r>
            <w:r w:rsidR="00F23620" w:rsidRPr="00F23620">
              <w:t>the nonwasteful use of groundwater for</w:t>
            </w:r>
            <w:r w:rsidR="00F23620">
              <w:t xml:space="preserve"> such purposes.</w:t>
            </w:r>
            <w:r w:rsidR="0002652F">
              <w:t xml:space="preserve"> </w:t>
            </w:r>
            <w:r w:rsidRPr="00FC01D5">
              <w:t>The bill, with regard to the term "</w:t>
            </w:r>
            <w:r>
              <w:t>w</w:t>
            </w:r>
            <w:r w:rsidRPr="00FC01D5">
              <w:t xml:space="preserve">aste," </w:t>
            </w:r>
            <w:r w:rsidR="00AB6E09">
              <w:t xml:space="preserve">removes </w:t>
            </w:r>
            <w:r w:rsidR="00CE2A9B">
              <w:t>a specification relating to</w:t>
            </w:r>
            <w:r w:rsidR="00B53AF5">
              <w:t xml:space="preserve"> the wasting of water from</w:t>
            </w:r>
            <w:r w:rsidR="00CE2A9B">
              <w:t xml:space="preserve"> an artesian well and includes the following as waste:</w:t>
            </w:r>
          </w:p>
          <w:p w14:paraId="05605565" w14:textId="01963928" w:rsidR="005F678E" w:rsidRDefault="00BF4BD2" w:rsidP="00A55E9F">
            <w:pPr>
              <w:pStyle w:val="Header"/>
              <w:numPr>
                <w:ilvl w:val="0"/>
                <w:numId w:val="1"/>
              </w:numPr>
              <w:tabs>
                <w:tab w:val="clear" w:pos="4320"/>
                <w:tab w:val="clear" w:pos="8640"/>
              </w:tabs>
              <w:jc w:val="both"/>
            </w:pPr>
            <w:r w:rsidRPr="00F23620">
              <w:t xml:space="preserve">the production or use of groundwater in an amount that </w:t>
            </w:r>
            <w:r w:rsidRPr="00F23620">
              <w:t>exceeds the amount reasonably necessary for the purpose for which the groundwater is needed, not including the production or use of groundwater for agricultural irrigation as necessary to comply with federal crop insurance standards and guidelines</w:t>
            </w:r>
            <w:r>
              <w:t>;</w:t>
            </w:r>
            <w:r w:rsidR="00CE2A9B">
              <w:t xml:space="preserve"> and</w:t>
            </w:r>
          </w:p>
          <w:p w14:paraId="62A9FCB2" w14:textId="519886EE" w:rsidR="005F678E" w:rsidRDefault="00BF4BD2" w:rsidP="00A55E9F">
            <w:pPr>
              <w:pStyle w:val="Header"/>
              <w:numPr>
                <w:ilvl w:val="0"/>
                <w:numId w:val="1"/>
              </w:numPr>
              <w:tabs>
                <w:tab w:val="clear" w:pos="4320"/>
                <w:tab w:val="clear" w:pos="8640"/>
              </w:tabs>
              <w:jc w:val="both"/>
            </w:pPr>
            <w:r w:rsidRPr="007B5E72">
              <w:t>dri</w:t>
            </w:r>
            <w:r w:rsidRPr="007B5E72">
              <w:t xml:space="preserve">lling, completing, maintaining, or operating a well that is not in compliance with the requirements of </w:t>
            </w:r>
            <w:r>
              <w:t>provisions governing water well drillers</w:t>
            </w:r>
            <w:r w:rsidRPr="007B5E72">
              <w:t xml:space="preserve"> or applicable rules adopted under </w:t>
            </w:r>
            <w:r>
              <w:t>those provisions</w:t>
            </w:r>
            <w:r w:rsidR="00AB6E09">
              <w:t>.</w:t>
            </w:r>
          </w:p>
          <w:p w14:paraId="36DF10D3" w14:textId="638E9CCD" w:rsidR="00FC01D5" w:rsidRDefault="00FC01D5" w:rsidP="00A55E9F">
            <w:pPr>
              <w:pStyle w:val="Header"/>
              <w:tabs>
                <w:tab w:val="clear" w:pos="4320"/>
                <w:tab w:val="clear" w:pos="8640"/>
              </w:tabs>
              <w:jc w:val="both"/>
            </w:pPr>
          </w:p>
          <w:p w14:paraId="6DDB9B5C" w14:textId="52882FF3" w:rsidR="00DF3F50" w:rsidRDefault="00BF4BD2" w:rsidP="00A55E9F">
            <w:pPr>
              <w:pStyle w:val="Header"/>
              <w:tabs>
                <w:tab w:val="clear" w:pos="4320"/>
                <w:tab w:val="clear" w:pos="8640"/>
              </w:tabs>
              <w:jc w:val="both"/>
            </w:pPr>
            <w:r>
              <w:t xml:space="preserve">C.S.H.B. 4444 establishes </w:t>
            </w:r>
            <w:r w:rsidR="000B7C10">
              <w:t>that</w:t>
            </w:r>
            <w:r>
              <w:t xml:space="preserve"> statutory water rights provi</w:t>
            </w:r>
            <w:r>
              <w:t>sions relating to artesian wells</w:t>
            </w:r>
            <w:r w:rsidR="000B7C10">
              <w:t>, other than the following provisions,</w:t>
            </w:r>
            <w:r>
              <w:t xml:space="preserve"> apply </w:t>
            </w:r>
            <w:r w:rsidR="007B5E72" w:rsidRPr="007B5E72">
              <w:t>only to an artesian well drilled</w:t>
            </w:r>
            <w:r>
              <w:t xml:space="preserve"> outside the boundaries of a groundwater conservation district, subsidence district, or other conservation and reclamation district </w:t>
            </w:r>
            <w:r w:rsidR="007B5E72">
              <w:t>with</w:t>
            </w:r>
            <w:r>
              <w:t xml:space="preserve"> the author</w:t>
            </w:r>
            <w:r>
              <w:t>ity to regulate the drilling, spacing, or production of water wells</w:t>
            </w:r>
            <w:r w:rsidR="000B7C10">
              <w:t>:</w:t>
            </w:r>
          </w:p>
          <w:p w14:paraId="293893EE" w14:textId="28286363" w:rsidR="00DF3F50" w:rsidRDefault="00BF4BD2" w:rsidP="00A55E9F">
            <w:pPr>
              <w:pStyle w:val="Header"/>
              <w:numPr>
                <w:ilvl w:val="0"/>
                <w:numId w:val="5"/>
              </w:numPr>
              <w:jc w:val="both"/>
            </w:pPr>
            <w:r>
              <w:t>a requirement that an artesian well, w</w:t>
            </w:r>
            <w:r w:rsidRPr="00DF3F50">
              <w:t>hen water is reached containing mineral or other substances injurious to vegetation or agriculture, be securely capped or its flow controlled so as n</w:t>
            </w:r>
            <w:r w:rsidRPr="00DF3F50">
              <w:t>ot to injure another person's land or</w:t>
            </w:r>
            <w:r w:rsidR="00AB7398">
              <w:t xml:space="preserve"> be</w:t>
            </w:r>
            <w:r w:rsidRPr="00DF3F50">
              <w:t xml:space="preserve"> properly plugged so as to prevent the water from rising above the first impervious stratum below the</w:t>
            </w:r>
            <w:r w:rsidR="00AB7398">
              <w:t xml:space="preserve"> ground's</w:t>
            </w:r>
            <w:r w:rsidRPr="00DF3F50">
              <w:t xml:space="preserve"> surface</w:t>
            </w:r>
            <w:r w:rsidR="00AB7398">
              <w:t>; and</w:t>
            </w:r>
          </w:p>
          <w:p w14:paraId="5F12BE2B" w14:textId="46DA4AC2" w:rsidR="00AB7398" w:rsidRDefault="00BF4BD2" w:rsidP="00A55E9F">
            <w:pPr>
              <w:pStyle w:val="Header"/>
              <w:numPr>
                <w:ilvl w:val="0"/>
                <w:numId w:val="5"/>
              </w:numPr>
              <w:jc w:val="both"/>
            </w:pPr>
            <w:r>
              <w:t>a provision establishing that a</w:t>
            </w:r>
            <w:r w:rsidRPr="00AB7398">
              <w:t>n artesian well that is not tightly cased, capped, and furnis</w:t>
            </w:r>
            <w:r w:rsidRPr="00AB7398">
              <w:t>hed with mechanical appliances that readily and effectively prevent water from flowing out of the well and running over the</w:t>
            </w:r>
            <w:r>
              <w:t xml:space="preserve"> ground's</w:t>
            </w:r>
            <w:r w:rsidRPr="00AB7398">
              <w:t xml:space="preserve"> surface above the well or wasting through the strata through which it passes is a public nuisance and subject to abatement </w:t>
            </w:r>
            <w:r w:rsidRPr="00AB7398">
              <w:t xml:space="preserve">by the </w:t>
            </w:r>
            <w:r w:rsidR="00455EEC" w:rsidRPr="00455EEC">
              <w:t>Texas Commission on Environmental Quality</w:t>
            </w:r>
            <w:r w:rsidR="00455EEC">
              <w:t xml:space="preserve"> (</w:t>
            </w:r>
            <w:r>
              <w:t>TCEQ</w:t>
            </w:r>
            <w:r w:rsidR="00455EEC">
              <w:t>)</w:t>
            </w:r>
            <w:r>
              <w:t xml:space="preserve"> </w:t>
            </w:r>
            <w:r w:rsidRPr="00AB7398">
              <w:t>executive director.</w:t>
            </w:r>
          </w:p>
          <w:p w14:paraId="4CBE25F4" w14:textId="6301D687" w:rsidR="00DF3F50" w:rsidRDefault="00DF3F50" w:rsidP="00A55E9F">
            <w:pPr>
              <w:pStyle w:val="Header"/>
              <w:tabs>
                <w:tab w:val="clear" w:pos="4320"/>
                <w:tab w:val="clear" w:pos="8640"/>
              </w:tabs>
              <w:jc w:val="both"/>
            </w:pPr>
          </w:p>
          <w:p w14:paraId="588FEE3B" w14:textId="1B3E8C59" w:rsidR="006C73FA" w:rsidRDefault="00BF4BD2" w:rsidP="00A55E9F">
            <w:pPr>
              <w:pStyle w:val="Header"/>
              <w:tabs>
                <w:tab w:val="clear" w:pos="4320"/>
                <w:tab w:val="clear" w:pos="8640"/>
              </w:tabs>
              <w:jc w:val="both"/>
            </w:pPr>
            <w:r>
              <w:t xml:space="preserve">C.S.H.B. 4444 repeals the following requirements: </w:t>
            </w:r>
          </w:p>
          <w:p w14:paraId="5D8F7DF8" w14:textId="2F31A3FD" w:rsidR="00DF3F50" w:rsidRDefault="00BF4BD2" w:rsidP="00A55E9F">
            <w:pPr>
              <w:pStyle w:val="Header"/>
              <w:numPr>
                <w:ilvl w:val="0"/>
                <w:numId w:val="6"/>
              </w:numPr>
              <w:tabs>
                <w:tab w:val="clear" w:pos="4320"/>
                <w:tab w:val="clear" w:pos="8640"/>
              </w:tabs>
              <w:jc w:val="both"/>
            </w:pPr>
            <w:r>
              <w:t>a</w:t>
            </w:r>
            <w:r w:rsidR="006C73FA">
              <w:t xml:space="preserve"> requirement for a</w:t>
            </w:r>
            <w:r w:rsidR="006C73FA" w:rsidRPr="006C73FA">
              <w:t xml:space="preserve"> person who drills an artesian well or has one drilled </w:t>
            </w:r>
            <w:r w:rsidR="006C73FA">
              <w:t>to</w:t>
            </w:r>
            <w:r w:rsidR="006C73FA" w:rsidRPr="006C73FA">
              <w:t xml:space="preserve"> keep a complete and accurate record of the depth, thickness, and character of the different strata penetrated and</w:t>
            </w:r>
            <w:r w:rsidR="00B515C0">
              <w:t>,</w:t>
            </w:r>
            <w:r w:rsidR="006C73FA" w:rsidRPr="006C73FA">
              <w:t xml:space="preserve"> when the well is completed</w:t>
            </w:r>
            <w:r w:rsidR="00B515C0">
              <w:t>,</w:t>
            </w:r>
            <w:r w:rsidR="006C73FA" w:rsidRPr="006C73FA">
              <w:t xml:space="preserve"> </w:t>
            </w:r>
            <w:r w:rsidR="006C73FA">
              <w:t>to</w:t>
            </w:r>
            <w:r w:rsidR="006C73FA" w:rsidRPr="006C73FA">
              <w:t xml:space="preserve"> transmit a copy of the record to the </w:t>
            </w:r>
            <w:r w:rsidR="006C73FA">
              <w:t xml:space="preserve">TCEQ </w:t>
            </w:r>
            <w:r w:rsidR="006C73FA" w:rsidRPr="006C73FA">
              <w:t>by registered mail</w:t>
            </w:r>
            <w:r w:rsidR="006C73FA">
              <w:t>;</w:t>
            </w:r>
          </w:p>
          <w:p w14:paraId="77C88DA9" w14:textId="04143ADB" w:rsidR="006C73FA" w:rsidRDefault="00BF4BD2" w:rsidP="00A55E9F">
            <w:pPr>
              <w:pStyle w:val="Header"/>
              <w:numPr>
                <w:ilvl w:val="0"/>
                <w:numId w:val="6"/>
              </w:numPr>
              <w:tabs>
                <w:tab w:val="clear" w:pos="4320"/>
                <w:tab w:val="clear" w:pos="8640"/>
              </w:tabs>
              <w:jc w:val="both"/>
            </w:pPr>
            <w:r>
              <w:t>a requirement for an owner or operator of an artesian well, w</w:t>
            </w:r>
            <w:r w:rsidRPr="006C73FA">
              <w:t xml:space="preserve">ithin one year after </w:t>
            </w:r>
            <w:r>
              <w:t>the</w:t>
            </w:r>
            <w:r w:rsidRPr="006C73FA">
              <w:t xml:space="preserve"> well is drill</w:t>
            </w:r>
            <w:r w:rsidRPr="006C73FA">
              <w:t xml:space="preserve">ed, </w:t>
            </w:r>
            <w:r>
              <w:t>to</w:t>
            </w:r>
            <w:r w:rsidRPr="006C73FA">
              <w:t xml:space="preserve"> transmit to the </w:t>
            </w:r>
            <w:r>
              <w:t>TCEQ</w:t>
            </w:r>
            <w:r w:rsidRPr="006C73FA">
              <w:t xml:space="preserve"> a sworn report stating the result of the drilling operation, the use to which the water will be applied, and the contemplated extent of the use</w:t>
            </w:r>
            <w:r>
              <w:t>; and</w:t>
            </w:r>
          </w:p>
          <w:p w14:paraId="1633B49B" w14:textId="27485715" w:rsidR="006A226A" w:rsidRDefault="00BF4BD2" w:rsidP="00A55E9F">
            <w:pPr>
              <w:pStyle w:val="Header"/>
              <w:numPr>
                <w:ilvl w:val="0"/>
                <w:numId w:val="6"/>
              </w:numPr>
              <w:tabs>
                <w:tab w:val="clear" w:pos="4320"/>
                <w:tab w:val="clear" w:pos="8640"/>
              </w:tabs>
              <w:jc w:val="both"/>
            </w:pPr>
            <w:r>
              <w:t xml:space="preserve">an annual reporting requirement for </w:t>
            </w:r>
            <w:r w:rsidRPr="006A226A">
              <w:t>a person who during any part of the preceding calendar year owned or o</w:t>
            </w:r>
            <w:r w:rsidRPr="006A226A">
              <w:t>perated an artesian well for any purpose other than domestic use</w:t>
            </w:r>
            <w:r>
              <w:t>.</w:t>
            </w:r>
          </w:p>
          <w:p w14:paraId="1D417D40" w14:textId="0A0F54EB" w:rsidR="006A226A" w:rsidRDefault="006A226A" w:rsidP="00A55E9F">
            <w:pPr>
              <w:pStyle w:val="Header"/>
              <w:tabs>
                <w:tab w:val="clear" w:pos="4320"/>
                <w:tab w:val="clear" w:pos="8640"/>
              </w:tabs>
              <w:jc w:val="both"/>
            </w:pPr>
          </w:p>
          <w:p w14:paraId="09396350" w14:textId="2FBE1C71" w:rsidR="006A226A" w:rsidRDefault="00BF4BD2" w:rsidP="00A55E9F">
            <w:pPr>
              <w:pStyle w:val="Header"/>
              <w:tabs>
                <w:tab w:val="clear" w:pos="4320"/>
                <w:tab w:val="clear" w:pos="8640"/>
              </w:tabs>
              <w:jc w:val="both"/>
            </w:pPr>
            <w:r>
              <w:t xml:space="preserve">C.S.H.B. 4444 </w:t>
            </w:r>
            <w:r w:rsidRPr="006A226A">
              <w:t>repeals the following provisions of</w:t>
            </w:r>
            <w:r>
              <w:t xml:space="preserve"> the Water Code:</w:t>
            </w:r>
          </w:p>
          <w:p w14:paraId="5BA63665" w14:textId="77777777" w:rsidR="006A226A" w:rsidRDefault="00BF4BD2" w:rsidP="00A55E9F">
            <w:pPr>
              <w:pStyle w:val="Header"/>
              <w:numPr>
                <w:ilvl w:val="0"/>
                <w:numId w:val="7"/>
              </w:numPr>
              <w:tabs>
                <w:tab w:val="clear" w:pos="4320"/>
                <w:tab w:val="clear" w:pos="8640"/>
              </w:tabs>
              <w:jc w:val="both"/>
            </w:pPr>
            <w:r w:rsidRPr="006A226A">
              <w:t>Sections 11.202(d) and (e)</w:t>
            </w:r>
            <w:r>
              <w:t>;</w:t>
            </w:r>
            <w:r w:rsidRPr="006A226A">
              <w:t xml:space="preserve"> </w:t>
            </w:r>
          </w:p>
          <w:p w14:paraId="7E32B764" w14:textId="77777777" w:rsidR="006A226A" w:rsidRDefault="00BF4BD2" w:rsidP="00A55E9F">
            <w:pPr>
              <w:pStyle w:val="Header"/>
              <w:numPr>
                <w:ilvl w:val="0"/>
                <w:numId w:val="7"/>
              </w:numPr>
              <w:tabs>
                <w:tab w:val="clear" w:pos="4320"/>
                <w:tab w:val="clear" w:pos="8640"/>
              </w:tabs>
              <w:jc w:val="both"/>
            </w:pPr>
            <w:r>
              <w:t xml:space="preserve">Section </w:t>
            </w:r>
            <w:r w:rsidRPr="006A226A">
              <w:t>11.203</w:t>
            </w:r>
            <w:r>
              <w:t>;</w:t>
            </w:r>
            <w:r w:rsidRPr="006A226A">
              <w:t xml:space="preserve"> </w:t>
            </w:r>
          </w:p>
          <w:p w14:paraId="790472F0" w14:textId="77777777" w:rsidR="006A226A" w:rsidRDefault="00BF4BD2" w:rsidP="00A55E9F">
            <w:pPr>
              <w:pStyle w:val="Header"/>
              <w:numPr>
                <w:ilvl w:val="0"/>
                <w:numId w:val="7"/>
              </w:numPr>
              <w:tabs>
                <w:tab w:val="clear" w:pos="4320"/>
                <w:tab w:val="clear" w:pos="8640"/>
              </w:tabs>
              <w:jc w:val="both"/>
            </w:pPr>
            <w:r w:rsidRPr="006A226A">
              <w:t>Section 11.204</w:t>
            </w:r>
            <w:r>
              <w:t>;</w:t>
            </w:r>
            <w:r w:rsidRPr="006A226A">
              <w:t xml:space="preserve"> and </w:t>
            </w:r>
          </w:p>
          <w:p w14:paraId="55A41BBC" w14:textId="5D9168F3" w:rsidR="006A226A" w:rsidRDefault="00BF4BD2" w:rsidP="00A55E9F">
            <w:pPr>
              <w:pStyle w:val="Header"/>
              <w:numPr>
                <w:ilvl w:val="0"/>
                <w:numId w:val="7"/>
              </w:numPr>
              <w:tabs>
                <w:tab w:val="clear" w:pos="4320"/>
                <w:tab w:val="clear" w:pos="8640"/>
              </w:tabs>
              <w:jc w:val="both"/>
            </w:pPr>
            <w:r w:rsidRPr="006A226A">
              <w:t>Section 11.207.</w:t>
            </w:r>
          </w:p>
          <w:p w14:paraId="79C567FA" w14:textId="77777777" w:rsidR="008423E4" w:rsidRPr="00835628" w:rsidRDefault="008423E4" w:rsidP="00A55E9F">
            <w:pPr>
              <w:rPr>
                <w:b/>
              </w:rPr>
            </w:pPr>
          </w:p>
        </w:tc>
      </w:tr>
      <w:tr w:rsidR="00B45BD3" w14:paraId="051D30DA" w14:textId="77777777" w:rsidTr="00345119">
        <w:tc>
          <w:tcPr>
            <w:tcW w:w="9576" w:type="dxa"/>
          </w:tcPr>
          <w:p w14:paraId="2C692E1A" w14:textId="77777777" w:rsidR="008423E4" w:rsidRPr="00A8133F" w:rsidRDefault="00BF4BD2" w:rsidP="00A55E9F">
            <w:pPr>
              <w:rPr>
                <w:b/>
              </w:rPr>
            </w:pPr>
            <w:r w:rsidRPr="009C1E9A">
              <w:rPr>
                <w:b/>
                <w:u w:val="single"/>
              </w:rPr>
              <w:t>EFFECTIVE DATE</w:t>
            </w:r>
            <w:r>
              <w:rPr>
                <w:b/>
              </w:rPr>
              <w:t xml:space="preserve"> </w:t>
            </w:r>
          </w:p>
          <w:p w14:paraId="5A1A706A" w14:textId="77777777" w:rsidR="008423E4" w:rsidRDefault="008423E4" w:rsidP="00A55E9F"/>
          <w:p w14:paraId="43576B99" w14:textId="19E917AE" w:rsidR="008423E4" w:rsidRPr="003624F2" w:rsidRDefault="00BF4BD2" w:rsidP="00A55E9F">
            <w:pPr>
              <w:pStyle w:val="Header"/>
              <w:tabs>
                <w:tab w:val="clear" w:pos="4320"/>
                <w:tab w:val="clear" w:pos="8640"/>
              </w:tabs>
              <w:jc w:val="both"/>
            </w:pPr>
            <w:r>
              <w:t xml:space="preserve">On passage, or, if </w:t>
            </w:r>
            <w:r>
              <w:t>the bill does not receive the necessary vote, September 1, 2023.</w:t>
            </w:r>
          </w:p>
          <w:p w14:paraId="0BC7A54D" w14:textId="77777777" w:rsidR="008423E4" w:rsidRPr="00233FDB" w:rsidRDefault="008423E4" w:rsidP="00A55E9F">
            <w:pPr>
              <w:rPr>
                <w:b/>
              </w:rPr>
            </w:pPr>
          </w:p>
        </w:tc>
      </w:tr>
      <w:tr w:rsidR="00B45BD3" w14:paraId="2F3B57F2" w14:textId="77777777" w:rsidTr="00345119">
        <w:tc>
          <w:tcPr>
            <w:tcW w:w="9576" w:type="dxa"/>
          </w:tcPr>
          <w:p w14:paraId="446EE089" w14:textId="77777777" w:rsidR="00A30FDF" w:rsidRDefault="00BF4BD2" w:rsidP="00A55E9F">
            <w:pPr>
              <w:jc w:val="both"/>
              <w:rPr>
                <w:b/>
                <w:u w:val="single"/>
              </w:rPr>
            </w:pPr>
            <w:r>
              <w:rPr>
                <w:b/>
                <w:u w:val="single"/>
              </w:rPr>
              <w:t>COMPARISON OF INTRODUCED AND SUBSTITUTE</w:t>
            </w:r>
          </w:p>
          <w:p w14:paraId="1F663213" w14:textId="77777777" w:rsidR="00A477BD" w:rsidRDefault="00A477BD" w:rsidP="00A55E9F">
            <w:pPr>
              <w:jc w:val="both"/>
            </w:pPr>
          </w:p>
          <w:p w14:paraId="2AA72B42" w14:textId="32432D0C" w:rsidR="00A477BD" w:rsidRDefault="00BF4BD2" w:rsidP="00A55E9F">
            <w:pPr>
              <w:jc w:val="both"/>
            </w:pPr>
            <w:r>
              <w:t>While C.S.H.B. 4444 may differ from the introduced in minor or nonsubstantive ways, the following summarizes the substantial differences between the</w:t>
            </w:r>
            <w:r>
              <w:t xml:space="preserve"> introduced and committee substitute versions of the bill.</w:t>
            </w:r>
          </w:p>
          <w:p w14:paraId="5623E845" w14:textId="3A9280C6" w:rsidR="00A477BD" w:rsidRDefault="00A477BD" w:rsidP="00A55E9F">
            <w:pPr>
              <w:jc w:val="both"/>
            </w:pPr>
          </w:p>
          <w:p w14:paraId="21630060" w14:textId="49C6BF1A" w:rsidR="00A477BD" w:rsidRDefault="00BF4BD2" w:rsidP="00A55E9F">
            <w:pPr>
              <w:jc w:val="both"/>
            </w:pPr>
            <w:r>
              <w:t xml:space="preserve">With regard to definitions applicable to </w:t>
            </w:r>
            <w:r w:rsidRPr="00A477BD">
              <w:t>provisions governing groundwater conservation districts</w:t>
            </w:r>
            <w:r>
              <w:t>, the introduced and the substitute differ as follows:</w:t>
            </w:r>
          </w:p>
          <w:p w14:paraId="545D3964" w14:textId="0D06A329" w:rsidR="00A477BD" w:rsidRDefault="00BF4BD2" w:rsidP="00A55E9F">
            <w:pPr>
              <w:pStyle w:val="ListParagraph"/>
              <w:numPr>
                <w:ilvl w:val="0"/>
                <w:numId w:val="8"/>
              </w:numPr>
              <w:contextualSpacing w:val="0"/>
              <w:jc w:val="both"/>
            </w:pPr>
            <w:r>
              <w:t xml:space="preserve">whereas the introduced defined </w:t>
            </w:r>
            <w:r w:rsidR="00110282">
              <w:t>"conservation"</w:t>
            </w:r>
            <w:r>
              <w:t xml:space="preserve"> as </w:t>
            </w:r>
            <w:r w:rsidR="008A5094" w:rsidRPr="008A5094">
              <w:t>those practices, techniques, and technologies that will reduce the consumption of water, reduce the loss or waste of water, improve the efficiency in the use of water, or increase the recycling and reuse of water so that a water supply is made available for future or alternative uses</w:t>
            </w:r>
            <w:r w:rsidR="008A5094">
              <w:t>, t</w:t>
            </w:r>
            <w:r>
              <w:t xml:space="preserve">he substitute defines the term as </w:t>
            </w:r>
            <w:r w:rsidR="008A5094" w:rsidRPr="008A5094">
              <w:t>the practice of reducing the consumption of water, reducing the loss or waste of water, improving the efficiency in the use of water, or increasing the recycling and reuse of water so that a water supply is made available for future or alternative uses</w:t>
            </w:r>
            <w:r w:rsidR="008F60BA">
              <w:t>;</w:t>
            </w:r>
          </w:p>
          <w:p w14:paraId="0CF00D9E" w14:textId="4E8819A3" w:rsidR="008A5094" w:rsidRDefault="00BF4BD2" w:rsidP="00A55E9F">
            <w:pPr>
              <w:pStyle w:val="ListParagraph"/>
              <w:numPr>
                <w:ilvl w:val="0"/>
                <w:numId w:val="8"/>
              </w:numPr>
              <w:contextualSpacing w:val="0"/>
              <w:jc w:val="both"/>
            </w:pPr>
            <w:r>
              <w:t xml:space="preserve">whereas the introduced specified that </w:t>
            </w:r>
            <w:r w:rsidR="000802AA">
              <w:t>"use for a beneficial purpose"</w:t>
            </w:r>
            <w:r>
              <w:t xml:space="preserve"> is a use that is made with reasonably efficient conservation practices and </w:t>
            </w:r>
            <w:r>
              <w:t>required the use for a</w:t>
            </w:r>
            <w:r w:rsidR="005525CD">
              <w:t>n otherwise</w:t>
            </w:r>
            <w:r>
              <w:t xml:space="preserve"> nonspecified purpose that is useful and beneficial to the user to be for a nonwasteful purpose, the substitute specifies that </w:t>
            </w:r>
            <w:r w:rsidRPr="008A5094">
              <w:t xml:space="preserve">the use for certain purposes that constitutes </w:t>
            </w:r>
            <w:r>
              <w:t>the term</w:t>
            </w:r>
            <w:r w:rsidRPr="008A5094">
              <w:t xml:space="preserve"> is the nonwasteful use of groundwater for </w:t>
            </w:r>
            <w:r w:rsidR="009E0FF4">
              <w:t>those</w:t>
            </w:r>
            <w:r w:rsidRPr="008A5094">
              <w:t xml:space="preserve"> purposes</w:t>
            </w:r>
            <w:r w:rsidR="008F60BA">
              <w:t>;</w:t>
            </w:r>
            <w:r w:rsidR="00732ABF">
              <w:t xml:space="preserve"> and</w:t>
            </w:r>
          </w:p>
          <w:p w14:paraId="6C32FCA6" w14:textId="6D810434" w:rsidR="008F60BA" w:rsidRDefault="00BF4BD2" w:rsidP="00A55E9F">
            <w:pPr>
              <w:pStyle w:val="ListParagraph"/>
              <w:numPr>
                <w:ilvl w:val="0"/>
                <w:numId w:val="8"/>
              </w:numPr>
              <w:contextualSpacing w:val="0"/>
              <w:jc w:val="both"/>
            </w:pPr>
            <w:r>
              <w:t xml:space="preserve">with regard to the term </w:t>
            </w:r>
            <w:r w:rsidRPr="008F60BA">
              <w:t>"</w:t>
            </w:r>
            <w:r>
              <w:t>w</w:t>
            </w:r>
            <w:r w:rsidRPr="008F60BA">
              <w:t>aste"</w:t>
            </w:r>
            <w:r w:rsidR="009319C2">
              <w:t>:</w:t>
            </w:r>
          </w:p>
          <w:p w14:paraId="4E2A2550" w14:textId="5CF97BBB" w:rsidR="008F60BA" w:rsidRDefault="00BF4BD2" w:rsidP="00A55E9F">
            <w:pPr>
              <w:pStyle w:val="ListParagraph"/>
              <w:numPr>
                <w:ilvl w:val="1"/>
                <w:numId w:val="8"/>
              </w:numPr>
              <w:contextualSpacing w:val="0"/>
              <w:jc w:val="both"/>
            </w:pPr>
            <w:r>
              <w:t>the substitute omits provisions present in the introduced that included the following as waste:</w:t>
            </w:r>
          </w:p>
          <w:p w14:paraId="41E64787" w14:textId="63032D13" w:rsidR="008F60BA" w:rsidRDefault="00BF4BD2" w:rsidP="00A55E9F">
            <w:pPr>
              <w:pStyle w:val="ListParagraph"/>
              <w:numPr>
                <w:ilvl w:val="2"/>
                <w:numId w:val="8"/>
              </w:numPr>
              <w:contextualSpacing w:val="0"/>
              <w:jc w:val="both"/>
            </w:pPr>
            <w:r>
              <w:t>the escape of groundwater from a groundwater reservoir to any ot</w:t>
            </w:r>
            <w:r>
              <w:t>her reservoir or geologic strata from which groundwater production is not reasonably economically feasible; and</w:t>
            </w:r>
          </w:p>
          <w:p w14:paraId="34BD4556" w14:textId="2B0004BD" w:rsidR="008F60BA" w:rsidRDefault="00BF4BD2" w:rsidP="00A55E9F">
            <w:pPr>
              <w:pStyle w:val="ListParagraph"/>
              <w:numPr>
                <w:ilvl w:val="2"/>
                <w:numId w:val="8"/>
              </w:numPr>
              <w:contextualSpacing w:val="0"/>
              <w:jc w:val="both"/>
            </w:pPr>
            <w:r>
              <w:t>wilfully or negligently causing, suffering, or allowing groundwater to escape into any river, creek, natural watercourse, depression, lake, rese</w:t>
            </w:r>
            <w:r>
              <w:t>rvoir, drain, sewer, street, highway, road, or road ditch, or onto any land other than that of the well's owner unless such discharge is authorized by permit, rule, or order issued by the TCEQ under certain statutory water rights provisions;</w:t>
            </w:r>
          </w:p>
          <w:p w14:paraId="75D514F9" w14:textId="16913C08" w:rsidR="00C14FE0" w:rsidRDefault="00BF4BD2" w:rsidP="00A55E9F">
            <w:pPr>
              <w:pStyle w:val="ListParagraph"/>
              <w:numPr>
                <w:ilvl w:val="1"/>
                <w:numId w:val="8"/>
              </w:numPr>
              <w:contextualSpacing w:val="0"/>
              <w:jc w:val="both"/>
            </w:pPr>
            <w:r>
              <w:t>whereas the in</w:t>
            </w:r>
            <w:r>
              <w:t xml:space="preserve">troduced included as waste </w:t>
            </w:r>
            <w:r w:rsidRPr="00C14FE0">
              <w:t>the production or use of that amount of groundwater in excess of that which is economically reasonable for an authorized purpose when reasonable intelligence and reasonable diligence are used in applying the groundwater to that p</w:t>
            </w:r>
            <w:r w:rsidRPr="00C14FE0">
              <w:t>urpose</w:t>
            </w:r>
            <w:r>
              <w:t xml:space="preserve">, the substitute includes as waste </w:t>
            </w:r>
            <w:r w:rsidRPr="00C14FE0">
              <w:t>the production or use of groundwater in an amount that exceeds the amount reasonably necessary for the purpose for which the groundwater is needed, not including the production or use of groundwater for agricultural</w:t>
            </w:r>
            <w:r w:rsidRPr="00C14FE0">
              <w:t xml:space="preserve"> irrigation as necessary to comply with federal crop insurance standards and guidelines</w:t>
            </w:r>
            <w:r>
              <w:t xml:space="preserve">; and </w:t>
            </w:r>
          </w:p>
          <w:p w14:paraId="12D6A71D" w14:textId="457438D4" w:rsidR="00C14FE0" w:rsidRDefault="00BF4BD2" w:rsidP="00A55E9F">
            <w:pPr>
              <w:pStyle w:val="ListParagraph"/>
              <w:numPr>
                <w:ilvl w:val="1"/>
                <w:numId w:val="8"/>
              </w:numPr>
              <w:contextualSpacing w:val="0"/>
              <w:jc w:val="both"/>
            </w:pPr>
            <w:r>
              <w:t xml:space="preserve">whereas the introduced included as waste </w:t>
            </w:r>
            <w:r w:rsidRPr="00C14FE0">
              <w:t>drilling, completing, maintaining, or operating a well that does not comply with provisions governing water well drillers</w:t>
            </w:r>
            <w:r w:rsidRPr="00C14FE0">
              <w:t xml:space="preserve"> or the rules of the Texas Department of Licensing and Regulation implementing those provisions</w:t>
            </w:r>
            <w:r>
              <w:t xml:space="preserve">, the substitute includes as waste </w:t>
            </w:r>
            <w:r w:rsidRPr="00C14FE0">
              <w:t xml:space="preserve">drilling, completing, maintaining, or operating a well that is not in compliance with the requirements of </w:t>
            </w:r>
            <w:r>
              <w:t xml:space="preserve">such </w:t>
            </w:r>
            <w:r w:rsidRPr="00C14FE0">
              <w:t>provisions or a</w:t>
            </w:r>
            <w:r w:rsidRPr="00C14FE0">
              <w:t>pplicable rules adopted under those provisions.</w:t>
            </w:r>
          </w:p>
          <w:p w14:paraId="31425F7A" w14:textId="1D6193BD" w:rsidR="008F60BA" w:rsidRDefault="008F60BA" w:rsidP="00A55E9F">
            <w:pPr>
              <w:jc w:val="both"/>
            </w:pPr>
          </w:p>
          <w:p w14:paraId="4B6D1A31" w14:textId="3AC29F4D" w:rsidR="005C6D5F" w:rsidRDefault="00BF4BD2" w:rsidP="00A55E9F">
            <w:pPr>
              <w:jc w:val="both"/>
            </w:pPr>
            <w:r>
              <w:t xml:space="preserve">With regard to the bill provision that </w:t>
            </w:r>
            <w:r w:rsidRPr="005C6D5F">
              <w:t xml:space="preserve">establishes that </w:t>
            </w:r>
            <w:r>
              <w:t xml:space="preserve">certain </w:t>
            </w:r>
            <w:r w:rsidRPr="005C6D5F">
              <w:t xml:space="preserve">statutory water rights provisions relating to artesian wells apply outside the boundaries of </w:t>
            </w:r>
            <w:r>
              <w:t xml:space="preserve">certain </w:t>
            </w:r>
            <w:r w:rsidRPr="005C6D5F">
              <w:t>district</w:t>
            </w:r>
            <w:r>
              <w:t xml:space="preserve">s, whereas the introduced </w:t>
            </w:r>
            <w:r w:rsidR="0059072A">
              <w:t xml:space="preserve">specified that the provisions apply </w:t>
            </w:r>
            <w:r w:rsidR="0059072A" w:rsidRPr="0059072A">
              <w:t xml:space="preserve">in areas of </w:t>
            </w:r>
            <w:r w:rsidR="0059072A">
              <w:t>Texas</w:t>
            </w:r>
            <w:r w:rsidR="0059072A" w:rsidRPr="0059072A">
              <w:t xml:space="preserve"> outside</w:t>
            </w:r>
            <w:r w:rsidR="0059072A">
              <w:t xml:space="preserve"> such boundaries, the substitute specifies that the provisions apply </w:t>
            </w:r>
            <w:r w:rsidR="0059072A" w:rsidRPr="0059072A">
              <w:t>only to an artesian well drilled outside</w:t>
            </w:r>
            <w:r w:rsidR="0059072A">
              <w:t xml:space="preserve"> such boundaries.</w:t>
            </w:r>
          </w:p>
          <w:p w14:paraId="76E3D4A4" w14:textId="51E305AF" w:rsidR="005C6D5F" w:rsidRDefault="005C6D5F" w:rsidP="00A55E9F">
            <w:pPr>
              <w:jc w:val="both"/>
            </w:pPr>
          </w:p>
          <w:p w14:paraId="0D5DF666" w14:textId="1E195ADC" w:rsidR="0059072A" w:rsidRDefault="00BF4BD2" w:rsidP="00A55E9F">
            <w:pPr>
              <w:jc w:val="both"/>
            </w:pPr>
            <w:r>
              <w:t xml:space="preserve">The substitute omits </w:t>
            </w:r>
            <w:r w:rsidR="00B07D52">
              <w:t xml:space="preserve">the following provisions that were </w:t>
            </w:r>
            <w:r>
              <w:t>present in the intr</w:t>
            </w:r>
            <w:r>
              <w:t xml:space="preserve">oduced: </w:t>
            </w:r>
          </w:p>
          <w:p w14:paraId="561E42DC" w14:textId="61C95E51" w:rsidR="0059072A" w:rsidRDefault="00BF4BD2" w:rsidP="00A55E9F">
            <w:pPr>
              <w:pStyle w:val="ListParagraph"/>
              <w:numPr>
                <w:ilvl w:val="0"/>
                <w:numId w:val="9"/>
              </w:numPr>
              <w:contextualSpacing w:val="0"/>
              <w:jc w:val="both"/>
            </w:pPr>
            <w:r>
              <w:t xml:space="preserve">a provision that, </w:t>
            </w:r>
            <w:r w:rsidRPr="0059072A">
              <w:t>with regard to a</w:t>
            </w:r>
            <w:r>
              <w:t xml:space="preserve"> </w:t>
            </w:r>
            <w:r w:rsidRPr="0059072A">
              <w:t>groundwater conservation district's required consideration of whether an applicant for certain permits or permit amendments has agreed to avoid waste and achieve water conservation, include</w:t>
            </w:r>
            <w:r w:rsidR="008A6732">
              <w:t>d</w:t>
            </w:r>
            <w:r w:rsidRPr="0059072A">
              <w:t xml:space="preserve"> in that consideration</w:t>
            </w:r>
            <w:r w:rsidRPr="0059072A">
              <w:t xml:space="preserve"> whether the proposed use of water will also avoid and achieve such</w:t>
            </w:r>
            <w:r w:rsidR="008A6732">
              <w:t>; and</w:t>
            </w:r>
          </w:p>
          <w:p w14:paraId="13DEB3AC" w14:textId="77777777" w:rsidR="00B07D52" w:rsidRDefault="00BF4BD2" w:rsidP="00A55E9F">
            <w:pPr>
              <w:pStyle w:val="ListParagraph"/>
              <w:numPr>
                <w:ilvl w:val="0"/>
                <w:numId w:val="9"/>
              </w:numPr>
              <w:contextualSpacing w:val="0"/>
              <w:jc w:val="both"/>
            </w:pPr>
            <w:r>
              <w:t>a provision that did the following:</w:t>
            </w:r>
          </w:p>
          <w:p w14:paraId="1869AB1D" w14:textId="42045D00" w:rsidR="00B07D52" w:rsidRDefault="00BF4BD2" w:rsidP="00A55E9F">
            <w:pPr>
              <w:pStyle w:val="ListParagraph"/>
              <w:numPr>
                <w:ilvl w:val="1"/>
                <w:numId w:val="9"/>
              </w:numPr>
              <w:contextualSpacing w:val="0"/>
              <w:jc w:val="both"/>
            </w:pPr>
            <w:r>
              <w:t>authorized the TCEQ to authorize a person to discharge groundwater</w:t>
            </w:r>
            <w:r>
              <w:t xml:space="preserve"> into a watercourse or stream prior to its beneficial use for subsequent diversion and beneficial use through a bed and banks authorization; and</w:t>
            </w:r>
          </w:p>
          <w:p w14:paraId="7CE79E15" w14:textId="3F5AC5F9" w:rsidR="008A6732" w:rsidRDefault="00BF4BD2" w:rsidP="00A55E9F">
            <w:pPr>
              <w:pStyle w:val="ListParagraph"/>
              <w:numPr>
                <w:ilvl w:val="1"/>
                <w:numId w:val="9"/>
              </w:numPr>
              <w:contextualSpacing w:val="0"/>
              <w:jc w:val="both"/>
            </w:pPr>
            <w:r>
              <w:t>required the TCEQ to consider the expected carriage and other losses of the groundwater in light of the totalit</w:t>
            </w:r>
            <w:r>
              <w:t>y of circumstances involved in the project described in the application and to grant, deny, or grant with special conditions the authorization on the basis of the following:</w:t>
            </w:r>
          </w:p>
          <w:p w14:paraId="5CA89379" w14:textId="3624A453" w:rsidR="008A6732" w:rsidRDefault="00BF4BD2" w:rsidP="00A55E9F">
            <w:pPr>
              <w:pStyle w:val="ListParagraph"/>
              <w:numPr>
                <w:ilvl w:val="2"/>
                <w:numId w:val="9"/>
              </w:numPr>
              <w:contextualSpacing w:val="0"/>
              <w:jc w:val="both"/>
            </w:pPr>
            <w:r>
              <w:t>the project's reasonableness under the circumstances when balanced with the need t</w:t>
            </w:r>
            <w:r>
              <w:t>o achieve conservation and avoid waste; and</w:t>
            </w:r>
          </w:p>
          <w:p w14:paraId="7586AE9A" w14:textId="1575E37D" w:rsidR="00A477BD" w:rsidRDefault="00BF4BD2" w:rsidP="00106DCD">
            <w:pPr>
              <w:pStyle w:val="ListParagraph"/>
              <w:numPr>
                <w:ilvl w:val="2"/>
                <w:numId w:val="9"/>
              </w:numPr>
              <w:contextualSpacing w:val="0"/>
              <w:jc w:val="both"/>
            </w:pPr>
            <w:r>
              <w:t>whether the application meets all other applicable requirements.</w:t>
            </w:r>
          </w:p>
          <w:p w14:paraId="08EAB556" w14:textId="6A335F70" w:rsidR="00A477BD" w:rsidRPr="00A477BD" w:rsidRDefault="00A477BD" w:rsidP="00A55E9F">
            <w:pPr>
              <w:jc w:val="both"/>
            </w:pPr>
          </w:p>
        </w:tc>
      </w:tr>
      <w:tr w:rsidR="00B45BD3" w14:paraId="156AA2CE" w14:textId="77777777" w:rsidTr="00345119">
        <w:tc>
          <w:tcPr>
            <w:tcW w:w="9576" w:type="dxa"/>
          </w:tcPr>
          <w:p w14:paraId="104A8205" w14:textId="77777777" w:rsidR="00A30FDF" w:rsidRPr="009C1E9A" w:rsidRDefault="00A30FDF" w:rsidP="00A55E9F">
            <w:pPr>
              <w:rPr>
                <w:b/>
                <w:u w:val="single"/>
              </w:rPr>
            </w:pPr>
          </w:p>
        </w:tc>
      </w:tr>
      <w:tr w:rsidR="00B45BD3" w14:paraId="23BA59AE" w14:textId="77777777" w:rsidTr="00345119">
        <w:tc>
          <w:tcPr>
            <w:tcW w:w="9576" w:type="dxa"/>
          </w:tcPr>
          <w:p w14:paraId="5BFA1311" w14:textId="77777777" w:rsidR="00A30FDF" w:rsidRPr="00A30FDF" w:rsidRDefault="00A30FDF" w:rsidP="00A55E9F">
            <w:pPr>
              <w:jc w:val="both"/>
            </w:pPr>
          </w:p>
        </w:tc>
      </w:tr>
    </w:tbl>
    <w:p w14:paraId="4BE7BF4F" w14:textId="77777777" w:rsidR="008423E4" w:rsidRPr="00BE0E75" w:rsidRDefault="008423E4" w:rsidP="00A55E9F">
      <w:pPr>
        <w:jc w:val="both"/>
        <w:rPr>
          <w:rFonts w:ascii="Arial" w:hAnsi="Arial"/>
          <w:sz w:val="16"/>
          <w:szCs w:val="16"/>
        </w:rPr>
      </w:pPr>
    </w:p>
    <w:p w14:paraId="14A328AC" w14:textId="77777777" w:rsidR="004108C3" w:rsidRPr="008423E4" w:rsidRDefault="004108C3" w:rsidP="00A55E9F"/>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F0F7A" w14:textId="77777777" w:rsidR="00000000" w:rsidRDefault="00BF4BD2">
      <w:r>
        <w:separator/>
      </w:r>
    </w:p>
  </w:endnote>
  <w:endnote w:type="continuationSeparator" w:id="0">
    <w:p w14:paraId="58B8B800" w14:textId="77777777" w:rsidR="00000000" w:rsidRDefault="00BF4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4E6C2"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B45BD3" w14:paraId="6CD809CA" w14:textId="77777777" w:rsidTr="009C1E9A">
      <w:trPr>
        <w:cantSplit/>
      </w:trPr>
      <w:tc>
        <w:tcPr>
          <w:tcW w:w="0" w:type="pct"/>
        </w:tcPr>
        <w:p w14:paraId="3BF291D1" w14:textId="77777777" w:rsidR="00137D90" w:rsidRDefault="00137D90" w:rsidP="009C1E9A">
          <w:pPr>
            <w:pStyle w:val="Footer"/>
            <w:tabs>
              <w:tab w:val="clear" w:pos="8640"/>
              <w:tab w:val="right" w:pos="9360"/>
            </w:tabs>
          </w:pPr>
        </w:p>
      </w:tc>
      <w:tc>
        <w:tcPr>
          <w:tcW w:w="2395" w:type="pct"/>
        </w:tcPr>
        <w:p w14:paraId="63D0CE6C" w14:textId="77777777" w:rsidR="00137D90" w:rsidRDefault="00137D90" w:rsidP="009C1E9A">
          <w:pPr>
            <w:pStyle w:val="Footer"/>
            <w:tabs>
              <w:tab w:val="clear" w:pos="8640"/>
              <w:tab w:val="right" w:pos="9360"/>
            </w:tabs>
          </w:pPr>
        </w:p>
        <w:p w14:paraId="5C8BFAB8" w14:textId="77777777" w:rsidR="001A4310" w:rsidRDefault="001A4310" w:rsidP="009C1E9A">
          <w:pPr>
            <w:pStyle w:val="Footer"/>
            <w:tabs>
              <w:tab w:val="clear" w:pos="8640"/>
              <w:tab w:val="right" w:pos="9360"/>
            </w:tabs>
          </w:pPr>
        </w:p>
        <w:p w14:paraId="011E5DDB" w14:textId="77777777" w:rsidR="00137D90" w:rsidRDefault="00137D90" w:rsidP="009C1E9A">
          <w:pPr>
            <w:pStyle w:val="Footer"/>
            <w:tabs>
              <w:tab w:val="clear" w:pos="8640"/>
              <w:tab w:val="right" w:pos="9360"/>
            </w:tabs>
          </w:pPr>
        </w:p>
      </w:tc>
      <w:tc>
        <w:tcPr>
          <w:tcW w:w="2453" w:type="pct"/>
        </w:tcPr>
        <w:p w14:paraId="05035B73" w14:textId="77777777" w:rsidR="00137D90" w:rsidRDefault="00137D90" w:rsidP="009C1E9A">
          <w:pPr>
            <w:pStyle w:val="Footer"/>
            <w:tabs>
              <w:tab w:val="clear" w:pos="8640"/>
              <w:tab w:val="right" w:pos="9360"/>
            </w:tabs>
            <w:jc w:val="right"/>
          </w:pPr>
        </w:p>
      </w:tc>
    </w:tr>
    <w:tr w:rsidR="00B45BD3" w14:paraId="55DBEACB" w14:textId="77777777" w:rsidTr="009C1E9A">
      <w:trPr>
        <w:cantSplit/>
      </w:trPr>
      <w:tc>
        <w:tcPr>
          <w:tcW w:w="0" w:type="pct"/>
        </w:tcPr>
        <w:p w14:paraId="36FC8CDE" w14:textId="77777777" w:rsidR="00EC379B" w:rsidRDefault="00EC379B" w:rsidP="009C1E9A">
          <w:pPr>
            <w:pStyle w:val="Footer"/>
            <w:tabs>
              <w:tab w:val="clear" w:pos="8640"/>
              <w:tab w:val="right" w:pos="9360"/>
            </w:tabs>
          </w:pPr>
        </w:p>
      </w:tc>
      <w:tc>
        <w:tcPr>
          <w:tcW w:w="2395" w:type="pct"/>
        </w:tcPr>
        <w:p w14:paraId="11B4EC41" w14:textId="30849D87" w:rsidR="00EC379B" w:rsidRPr="009C1E9A" w:rsidRDefault="00BF4BD2" w:rsidP="009C1E9A">
          <w:pPr>
            <w:pStyle w:val="Footer"/>
            <w:tabs>
              <w:tab w:val="clear" w:pos="8640"/>
              <w:tab w:val="right" w:pos="9360"/>
            </w:tabs>
            <w:rPr>
              <w:rFonts w:ascii="Shruti" w:hAnsi="Shruti"/>
              <w:sz w:val="22"/>
            </w:rPr>
          </w:pPr>
          <w:r>
            <w:rPr>
              <w:rFonts w:ascii="Shruti" w:hAnsi="Shruti"/>
              <w:sz w:val="22"/>
            </w:rPr>
            <w:t>88R 25628-D</w:t>
          </w:r>
        </w:p>
      </w:tc>
      <w:tc>
        <w:tcPr>
          <w:tcW w:w="2453" w:type="pct"/>
        </w:tcPr>
        <w:p w14:paraId="64D837A7" w14:textId="09967B76" w:rsidR="00EC379B" w:rsidRDefault="00BF4BD2" w:rsidP="009C1E9A">
          <w:pPr>
            <w:pStyle w:val="Footer"/>
            <w:tabs>
              <w:tab w:val="clear" w:pos="8640"/>
              <w:tab w:val="right" w:pos="9360"/>
            </w:tabs>
            <w:jc w:val="right"/>
          </w:pPr>
          <w:r>
            <w:fldChar w:fldCharType="begin"/>
          </w:r>
          <w:r>
            <w:instrText xml:space="preserve"> DOCPROPERTY  OTID  \* MERGEFORMAT </w:instrText>
          </w:r>
          <w:r>
            <w:fldChar w:fldCharType="separate"/>
          </w:r>
          <w:r w:rsidR="00A55E9F">
            <w:t>23.115.661</w:t>
          </w:r>
          <w:r>
            <w:fldChar w:fldCharType="end"/>
          </w:r>
        </w:p>
      </w:tc>
    </w:tr>
    <w:tr w:rsidR="00B45BD3" w14:paraId="23395F2A" w14:textId="77777777" w:rsidTr="009C1E9A">
      <w:trPr>
        <w:cantSplit/>
      </w:trPr>
      <w:tc>
        <w:tcPr>
          <w:tcW w:w="0" w:type="pct"/>
        </w:tcPr>
        <w:p w14:paraId="70CB4183" w14:textId="77777777" w:rsidR="00EC379B" w:rsidRDefault="00EC379B" w:rsidP="009C1E9A">
          <w:pPr>
            <w:pStyle w:val="Footer"/>
            <w:tabs>
              <w:tab w:val="clear" w:pos="4320"/>
              <w:tab w:val="clear" w:pos="8640"/>
              <w:tab w:val="left" w:pos="2865"/>
            </w:tabs>
          </w:pPr>
        </w:p>
      </w:tc>
      <w:tc>
        <w:tcPr>
          <w:tcW w:w="2395" w:type="pct"/>
        </w:tcPr>
        <w:p w14:paraId="409D41A4" w14:textId="174F4544" w:rsidR="00EC379B" w:rsidRPr="009C1E9A" w:rsidRDefault="00BF4BD2" w:rsidP="009C1E9A">
          <w:pPr>
            <w:pStyle w:val="Footer"/>
            <w:tabs>
              <w:tab w:val="clear" w:pos="4320"/>
              <w:tab w:val="clear" w:pos="8640"/>
              <w:tab w:val="left" w:pos="2865"/>
            </w:tabs>
            <w:rPr>
              <w:rFonts w:ascii="Shruti" w:hAnsi="Shruti"/>
              <w:sz w:val="22"/>
            </w:rPr>
          </w:pPr>
          <w:r>
            <w:rPr>
              <w:rFonts w:ascii="Shruti" w:hAnsi="Shruti"/>
              <w:sz w:val="22"/>
            </w:rPr>
            <w:t>Substitute Document Number: 88R 23578</w:t>
          </w:r>
        </w:p>
      </w:tc>
      <w:tc>
        <w:tcPr>
          <w:tcW w:w="2453" w:type="pct"/>
        </w:tcPr>
        <w:p w14:paraId="6BEBFE93" w14:textId="77777777" w:rsidR="00EC379B" w:rsidRDefault="00EC379B" w:rsidP="006D504F">
          <w:pPr>
            <w:pStyle w:val="Footer"/>
            <w:rPr>
              <w:rStyle w:val="PageNumber"/>
            </w:rPr>
          </w:pPr>
        </w:p>
        <w:p w14:paraId="579250FA" w14:textId="77777777" w:rsidR="00EC379B" w:rsidRDefault="00EC379B" w:rsidP="009C1E9A">
          <w:pPr>
            <w:pStyle w:val="Footer"/>
            <w:tabs>
              <w:tab w:val="clear" w:pos="8640"/>
              <w:tab w:val="right" w:pos="9360"/>
            </w:tabs>
            <w:jc w:val="right"/>
          </w:pPr>
        </w:p>
      </w:tc>
    </w:tr>
    <w:tr w:rsidR="00B45BD3" w14:paraId="2F24E2EC" w14:textId="77777777" w:rsidTr="009C1E9A">
      <w:trPr>
        <w:cantSplit/>
        <w:trHeight w:val="323"/>
      </w:trPr>
      <w:tc>
        <w:tcPr>
          <w:tcW w:w="0" w:type="pct"/>
          <w:gridSpan w:val="3"/>
        </w:tcPr>
        <w:p w14:paraId="6B0487A7" w14:textId="77777777" w:rsidR="00EC379B" w:rsidRDefault="00BF4BD2"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27D4F0C1" w14:textId="77777777" w:rsidR="00EC379B" w:rsidRDefault="00EC379B" w:rsidP="009C1E9A">
          <w:pPr>
            <w:pStyle w:val="Footer"/>
            <w:tabs>
              <w:tab w:val="clear" w:pos="8640"/>
              <w:tab w:val="right" w:pos="9360"/>
            </w:tabs>
            <w:jc w:val="center"/>
          </w:pPr>
        </w:p>
      </w:tc>
    </w:tr>
  </w:tbl>
  <w:p w14:paraId="3522442A"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A3566"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A74BF" w14:textId="77777777" w:rsidR="00000000" w:rsidRDefault="00BF4BD2">
      <w:r>
        <w:separator/>
      </w:r>
    </w:p>
  </w:footnote>
  <w:footnote w:type="continuationSeparator" w:id="0">
    <w:p w14:paraId="4422D709" w14:textId="77777777" w:rsidR="00000000" w:rsidRDefault="00BF4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5380B"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924B2"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115DE"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682B"/>
    <w:multiLevelType w:val="hybridMultilevel"/>
    <w:tmpl w:val="108651C0"/>
    <w:lvl w:ilvl="0" w:tplc="4CF6D2DE">
      <w:start w:val="1"/>
      <w:numFmt w:val="bullet"/>
      <w:lvlText w:val=""/>
      <w:lvlJc w:val="left"/>
      <w:pPr>
        <w:tabs>
          <w:tab w:val="num" w:pos="720"/>
        </w:tabs>
        <w:ind w:left="720" w:hanging="360"/>
      </w:pPr>
      <w:rPr>
        <w:rFonts w:ascii="Symbol" w:hAnsi="Symbol" w:hint="default"/>
      </w:rPr>
    </w:lvl>
    <w:lvl w:ilvl="1" w:tplc="273469AA">
      <w:start w:val="1"/>
      <w:numFmt w:val="bullet"/>
      <w:lvlText w:val="o"/>
      <w:lvlJc w:val="left"/>
      <w:pPr>
        <w:ind w:left="1440" w:hanging="360"/>
      </w:pPr>
      <w:rPr>
        <w:rFonts w:ascii="Courier New" w:hAnsi="Courier New" w:cs="Courier New" w:hint="default"/>
      </w:rPr>
    </w:lvl>
    <w:lvl w:ilvl="2" w:tplc="250A4780">
      <w:start w:val="1"/>
      <w:numFmt w:val="bullet"/>
      <w:lvlText w:val=""/>
      <w:lvlJc w:val="left"/>
      <w:pPr>
        <w:ind w:left="2160" w:hanging="360"/>
      </w:pPr>
      <w:rPr>
        <w:rFonts w:ascii="Wingdings" w:hAnsi="Wingdings" w:hint="default"/>
      </w:rPr>
    </w:lvl>
    <w:lvl w:ilvl="3" w:tplc="680C0F06" w:tentative="1">
      <w:start w:val="1"/>
      <w:numFmt w:val="bullet"/>
      <w:lvlText w:val=""/>
      <w:lvlJc w:val="left"/>
      <w:pPr>
        <w:ind w:left="2880" w:hanging="360"/>
      </w:pPr>
      <w:rPr>
        <w:rFonts w:ascii="Symbol" w:hAnsi="Symbol" w:hint="default"/>
      </w:rPr>
    </w:lvl>
    <w:lvl w:ilvl="4" w:tplc="A2CA9F70" w:tentative="1">
      <w:start w:val="1"/>
      <w:numFmt w:val="bullet"/>
      <w:lvlText w:val="o"/>
      <w:lvlJc w:val="left"/>
      <w:pPr>
        <w:ind w:left="3600" w:hanging="360"/>
      </w:pPr>
      <w:rPr>
        <w:rFonts w:ascii="Courier New" w:hAnsi="Courier New" w:cs="Courier New" w:hint="default"/>
      </w:rPr>
    </w:lvl>
    <w:lvl w:ilvl="5" w:tplc="2C565432" w:tentative="1">
      <w:start w:val="1"/>
      <w:numFmt w:val="bullet"/>
      <w:lvlText w:val=""/>
      <w:lvlJc w:val="left"/>
      <w:pPr>
        <w:ind w:left="4320" w:hanging="360"/>
      </w:pPr>
      <w:rPr>
        <w:rFonts w:ascii="Wingdings" w:hAnsi="Wingdings" w:hint="default"/>
      </w:rPr>
    </w:lvl>
    <w:lvl w:ilvl="6" w:tplc="8AB82488" w:tentative="1">
      <w:start w:val="1"/>
      <w:numFmt w:val="bullet"/>
      <w:lvlText w:val=""/>
      <w:lvlJc w:val="left"/>
      <w:pPr>
        <w:ind w:left="5040" w:hanging="360"/>
      </w:pPr>
      <w:rPr>
        <w:rFonts w:ascii="Symbol" w:hAnsi="Symbol" w:hint="default"/>
      </w:rPr>
    </w:lvl>
    <w:lvl w:ilvl="7" w:tplc="F18878FA" w:tentative="1">
      <w:start w:val="1"/>
      <w:numFmt w:val="bullet"/>
      <w:lvlText w:val="o"/>
      <w:lvlJc w:val="left"/>
      <w:pPr>
        <w:ind w:left="5760" w:hanging="360"/>
      </w:pPr>
      <w:rPr>
        <w:rFonts w:ascii="Courier New" w:hAnsi="Courier New" w:cs="Courier New" w:hint="default"/>
      </w:rPr>
    </w:lvl>
    <w:lvl w:ilvl="8" w:tplc="9A94BD70" w:tentative="1">
      <w:start w:val="1"/>
      <w:numFmt w:val="bullet"/>
      <w:lvlText w:val=""/>
      <w:lvlJc w:val="left"/>
      <w:pPr>
        <w:ind w:left="6480" w:hanging="360"/>
      </w:pPr>
      <w:rPr>
        <w:rFonts w:ascii="Wingdings" w:hAnsi="Wingdings" w:hint="default"/>
      </w:rPr>
    </w:lvl>
  </w:abstractNum>
  <w:abstractNum w:abstractNumId="1" w15:restartNumberingAfterBreak="0">
    <w:nsid w:val="12527CCF"/>
    <w:multiLevelType w:val="hybridMultilevel"/>
    <w:tmpl w:val="ED66F670"/>
    <w:lvl w:ilvl="0" w:tplc="7E48271E">
      <w:start w:val="1"/>
      <w:numFmt w:val="bullet"/>
      <w:lvlText w:val=""/>
      <w:lvlJc w:val="left"/>
      <w:pPr>
        <w:tabs>
          <w:tab w:val="num" w:pos="720"/>
        </w:tabs>
        <w:ind w:left="720" w:hanging="360"/>
      </w:pPr>
      <w:rPr>
        <w:rFonts w:ascii="Symbol" w:hAnsi="Symbol" w:hint="default"/>
      </w:rPr>
    </w:lvl>
    <w:lvl w:ilvl="1" w:tplc="0A0CD67A">
      <w:start w:val="1"/>
      <w:numFmt w:val="bullet"/>
      <w:lvlText w:val="o"/>
      <w:lvlJc w:val="left"/>
      <w:pPr>
        <w:ind w:left="1440" w:hanging="360"/>
      </w:pPr>
      <w:rPr>
        <w:rFonts w:ascii="Courier New" w:hAnsi="Courier New" w:cs="Courier New" w:hint="default"/>
      </w:rPr>
    </w:lvl>
    <w:lvl w:ilvl="2" w:tplc="9702C78A" w:tentative="1">
      <w:start w:val="1"/>
      <w:numFmt w:val="bullet"/>
      <w:lvlText w:val=""/>
      <w:lvlJc w:val="left"/>
      <w:pPr>
        <w:ind w:left="2160" w:hanging="360"/>
      </w:pPr>
      <w:rPr>
        <w:rFonts w:ascii="Wingdings" w:hAnsi="Wingdings" w:hint="default"/>
      </w:rPr>
    </w:lvl>
    <w:lvl w:ilvl="3" w:tplc="8146BC9E" w:tentative="1">
      <w:start w:val="1"/>
      <w:numFmt w:val="bullet"/>
      <w:lvlText w:val=""/>
      <w:lvlJc w:val="left"/>
      <w:pPr>
        <w:ind w:left="2880" w:hanging="360"/>
      </w:pPr>
      <w:rPr>
        <w:rFonts w:ascii="Symbol" w:hAnsi="Symbol" w:hint="default"/>
      </w:rPr>
    </w:lvl>
    <w:lvl w:ilvl="4" w:tplc="6E58C80C" w:tentative="1">
      <w:start w:val="1"/>
      <w:numFmt w:val="bullet"/>
      <w:lvlText w:val="o"/>
      <w:lvlJc w:val="left"/>
      <w:pPr>
        <w:ind w:left="3600" w:hanging="360"/>
      </w:pPr>
      <w:rPr>
        <w:rFonts w:ascii="Courier New" w:hAnsi="Courier New" w:cs="Courier New" w:hint="default"/>
      </w:rPr>
    </w:lvl>
    <w:lvl w:ilvl="5" w:tplc="EFB0F4FA" w:tentative="1">
      <w:start w:val="1"/>
      <w:numFmt w:val="bullet"/>
      <w:lvlText w:val=""/>
      <w:lvlJc w:val="left"/>
      <w:pPr>
        <w:ind w:left="4320" w:hanging="360"/>
      </w:pPr>
      <w:rPr>
        <w:rFonts w:ascii="Wingdings" w:hAnsi="Wingdings" w:hint="default"/>
      </w:rPr>
    </w:lvl>
    <w:lvl w:ilvl="6" w:tplc="DAA6941A" w:tentative="1">
      <w:start w:val="1"/>
      <w:numFmt w:val="bullet"/>
      <w:lvlText w:val=""/>
      <w:lvlJc w:val="left"/>
      <w:pPr>
        <w:ind w:left="5040" w:hanging="360"/>
      </w:pPr>
      <w:rPr>
        <w:rFonts w:ascii="Symbol" w:hAnsi="Symbol" w:hint="default"/>
      </w:rPr>
    </w:lvl>
    <w:lvl w:ilvl="7" w:tplc="4642B8B6" w:tentative="1">
      <w:start w:val="1"/>
      <w:numFmt w:val="bullet"/>
      <w:lvlText w:val="o"/>
      <w:lvlJc w:val="left"/>
      <w:pPr>
        <w:ind w:left="5760" w:hanging="360"/>
      </w:pPr>
      <w:rPr>
        <w:rFonts w:ascii="Courier New" w:hAnsi="Courier New" w:cs="Courier New" w:hint="default"/>
      </w:rPr>
    </w:lvl>
    <w:lvl w:ilvl="8" w:tplc="9610880E" w:tentative="1">
      <w:start w:val="1"/>
      <w:numFmt w:val="bullet"/>
      <w:lvlText w:val=""/>
      <w:lvlJc w:val="left"/>
      <w:pPr>
        <w:ind w:left="6480" w:hanging="360"/>
      </w:pPr>
      <w:rPr>
        <w:rFonts w:ascii="Wingdings" w:hAnsi="Wingdings" w:hint="default"/>
      </w:rPr>
    </w:lvl>
  </w:abstractNum>
  <w:abstractNum w:abstractNumId="2" w15:restartNumberingAfterBreak="0">
    <w:nsid w:val="18262D37"/>
    <w:multiLevelType w:val="hybridMultilevel"/>
    <w:tmpl w:val="B986C92C"/>
    <w:lvl w:ilvl="0" w:tplc="9AD8E502">
      <w:start w:val="1"/>
      <w:numFmt w:val="bullet"/>
      <w:lvlText w:val=""/>
      <w:lvlJc w:val="left"/>
      <w:pPr>
        <w:tabs>
          <w:tab w:val="num" w:pos="720"/>
        </w:tabs>
        <w:ind w:left="720" w:hanging="360"/>
      </w:pPr>
      <w:rPr>
        <w:rFonts w:ascii="Symbol" w:hAnsi="Symbol" w:hint="default"/>
      </w:rPr>
    </w:lvl>
    <w:lvl w:ilvl="1" w:tplc="09CE7E2C" w:tentative="1">
      <w:start w:val="1"/>
      <w:numFmt w:val="bullet"/>
      <w:lvlText w:val="o"/>
      <w:lvlJc w:val="left"/>
      <w:pPr>
        <w:ind w:left="1440" w:hanging="360"/>
      </w:pPr>
      <w:rPr>
        <w:rFonts w:ascii="Courier New" w:hAnsi="Courier New" w:cs="Courier New" w:hint="default"/>
      </w:rPr>
    </w:lvl>
    <w:lvl w:ilvl="2" w:tplc="DE76D97A" w:tentative="1">
      <w:start w:val="1"/>
      <w:numFmt w:val="bullet"/>
      <w:lvlText w:val=""/>
      <w:lvlJc w:val="left"/>
      <w:pPr>
        <w:ind w:left="2160" w:hanging="360"/>
      </w:pPr>
      <w:rPr>
        <w:rFonts w:ascii="Wingdings" w:hAnsi="Wingdings" w:hint="default"/>
      </w:rPr>
    </w:lvl>
    <w:lvl w:ilvl="3" w:tplc="B308B7C4" w:tentative="1">
      <w:start w:val="1"/>
      <w:numFmt w:val="bullet"/>
      <w:lvlText w:val=""/>
      <w:lvlJc w:val="left"/>
      <w:pPr>
        <w:ind w:left="2880" w:hanging="360"/>
      </w:pPr>
      <w:rPr>
        <w:rFonts w:ascii="Symbol" w:hAnsi="Symbol" w:hint="default"/>
      </w:rPr>
    </w:lvl>
    <w:lvl w:ilvl="4" w:tplc="4B3CC128" w:tentative="1">
      <w:start w:val="1"/>
      <w:numFmt w:val="bullet"/>
      <w:lvlText w:val="o"/>
      <w:lvlJc w:val="left"/>
      <w:pPr>
        <w:ind w:left="3600" w:hanging="360"/>
      </w:pPr>
      <w:rPr>
        <w:rFonts w:ascii="Courier New" w:hAnsi="Courier New" w:cs="Courier New" w:hint="default"/>
      </w:rPr>
    </w:lvl>
    <w:lvl w:ilvl="5" w:tplc="B4F46AAE" w:tentative="1">
      <w:start w:val="1"/>
      <w:numFmt w:val="bullet"/>
      <w:lvlText w:val=""/>
      <w:lvlJc w:val="left"/>
      <w:pPr>
        <w:ind w:left="4320" w:hanging="360"/>
      </w:pPr>
      <w:rPr>
        <w:rFonts w:ascii="Wingdings" w:hAnsi="Wingdings" w:hint="default"/>
      </w:rPr>
    </w:lvl>
    <w:lvl w:ilvl="6" w:tplc="15CEFA50" w:tentative="1">
      <w:start w:val="1"/>
      <w:numFmt w:val="bullet"/>
      <w:lvlText w:val=""/>
      <w:lvlJc w:val="left"/>
      <w:pPr>
        <w:ind w:left="5040" w:hanging="360"/>
      </w:pPr>
      <w:rPr>
        <w:rFonts w:ascii="Symbol" w:hAnsi="Symbol" w:hint="default"/>
      </w:rPr>
    </w:lvl>
    <w:lvl w:ilvl="7" w:tplc="91E2FD84" w:tentative="1">
      <w:start w:val="1"/>
      <w:numFmt w:val="bullet"/>
      <w:lvlText w:val="o"/>
      <w:lvlJc w:val="left"/>
      <w:pPr>
        <w:ind w:left="5760" w:hanging="360"/>
      </w:pPr>
      <w:rPr>
        <w:rFonts w:ascii="Courier New" w:hAnsi="Courier New" w:cs="Courier New" w:hint="default"/>
      </w:rPr>
    </w:lvl>
    <w:lvl w:ilvl="8" w:tplc="5A62FE14" w:tentative="1">
      <w:start w:val="1"/>
      <w:numFmt w:val="bullet"/>
      <w:lvlText w:val=""/>
      <w:lvlJc w:val="left"/>
      <w:pPr>
        <w:ind w:left="6480" w:hanging="360"/>
      </w:pPr>
      <w:rPr>
        <w:rFonts w:ascii="Wingdings" w:hAnsi="Wingdings" w:hint="default"/>
      </w:rPr>
    </w:lvl>
  </w:abstractNum>
  <w:abstractNum w:abstractNumId="3" w15:restartNumberingAfterBreak="0">
    <w:nsid w:val="1F97139A"/>
    <w:multiLevelType w:val="hybridMultilevel"/>
    <w:tmpl w:val="7292AD66"/>
    <w:lvl w:ilvl="0" w:tplc="D3503D60">
      <w:start w:val="1"/>
      <w:numFmt w:val="bullet"/>
      <w:lvlText w:val=""/>
      <w:lvlJc w:val="left"/>
      <w:pPr>
        <w:tabs>
          <w:tab w:val="num" w:pos="720"/>
        </w:tabs>
        <w:ind w:left="720" w:hanging="360"/>
      </w:pPr>
      <w:rPr>
        <w:rFonts w:ascii="Symbol" w:hAnsi="Symbol" w:hint="default"/>
      </w:rPr>
    </w:lvl>
    <w:lvl w:ilvl="1" w:tplc="20E075F0" w:tentative="1">
      <w:start w:val="1"/>
      <w:numFmt w:val="bullet"/>
      <w:lvlText w:val="o"/>
      <w:lvlJc w:val="left"/>
      <w:pPr>
        <w:ind w:left="1440" w:hanging="360"/>
      </w:pPr>
      <w:rPr>
        <w:rFonts w:ascii="Courier New" w:hAnsi="Courier New" w:cs="Courier New" w:hint="default"/>
      </w:rPr>
    </w:lvl>
    <w:lvl w:ilvl="2" w:tplc="F1363418" w:tentative="1">
      <w:start w:val="1"/>
      <w:numFmt w:val="bullet"/>
      <w:lvlText w:val=""/>
      <w:lvlJc w:val="left"/>
      <w:pPr>
        <w:ind w:left="2160" w:hanging="360"/>
      </w:pPr>
      <w:rPr>
        <w:rFonts w:ascii="Wingdings" w:hAnsi="Wingdings" w:hint="default"/>
      </w:rPr>
    </w:lvl>
    <w:lvl w:ilvl="3" w:tplc="EA8A60DE" w:tentative="1">
      <w:start w:val="1"/>
      <w:numFmt w:val="bullet"/>
      <w:lvlText w:val=""/>
      <w:lvlJc w:val="left"/>
      <w:pPr>
        <w:ind w:left="2880" w:hanging="360"/>
      </w:pPr>
      <w:rPr>
        <w:rFonts w:ascii="Symbol" w:hAnsi="Symbol" w:hint="default"/>
      </w:rPr>
    </w:lvl>
    <w:lvl w:ilvl="4" w:tplc="855EDD04" w:tentative="1">
      <w:start w:val="1"/>
      <w:numFmt w:val="bullet"/>
      <w:lvlText w:val="o"/>
      <w:lvlJc w:val="left"/>
      <w:pPr>
        <w:ind w:left="3600" w:hanging="360"/>
      </w:pPr>
      <w:rPr>
        <w:rFonts w:ascii="Courier New" w:hAnsi="Courier New" w:cs="Courier New" w:hint="default"/>
      </w:rPr>
    </w:lvl>
    <w:lvl w:ilvl="5" w:tplc="5B986500" w:tentative="1">
      <w:start w:val="1"/>
      <w:numFmt w:val="bullet"/>
      <w:lvlText w:val=""/>
      <w:lvlJc w:val="left"/>
      <w:pPr>
        <w:ind w:left="4320" w:hanging="360"/>
      </w:pPr>
      <w:rPr>
        <w:rFonts w:ascii="Wingdings" w:hAnsi="Wingdings" w:hint="default"/>
      </w:rPr>
    </w:lvl>
    <w:lvl w:ilvl="6" w:tplc="155024C0" w:tentative="1">
      <w:start w:val="1"/>
      <w:numFmt w:val="bullet"/>
      <w:lvlText w:val=""/>
      <w:lvlJc w:val="left"/>
      <w:pPr>
        <w:ind w:left="5040" w:hanging="360"/>
      </w:pPr>
      <w:rPr>
        <w:rFonts w:ascii="Symbol" w:hAnsi="Symbol" w:hint="default"/>
      </w:rPr>
    </w:lvl>
    <w:lvl w:ilvl="7" w:tplc="2F8424EA" w:tentative="1">
      <w:start w:val="1"/>
      <w:numFmt w:val="bullet"/>
      <w:lvlText w:val="o"/>
      <w:lvlJc w:val="left"/>
      <w:pPr>
        <w:ind w:left="5760" w:hanging="360"/>
      </w:pPr>
      <w:rPr>
        <w:rFonts w:ascii="Courier New" w:hAnsi="Courier New" w:cs="Courier New" w:hint="default"/>
      </w:rPr>
    </w:lvl>
    <w:lvl w:ilvl="8" w:tplc="7494EC58" w:tentative="1">
      <w:start w:val="1"/>
      <w:numFmt w:val="bullet"/>
      <w:lvlText w:val=""/>
      <w:lvlJc w:val="left"/>
      <w:pPr>
        <w:ind w:left="6480" w:hanging="360"/>
      </w:pPr>
      <w:rPr>
        <w:rFonts w:ascii="Wingdings" w:hAnsi="Wingdings" w:hint="default"/>
      </w:rPr>
    </w:lvl>
  </w:abstractNum>
  <w:abstractNum w:abstractNumId="4" w15:restartNumberingAfterBreak="0">
    <w:nsid w:val="20DF3878"/>
    <w:multiLevelType w:val="hybridMultilevel"/>
    <w:tmpl w:val="2392FF60"/>
    <w:lvl w:ilvl="0" w:tplc="E1A29CA8">
      <w:start w:val="1"/>
      <w:numFmt w:val="bullet"/>
      <w:lvlText w:val=""/>
      <w:lvlJc w:val="left"/>
      <w:pPr>
        <w:tabs>
          <w:tab w:val="num" w:pos="720"/>
        </w:tabs>
        <w:ind w:left="720" w:hanging="360"/>
      </w:pPr>
      <w:rPr>
        <w:rFonts w:ascii="Symbol" w:hAnsi="Symbol" w:hint="default"/>
      </w:rPr>
    </w:lvl>
    <w:lvl w:ilvl="1" w:tplc="84D2E4D4" w:tentative="1">
      <w:start w:val="1"/>
      <w:numFmt w:val="bullet"/>
      <w:lvlText w:val="o"/>
      <w:lvlJc w:val="left"/>
      <w:pPr>
        <w:ind w:left="1440" w:hanging="360"/>
      </w:pPr>
      <w:rPr>
        <w:rFonts w:ascii="Courier New" w:hAnsi="Courier New" w:cs="Courier New" w:hint="default"/>
      </w:rPr>
    </w:lvl>
    <w:lvl w:ilvl="2" w:tplc="53704440" w:tentative="1">
      <w:start w:val="1"/>
      <w:numFmt w:val="bullet"/>
      <w:lvlText w:val=""/>
      <w:lvlJc w:val="left"/>
      <w:pPr>
        <w:ind w:left="2160" w:hanging="360"/>
      </w:pPr>
      <w:rPr>
        <w:rFonts w:ascii="Wingdings" w:hAnsi="Wingdings" w:hint="default"/>
      </w:rPr>
    </w:lvl>
    <w:lvl w:ilvl="3" w:tplc="A7562C1C" w:tentative="1">
      <w:start w:val="1"/>
      <w:numFmt w:val="bullet"/>
      <w:lvlText w:val=""/>
      <w:lvlJc w:val="left"/>
      <w:pPr>
        <w:ind w:left="2880" w:hanging="360"/>
      </w:pPr>
      <w:rPr>
        <w:rFonts w:ascii="Symbol" w:hAnsi="Symbol" w:hint="default"/>
      </w:rPr>
    </w:lvl>
    <w:lvl w:ilvl="4" w:tplc="80387F46" w:tentative="1">
      <w:start w:val="1"/>
      <w:numFmt w:val="bullet"/>
      <w:lvlText w:val="o"/>
      <w:lvlJc w:val="left"/>
      <w:pPr>
        <w:ind w:left="3600" w:hanging="360"/>
      </w:pPr>
      <w:rPr>
        <w:rFonts w:ascii="Courier New" w:hAnsi="Courier New" w:cs="Courier New" w:hint="default"/>
      </w:rPr>
    </w:lvl>
    <w:lvl w:ilvl="5" w:tplc="29B8EB00" w:tentative="1">
      <w:start w:val="1"/>
      <w:numFmt w:val="bullet"/>
      <w:lvlText w:val=""/>
      <w:lvlJc w:val="left"/>
      <w:pPr>
        <w:ind w:left="4320" w:hanging="360"/>
      </w:pPr>
      <w:rPr>
        <w:rFonts w:ascii="Wingdings" w:hAnsi="Wingdings" w:hint="default"/>
      </w:rPr>
    </w:lvl>
    <w:lvl w:ilvl="6" w:tplc="F266D188" w:tentative="1">
      <w:start w:val="1"/>
      <w:numFmt w:val="bullet"/>
      <w:lvlText w:val=""/>
      <w:lvlJc w:val="left"/>
      <w:pPr>
        <w:ind w:left="5040" w:hanging="360"/>
      </w:pPr>
      <w:rPr>
        <w:rFonts w:ascii="Symbol" w:hAnsi="Symbol" w:hint="default"/>
      </w:rPr>
    </w:lvl>
    <w:lvl w:ilvl="7" w:tplc="FBBE5B6E" w:tentative="1">
      <w:start w:val="1"/>
      <w:numFmt w:val="bullet"/>
      <w:lvlText w:val="o"/>
      <w:lvlJc w:val="left"/>
      <w:pPr>
        <w:ind w:left="5760" w:hanging="360"/>
      </w:pPr>
      <w:rPr>
        <w:rFonts w:ascii="Courier New" w:hAnsi="Courier New" w:cs="Courier New" w:hint="default"/>
      </w:rPr>
    </w:lvl>
    <w:lvl w:ilvl="8" w:tplc="198EB9B8" w:tentative="1">
      <w:start w:val="1"/>
      <w:numFmt w:val="bullet"/>
      <w:lvlText w:val=""/>
      <w:lvlJc w:val="left"/>
      <w:pPr>
        <w:ind w:left="6480" w:hanging="360"/>
      </w:pPr>
      <w:rPr>
        <w:rFonts w:ascii="Wingdings" w:hAnsi="Wingdings" w:hint="default"/>
      </w:rPr>
    </w:lvl>
  </w:abstractNum>
  <w:abstractNum w:abstractNumId="5" w15:restartNumberingAfterBreak="0">
    <w:nsid w:val="389436C3"/>
    <w:multiLevelType w:val="hybridMultilevel"/>
    <w:tmpl w:val="3F782A74"/>
    <w:lvl w:ilvl="0" w:tplc="5DFE4E00">
      <w:start w:val="1"/>
      <w:numFmt w:val="bullet"/>
      <w:lvlText w:val=""/>
      <w:lvlJc w:val="left"/>
      <w:pPr>
        <w:tabs>
          <w:tab w:val="num" w:pos="720"/>
        </w:tabs>
        <w:ind w:left="720" w:hanging="360"/>
      </w:pPr>
      <w:rPr>
        <w:rFonts w:ascii="Symbol" w:hAnsi="Symbol" w:hint="default"/>
      </w:rPr>
    </w:lvl>
    <w:lvl w:ilvl="1" w:tplc="E4D41530" w:tentative="1">
      <w:start w:val="1"/>
      <w:numFmt w:val="bullet"/>
      <w:lvlText w:val="o"/>
      <w:lvlJc w:val="left"/>
      <w:pPr>
        <w:ind w:left="1440" w:hanging="360"/>
      </w:pPr>
      <w:rPr>
        <w:rFonts w:ascii="Courier New" w:hAnsi="Courier New" w:cs="Courier New" w:hint="default"/>
      </w:rPr>
    </w:lvl>
    <w:lvl w:ilvl="2" w:tplc="4E2C81AC" w:tentative="1">
      <w:start w:val="1"/>
      <w:numFmt w:val="bullet"/>
      <w:lvlText w:val=""/>
      <w:lvlJc w:val="left"/>
      <w:pPr>
        <w:ind w:left="2160" w:hanging="360"/>
      </w:pPr>
      <w:rPr>
        <w:rFonts w:ascii="Wingdings" w:hAnsi="Wingdings" w:hint="default"/>
      </w:rPr>
    </w:lvl>
    <w:lvl w:ilvl="3" w:tplc="3682982C" w:tentative="1">
      <w:start w:val="1"/>
      <w:numFmt w:val="bullet"/>
      <w:lvlText w:val=""/>
      <w:lvlJc w:val="left"/>
      <w:pPr>
        <w:ind w:left="2880" w:hanging="360"/>
      </w:pPr>
      <w:rPr>
        <w:rFonts w:ascii="Symbol" w:hAnsi="Symbol" w:hint="default"/>
      </w:rPr>
    </w:lvl>
    <w:lvl w:ilvl="4" w:tplc="64E40F0E" w:tentative="1">
      <w:start w:val="1"/>
      <w:numFmt w:val="bullet"/>
      <w:lvlText w:val="o"/>
      <w:lvlJc w:val="left"/>
      <w:pPr>
        <w:ind w:left="3600" w:hanging="360"/>
      </w:pPr>
      <w:rPr>
        <w:rFonts w:ascii="Courier New" w:hAnsi="Courier New" w:cs="Courier New" w:hint="default"/>
      </w:rPr>
    </w:lvl>
    <w:lvl w:ilvl="5" w:tplc="F2B0D1B8" w:tentative="1">
      <w:start w:val="1"/>
      <w:numFmt w:val="bullet"/>
      <w:lvlText w:val=""/>
      <w:lvlJc w:val="left"/>
      <w:pPr>
        <w:ind w:left="4320" w:hanging="360"/>
      </w:pPr>
      <w:rPr>
        <w:rFonts w:ascii="Wingdings" w:hAnsi="Wingdings" w:hint="default"/>
      </w:rPr>
    </w:lvl>
    <w:lvl w:ilvl="6" w:tplc="2C94AF80" w:tentative="1">
      <w:start w:val="1"/>
      <w:numFmt w:val="bullet"/>
      <w:lvlText w:val=""/>
      <w:lvlJc w:val="left"/>
      <w:pPr>
        <w:ind w:left="5040" w:hanging="360"/>
      </w:pPr>
      <w:rPr>
        <w:rFonts w:ascii="Symbol" w:hAnsi="Symbol" w:hint="default"/>
      </w:rPr>
    </w:lvl>
    <w:lvl w:ilvl="7" w:tplc="4AA635BA" w:tentative="1">
      <w:start w:val="1"/>
      <w:numFmt w:val="bullet"/>
      <w:lvlText w:val="o"/>
      <w:lvlJc w:val="left"/>
      <w:pPr>
        <w:ind w:left="5760" w:hanging="360"/>
      </w:pPr>
      <w:rPr>
        <w:rFonts w:ascii="Courier New" w:hAnsi="Courier New" w:cs="Courier New" w:hint="default"/>
      </w:rPr>
    </w:lvl>
    <w:lvl w:ilvl="8" w:tplc="AF223A7C" w:tentative="1">
      <w:start w:val="1"/>
      <w:numFmt w:val="bullet"/>
      <w:lvlText w:val=""/>
      <w:lvlJc w:val="left"/>
      <w:pPr>
        <w:ind w:left="6480" w:hanging="360"/>
      </w:pPr>
      <w:rPr>
        <w:rFonts w:ascii="Wingdings" w:hAnsi="Wingdings" w:hint="default"/>
      </w:rPr>
    </w:lvl>
  </w:abstractNum>
  <w:abstractNum w:abstractNumId="6" w15:restartNumberingAfterBreak="0">
    <w:nsid w:val="5135220B"/>
    <w:multiLevelType w:val="hybridMultilevel"/>
    <w:tmpl w:val="4D0E739E"/>
    <w:lvl w:ilvl="0" w:tplc="5BA41EDA">
      <w:start w:val="1"/>
      <w:numFmt w:val="bullet"/>
      <w:lvlText w:val=""/>
      <w:lvlJc w:val="left"/>
      <w:pPr>
        <w:tabs>
          <w:tab w:val="num" w:pos="720"/>
        </w:tabs>
        <w:ind w:left="720" w:hanging="360"/>
      </w:pPr>
      <w:rPr>
        <w:rFonts w:ascii="Symbol" w:hAnsi="Symbol" w:hint="default"/>
      </w:rPr>
    </w:lvl>
    <w:lvl w:ilvl="1" w:tplc="E654CF96">
      <w:start w:val="1"/>
      <w:numFmt w:val="bullet"/>
      <w:lvlText w:val="o"/>
      <w:lvlJc w:val="left"/>
      <w:pPr>
        <w:ind w:left="1440" w:hanging="360"/>
      </w:pPr>
      <w:rPr>
        <w:rFonts w:ascii="Courier New" w:hAnsi="Courier New" w:cs="Courier New" w:hint="default"/>
      </w:rPr>
    </w:lvl>
    <w:lvl w:ilvl="2" w:tplc="53124972">
      <w:start w:val="1"/>
      <w:numFmt w:val="bullet"/>
      <w:lvlText w:val=""/>
      <w:lvlJc w:val="left"/>
      <w:pPr>
        <w:ind w:left="2160" w:hanging="360"/>
      </w:pPr>
      <w:rPr>
        <w:rFonts w:ascii="Wingdings" w:hAnsi="Wingdings" w:hint="default"/>
      </w:rPr>
    </w:lvl>
    <w:lvl w:ilvl="3" w:tplc="109812E6" w:tentative="1">
      <w:start w:val="1"/>
      <w:numFmt w:val="bullet"/>
      <w:lvlText w:val=""/>
      <w:lvlJc w:val="left"/>
      <w:pPr>
        <w:ind w:left="2880" w:hanging="360"/>
      </w:pPr>
      <w:rPr>
        <w:rFonts w:ascii="Symbol" w:hAnsi="Symbol" w:hint="default"/>
      </w:rPr>
    </w:lvl>
    <w:lvl w:ilvl="4" w:tplc="7F4E75BC" w:tentative="1">
      <w:start w:val="1"/>
      <w:numFmt w:val="bullet"/>
      <w:lvlText w:val="o"/>
      <w:lvlJc w:val="left"/>
      <w:pPr>
        <w:ind w:left="3600" w:hanging="360"/>
      </w:pPr>
      <w:rPr>
        <w:rFonts w:ascii="Courier New" w:hAnsi="Courier New" w:cs="Courier New" w:hint="default"/>
      </w:rPr>
    </w:lvl>
    <w:lvl w:ilvl="5" w:tplc="48F07850" w:tentative="1">
      <w:start w:val="1"/>
      <w:numFmt w:val="bullet"/>
      <w:lvlText w:val=""/>
      <w:lvlJc w:val="left"/>
      <w:pPr>
        <w:ind w:left="4320" w:hanging="360"/>
      </w:pPr>
      <w:rPr>
        <w:rFonts w:ascii="Wingdings" w:hAnsi="Wingdings" w:hint="default"/>
      </w:rPr>
    </w:lvl>
    <w:lvl w:ilvl="6" w:tplc="1CC648B8" w:tentative="1">
      <w:start w:val="1"/>
      <w:numFmt w:val="bullet"/>
      <w:lvlText w:val=""/>
      <w:lvlJc w:val="left"/>
      <w:pPr>
        <w:ind w:left="5040" w:hanging="360"/>
      </w:pPr>
      <w:rPr>
        <w:rFonts w:ascii="Symbol" w:hAnsi="Symbol" w:hint="default"/>
      </w:rPr>
    </w:lvl>
    <w:lvl w:ilvl="7" w:tplc="079EABF2" w:tentative="1">
      <w:start w:val="1"/>
      <w:numFmt w:val="bullet"/>
      <w:lvlText w:val="o"/>
      <w:lvlJc w:val="left"/>
      <w:pPr>
        <w:ind w:left="5760" w:hanging="360"/>
      </w:pPr>
      <w:rPr>
        <w:rFonts w:ascii="Courier New" w:hAnsi="Courier New" w:cs="Courier New" w:hint="default"/>
      </w:rPr>
    </w:lvl>
    <w:lvl w:ilvl="8" w:tplc="DD7440C2" w:tentative="1">
      <w:start w:val="1"/>
      <w:numFmt w:val="bullet"/>
      <w:lvlText w:val=""/>
      <w:lvlJc w:val="left"/>
      <w:pPr>
        <w:ind w:left="6480" w:hanging="360"/>
      </w:pPr>
      <w:rPr>
        <w:rFonts w:ascii="Wingdings" w:hAnsi="Wingdings" w:hint="default"/>
      </w:rPr>
    </w:lvl>
  </w:abstractNum>
  <w:abstractNum w:abstractNumId="7" w15:restartNumberingAfterBreak="0">
    <w:nsid w:val="5D51367C"/>
    <w:multiLevelType w:val="hybridMultilevel"/>
    <w:tmpl w:val="4C780FA8"/>
    <w:lvl w:ilvl="0" w:tplc="6106B712">
      <w:start w:val="1"/>
      <w:numFmt w:val="decimal"/>
      <w:lvlText w:val="(%1)"/>
      <w:lvlJc w:val="left"/>
      <w:pPr>
        <w:ind w:left="765" w:hanging="405"/>
      </w:pPr>
      <w:rPr>
        <w:rFonts w:hint="default"/>
      </w:rPr>
    </w:lvl>
    <w:lvl w:ilvl="1" w:tplc="9E70A554" w:tentative="1">
      <w:start w:val="1"/>
      <w:numFmt w:val="lowerLetter"/>
      <w:lvlText w:val="%2."/>
      <w:lvlJc w:val="left"/>
      <w:pPr>
        <w:ind w:left="1440" w:hanging="360"/>
      </w:pPr>
    </w:lvl>
    <w:lvl w:ilvl="2" w:tplc="3614ECBA" w:tentative="1">
      <w:start w:val="1"/>
      <w:numFmt w:val="lowerRoman"/>
      <w:lvlText w:val="%3."/>
      <w:lvlJc w:val="right"/>
      <w:pPr>
        <w:ind w:left="2160" w:hanging="180"/>
      </w:pPr>
    </w:lvl>
    <w:lvl w:ilvl="3" w:tplc="65004E1C" w:tentative="1">
      <w:start w:val="1"/>
      <w:numFmt w:val="decimal"/>
      <w:lvlText w:val="%4."/>
      <w:lvlJc w:val="left"/>
      <w:pPr>
        <w:ind w:left="2880" w:hanging="360"/>
      </w:pPr>
    </w:lvl>
    <w:lvl w:ilvl="4" w:tplc="1C58B84E" w:tentative="1">
      <w:start w:val="1"/>
      <w:numFmt w:val="lowerLetter"/>
      <w:lvlText w:val="%5."/>
      <w:lvlJc w:val="left"/>
      <w:pPr>
        <w:ind w:left="3600" w:hanging="360"/>
      </w:pPr>
    </w:lvl>
    <w:lvl w:ilvl="5" w:tplc="04DE3C08" w:tentative="1">
      <w:start w:val="1"/>
      <w:numFmt w:val="lowerRoman"/>
      <w:lvlText w:val="%6."/>
      <w:lvlJc w:val="right"/>
      <w:pPr>
        <w:ind w:left="4320" w:hanging="180"/>
      </w:pPr>
    </w:lvl>
    <w:lvl w:ilvl="6" w:tplc="66FE8984" w:tentative="1">
      <w:start w:val="1"/>
      <w:numFmt w:val="decimal"/>
      <w:lvlText w:val="%7."/>
      <w:lvlJc w:val="left"/>
      <w:pPr>
        <w:ind w:left="5040" w:hanging="360"/>
      </w:pPr>
    </w:lvl>
    <w:lvl w:ilvl="7" w:tplc="0D0616C6" w:tentative="1">
      <w:start w:val="1"/>
      <w:numFmt w:val="lowerLetter"/>
      <w:lvlText w:val="%8."/>
      <w:lvlJc w:val="left"/>
      <w:pPr>
        <w:ind w:left="5760" w:hanging="360"/>
      </w:pPr>
    </w:lvl>
    <w:lvl w:ilvl="8" w:tplc="131EB48A" w:tentative="1">
      <w:start w:val="1"/>
      <w:numFmt w:val="lowerRoman"/>
      <w:lvlText w:val="%9."/>
      <w:lvlJc w:val="right"/>
      <w:pPr>
        <w:ind w:left="6480" w:hanging="180"/>
      </w:pPr>
    </w:lvl>
  </w:abstractNum>
  <w:abstractNum w:abstractNumId="8" w15:restartNumberingAfterBreak="0">
    <w:nsid w:val="7C1506FB"/>
    <w:multiLevelType w:val="hybridMultilevel"/>
    <w:tmpl w:val="03B2347C"/>
    <w:lvl w:ilvl="0" w:tplc="76A8B03E">
      <w:start w:val="1"/>
      <w:numFmt w:val="bullet"/>
      <w:lvlText w:val=""/>
      <w:lvlJc w:val="left"/>
      <w:pPr>
        <w:tabs>
          <w:tab w:val="num" w:pos="720"/>
        </w:tabs>
        <w:ind w:left="720" w:hanging="360"/>
      </w:pPr>
      <w:rPr>
        <w:rFonts w:ascii="Symbol" w:hAnsi="Symbol" w:hint="default"/>
      </w:rPr>
    </w:lvl>
    <w:lvl w:ilvl="1" w:tplc="BDE6D4C8" w:tentative="1">
      <w:start w:val="1"/>
      <w:numFmt w:val="bullet"/>
      <w:lvlText w:val="o"/>
      <w:lvlJc w:val="left"/>
      <w:pPr>
        <w:ind w:left="1440" w:hanging="360"/>
      </w:pPr>
      <w:rPr>
        <w:rFonts w:ascii="Courier New" w:hAnsi="Courier New" w:cs="Courier New" w:hint="default"/>
      </w:rPr>
    </w:lvl>
    <w:lvl w:ilvl="2" w:tplc="7C16E400" w:tentative="1">
      <w:start w:val="1"/>
      <w:numFmt w:val="bullet"/>
      <w:lvlText w:val=""/>
      <w:lvlJc w:val="left"/>
      <w:pPr>
        <w:ind w:left="2160" w:hanging="360"/>
      </w:pPr>
      <w:rPr>
        <w:rFonts w:ascii="Wingdings" w:hAnsi="Wingdings" w:hint="default"/>
      </w:rPr>
    </w:lvl>
    <w:lvl w:ilvl="3" w:tplc="691831B0" w:tentative="1">
      <w:start w:val="1"/>
      <w:numFmt w:val="bullet"/>
      <w:lvlText w:val=""/>
      <w:lvlJc w:val="left"/>
      <w:pPr>
        <w:ind w:left="2880" w:hanging="360"/>
      </w:pPr>
      <w:rPr>
        <w:rFonts w:ascii="Symbol" w:hAnsi="Symbol" w:hint="default"/>
      </w:rPr>
    </w:lvl>
    <w:lvl w:ilvl="4" w:tplc="7D744358" w:tentative="1">
      <w:start w:val="1"/>
      <w:numFmt w:val="bullet"/>
      <w:lvlText w:val="o"/>
      <w:lvlJc w:val="left"/>
      <w:pPr>
        <w:ind w:left="3600" w:hanging="360"/>
      </w:pPr>
      <w:rPr>
        <w:rFonts w:ascii="Courier New" w:hAnsi="Courier New" w:cs="Courier New" w:hint="default"/>
      </w:rPr>
    </w:lvl>
    <w:lvl w:ilvl="5" w:tplc="161C9D00" w:tentative="1">
      <w:start w:val="1"/>
      <w:numFmt w:val="bullet"/>
      <w:lvlText w:val=""/>
      <w:lvlJc w:val="left"/>
      <w:pPr>
        <w:ind w:left="4320" w:hanging="360"/>
      </w:pPr>
      <w:rPr>
        <w:rFonts w:ascii="Wingdings" w:hAnsi="Wingdings" w:hint="default"/>
      </w:rPr>
    </w:lvl>
    <w:lvl w:ilvl="6" w:tplc="B8EEF404" w:tentative="1">
      <w:start w:val="1"/>
      <w:numFmt w:val="bullet"/>
      <w:lvlText w:val=""/>
      <w:lvlJc w:val="left"/>
      <w:pPr>
        <w:ind w:left="5040" w:hanging="360"/>
      </w:pPr>
      <w:rPr>
        <w:rFonts w:ascii="Symbol" w:hAnsi="Symbol" w:hint="default"/>
      </w:rPr>
    </w:lvl>
    <w:lvl w:ilvl="7" w:tplc="D1DEAE16" w:tentative="1">
      <w:start w:val="1"/>
      <w:numFmt w:val="bullet"/>
      <w:lvlText w:val="o"/>
      <w:lvlJc w:val="left"/>
      <w:pPr>
        <w:ind w:left="5760" w:hanging="360"/>
      </w:pPr>
      <w:rPr>
        <w:rFonts w:ascii="Courier New" w:hAnsi="Courier New" w:cs="Courier New" w:hint="default"/>
      </w:rPr>
    </w:lvl>
    <w:lvl w:ilvl="8" w:tplc="ED08E4AA" w:tentative="1">
      <w:start w:val="1"/>
      <w:numFmt w:val="bullet"/>
      <w:lvlText w:val=""/>
      <w:lvlJc w:val="left"/>
      <w:pPr>
        <w:ind w:left="6480" w:hanging="360"/>
      </w:pPr>
      <w:rPr>
        <w:rFonts w:ascii="Wingdings" w:hAnsi="Wingdings" w:hint="default"/>
      </w:rPr>
    </w:lvl>
  </w:abstractNum>
  <w:num w:numId="1" w16cid:durableId="2019190501">
    <w:abstractNumId w:val="4"/>
  </w:num>
  <w:num w:numId="2" w16cid:durableId="668408234">
    <w:abstractNumId w:val="8"/>
  </w:num>
  <w:num w:numId="3" w16cid:durableId="849298942">
    <w:abstractNumId w:val="2"/>
  </w:num>
  <w:num w:numId="4" w16cid:durableId="645209407">
    <w:abstractNumId w:val="7"/>
  </w:num>
  <w:num w:numId="5" w16cid:durableId="926811310">
    <w:abstractNumId w:val="1"/>
  </w:num>
  <w:num w:numId="6" w16cid:durableId="824317819">
    <w:abstractNumId w:val="5"/>
  </w:num>
  <w:num w:numId="7" w16cid:durableId="2059209119">
    <w:abstractNumId w:val="3"/>
  </w:num>
  <w:num w:numId="8" w16cid:durableId="2064676841">
    <w:abstractNumId w:val="0"/>
  </w:num>
  <w:num w:numId="9" w16cid:durableId="8415073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BF7"/>
    <w:rsid w:val="00000A70"/>
    <w:rsid w:val="0000149F"/>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652F"/>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2AA"/>
    <w:rsid w:val="00080D95"/>
    <w:rsid w:val="00090E6B"/>
    <w:rsid w:val="00091B2C"/>
    <w:rsid w:val="00092ABC"/>
    <w:rsid w:val="00097AAF"/>
    <w:rsid w:val="00097D13"/>
    <w:rsid w:val="000A4893"/>
    <w:rsid w:val="000A54E0"/>
    <w:rsid w:val="000A72C4"/>
    <w:rsid w:val="000B0F30"/>
    <w:rsid w:val="000B1486"/>
    <w:rsid w:val="000B1B2E"/>
    <w:rsid w:val="000B3E61"/>
    <w:rsid w:val="000B54AF"/>
    <w:rsid w:val="000B6090"/>
    <w:rsid w:val="000B6FEE"/>
    <w:rsid w:val="000B7C10"/>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06DCD"/>
    <w:rsid w:val="00110282"/>
    <w:rsid w:val="00110F8C"/>
    <w:rsid w:val="0011274A"/>
    <w:rsid w:val="00113522"/>
    <w:rsid w:val="0011378D"/>
    <w:rsid w:val="00115EE9"/>
    <w:rsid w:val="0011657F"/>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668AA"/>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4BF7"/>
    <w:rsid w:val="002874E3"/>
    <w:rsid w:val="00287656"/>
    <w:rsid w:val="00291518"/>
    <w:rsid w:val="00296FF0"/>
    <w:rsid w:val="002A0543"/>
    <w:rsid w:val="002A17C0"/>
    <w:rsid w:val="002A19B9"/>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1E1B"/>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6FF0"/>
    <w:rsid w:val="00337392"/>
    <w:rsid w:val="00337659"/>
    <w:rsid w:val="003427C9"/>
    <w:rsid w:val="00343A92"/>
    <w:rsid w:val="00343E44"/>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953DF"/>
    <w:rsid w:val="003A0296"/>
    <w:rsid w:val="003A10BC"/>
    <w:rsid w:val="003A5D63"/>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55EEC"/>
    <w:rsid w:val="00461B69"/>
    <w:rsid w:val="00462B3D"/>
    <w:rsid w:val="00474927"/>
    <w:rsid w:val="00475913"/>
    <w:rsid w:val="00475AD9"/>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25CD"/>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072A"/>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6D5F"/>
    <w:rsid w:val="005C7CCB"/>
    <w:rsid w:val="005D0936"/>
    <w:rsid w:val="005D1444"/>
    <w:rsid w:val="005D4DAE"/>
    <w:rsid w:val="005D767D"/>
    <w:rsid w:val="005D7A30"/>
    <w:rsid w:val="005D7D3B"/>
    <w:rsid w:val="005E1999"/>
    <w:rsid w:val="005E232C"/>
    <w:rsid w:val="005E2B83"/>
    <w:rsid w:val="005E4AEB"/>
    <w:rsid w:val="005E5B83"/>
    <w:rsid w:val="005E738F"/>
    <w:rsid w:val="005E788B"/>
    <w:rsid w:val="005F1519"/>
    <w:rsid w:val="005F4862"/>
    <w:rsid w:val="005F5679"/>
    <w:rsid w:val="005F5FDF"/>
    <w:rsid w:val="005F678E"/>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438C"/>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226A"/>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C73FA"/>
    <w:rsid w:val="006D3005"/>
    <w:rsid w:val="006D3853"/>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2ABF"/>
    <w:rsid w:val="00733446"/>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5E72"/>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18E2"/>
    <w:rsid w:val="00802243"/>
    <w:rsid w:val="008023D4"/>
    <w:rsid w:val="00804124"/>
    <w:rsid w:val="00805402"/>
    <w:rsid w:val="0080765F"/>
    <w:rsid w:val="00812BE3"/>
    <w:rsid w:val="00814516"/>
    <w:rsid w:val="00815C9D"/>
    <w:rsid w:val="008170E2"/>
    <w:rsid w:val="00823E4C"/>
    <w:rsid w:val="00827749"/>
    <w:rsid w:val="00827B7E"/>
    <w:rsid w:val="00830B0E"/>
    <w:rsid w:val="00830EEB"/>
    <w:rsid w:val="008347A9"/>
    <w:rsid w:val="00835628"/>
    <w:rsid w:val="00835E90"/>
    <w:rsid w:val="0084176D"/>
    <w:rsid w:val="008423E4"/>
    <w:rsid w:val="00842900"/>
    <w:rsid w:val="00846C89"/>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5094"/>
    <w:rsid w:val="008A6418"/>
    <w:rsid w:val="008A6732"/>
    <w:rsid w:val="008B05D8"/>
    <w:rsid w:val="008B0B3D"/>
    <w:rsid w:val="008B2B1A"/>
    <w:rsid w:val="008B3428"/>
    <w:rsid w:val="008B4A91"/>
    <w:rsid w:val="008B7785"/>
    <w:rsid w:val="008B79F2"/>
    <w:rsid w:val="008C0809"/>
    <w:rsid w:val="008C132C"/>
    <w:rsid w:val="008C3FD0"/>
    <w:rsid w:val="008D27A5"/>
    <w:rsid w:val="008D2AAB"/>
    <w:rsid w:val="008D309C"/>
    <w:rsid w:val="008D4A99"/>
    <w:rsid w:val="008D58F9"/>
    <w:rsid w:val="008D7427"/>
    <w:rsid w:val="008E3338"/>
    <w:rsid w:val="008E47BE"/>
    <w:rsid w:val="008F09DF"/>
    <w:rsid w:val="008F3053"/>
    <w:rsid w:val="008F3136"/>
    <w:rsid w:val="008F40DF"/>
    <w:rsid w:val="008F5E16"/>
    <w:rsid w:val="008F5EFC"/>
    <w:rsid w:val="008F60BA"/>
    <w:rsid w:val="00900C61"/>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19C2"/>
    <w:rsid w:val="009320D2"/>
    <w:rsid w:val="009329FB"/>
    <w:rsid w:val="00932C77"/>
    <w:rsid w:val="0093417F"/>
    <w:rsid w:val="00934AC2"/>
    <w:rsid w:val="009375BB"/>
    <w:rsid w:val="009418E9"/>
    <w:rsid w:val="00944F5D"/>
    <w:rsid w:val="00946044"/>
    <w:rsid w:val="0094653B"/>
    <w:rsid w:val="009465AB"/>
    <w:rsid w:val="00946DEE"/>
    <w:rsid w:val="00953499"/>
    <w:rsid w:val="00954A16"/>
    <w:rsid w:val="0095696D"/>
    <w:rsid w:val="00960F2D"/>
    <w:rsid w:val="0096482F"/>
    <w:rsid w:val="00964E3A"/>
    <w:rsid w:val="00967126"/>
    <w:rsid w:val="00967AF8"/>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13E5"/>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0FF4"/>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2CB7"/>
    <w:rsid w:val="00A1446F"/>
    <w:rsid w:val="00A151B5"/>
    <w:rsid w:val="00A220FF"/>
    <w:rsid w:val="00A227E0"/>
    <w:rsid w:val="00A232E4"/>
    <w:rsid w:val="00A24AAD"/>
    <w:rsid w:val="00A26A8A"/>
    <w:rsid w:val="00A27255"/>
    <w:rsid w:val="00A30FDF"/>
    <w:rsid w:val="00A32304"/>
    <w:rsid w:val="00A3420E"/>
    <w:rsid w:val="00A35D66"/>
    <w:rsid w:val="00A41085"/>
    <w:rsid w:val="00A425FA"/>
    <w:rsid w:val="00A43960"/>
    <w:rsid w:val="00A466C6"/>
    <w:rsid w:val="00A46902"/>
    <w:rsid w:val="00A477BD"/>
    <w:rsid w:val="00A50CDB"/>
    <w:rsid w:val="00A51F3E"/>
    <w:rsid w:val="00A5364B"/>
    <w:rsid w:val="00A54142"/>
    <w:rsid w:val="00A54C42"/>
    <w:rsid w:val="00A55E9F"/>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0B"/>
    <w:rsid w:val="00AA67A3"/>
    <w:rsid w:val="00AA7E52"/>
    <w:rsid w:val="00AB1655"/>
    <w:rsid w:val="00AB1873"/>
    <w:rsid w:val="00AB2C05"/>
    <w:rsid w:val="00AB3536"/>
    <w:rsid w:val="00AB474B"/>
    <w:rsid w:val="00AB5CCC"/>
    <w:rsid w:val="00AB6E09"/>
    <w:rsid w:val="00AB7398"/>
    <w:rsid w:val="00AB74E2"/>
    <w:rsid w:val="00AC2E9A"/>
    <w:rsid w:val="00AC5AAB"/>
    <w:rsid w:val="00AC5AEC"/>
    <w:rsid w:val="00AC5F28"/>
    <w:rsid w:val="00AC6900"/>
    <w:rsid w:val="00AD304B"/>
    <w:rsid w:val="00AD3630"/>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07D52"/>
    <w:rsid w:val="00B10DD2"/>
    <w:rsid w:val="00B115DC"/>
    <w:rsid w:val="00B11952"/>
    <w:rsid w:val="00B12397"/>
    <w:rsid w:val="00B149AC"/>
    <w:rsid w:val="00B14BD2"/>
    <w:rsid w:val="00B1557F"/>
    <w:rsid w:val="00B1668D"/>
    <w:rsid w:val="00B17981"/>
    <w:rsid w:val="00B233BB"/>
    <w:rsid w:val="00B25612"/>
    <w:rsid w:val="00B26437"/>
    <w:rsid w:val="00B2678E"/>
    <w:rsid w:val="00B30647"/>
    <w:rsid w:val="00B31F0E"/>
    <w:rsid w:val="00B34F25"/>
    <w:rsid w:val="00B43672"/>
    <w:rsid w:val="00B45BD3"/>
    <w:rsid w:val="00B473D8"/>
    <w:rsid w:val="00B515C0"/>
    <w:rsid w:val="00B5165A"/>
    <w:rsid w:val="00B524C1"/>
    <w:rsid w:val="00B52C8D"/>
    <w:rsid w:val="00B53AF5"/>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BD2"/>
    <w:rsid w:val="00BF4D7C"/>
    <w:rsid w:val="00BF5085"/>
    <w:rsid w:val="00C013F4"/>
    <w:rsid w:val="00C040AB"/>
    <w:rsid w:val="00C0499B"/>
    <w:rsid w:val="00C05406"/>
    <w:rsid w:val="00C05CF0"/>
    <w:rsid w:val="00C119AC"/>
    <w:rsid w:val="00C14EE6"/>
    <w:rsid w:val="00C14FE0"/>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6B34"/>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265E"/>
    <w:rsid w:val="00CE2A9B"/>
    <w:rsid w:val="00CE300F"/>
    <w:rsid w:val="00CE3582"/>
    <w:rsid w:val="00CE3795"/>
    <w:rsid w:val="00CE3E20"/>
    <w:rsid w:val="00CF4827"/>
    <w:rsid w:val="00CF4C69"/>
    <w:rsid w:val="00CF581C"/>
    <w:rsid w:val="00CF71E0"/>
    <w:rsid w:val="00D001B1"/>
    <w:rsid w:val="00D030AE"/>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21CE"/>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2049"/>
    <w:rsid w:val="00DE34B2"/>
    <w:rsid w:val="00DE49DE"/>
    <w:rsid w:val="00DE618B"/>
    <w:rsid w:val="00DE6EC2"/>
    <w:rsid w:val="00DF0834"/>
    <w:rsid w:val="00DF0873"/>
    <w:rsid w:val="00DF2707"/>
    <w:rsid w:val="00DF3F50"/>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37EC"/>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4E25"/>
    <w:rsid w:val="00E76453"/>
    <w:rsid w:val="00E77353"/>
    <w:rsid w:val="00E775AE"/>
    <w:rsid w:val="00E8272C"/>
    <w:rsid w:val="00E827C7"/>
    <w:rsid w:val="00E85DBD"/>
    <w:rsid w:val="00E87A99"/>
    <w:rsid w:val="00E90702"/>
    <w:rsid w:val="00E90E27"/>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1AAD"/>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3620"/>
    <w:rsid w:val="00F25C26"/>
    <w:rsid w:val="00F25CC2"/>
    <w:rsid w:val="00F27573"/>
    <w:rsid w:val="00F307B6"/>
    <w:rsid w:val="00F30EB8"/>
    <w:rsid w:val="00F31876"/>
    <w:rsid w:val="00F31C67"/>
    <w:rsid w:val="00F32771"/>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87EB5"/>
    <w:rsid w:val="00F96602"/>
    <w:rsid w:val="00F9735A"/>
    <w:rsid w:val="00FA32FC"/>
    <w:rsid w:val="00FA59FD"/>
    <w:rsid w:val="00FA5D8C"/>
    <w:rsid w:val="00FA6403"/>
    <w:rsid w:val="00FB16CD"/>
    <w:rsid w:val="00FB738E"/>
    <w:rsid w:val="00FB73AE"/>
    <w:rsid w:val="00FC01D5"/>
    <w:rsid w:val="00FC5388"/>
    <w:rsid w:val="00FC726C"/>
    <w:rsid w:val="00FD1B4B"/>
    <w:rsid w:val="00FD1B94"/>
    <w:rsid w:val="00FD4FD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562E417-B185-4792-AB73-AC3C070AD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CE2A9B"/>
    <w:rPr>
      <w:sz w:val="16"/>
      <w:szCs w:val="16"/>
    </w:rPr>
  </w:style>
  <w:style w:type="paragraph" w:styleId="CommentText">
    <w:name w:val="annotation text"/>
    <w:basedOn w:val="Normal"/>
    <w:link w:val="CommentTextChar"/>
    <w:semiHidden/>
    <w:unhideWhenUsed/>
    <w:rsid w:val="00CE2A9B"/>
    <w:rPr>
      <w:sz w:val="20"/>
      <w:szCs w:val="20"/>
    </w:rPr>
  </w:style>
  <w:style w:type="character" w:customStyle="1" w:styleId="CommentTextChar">
    <w:name w:val="Comment Text Char"/>
    <w:basedOn w:val="DefaultParagraphFont"/>
    <w:link w:val="CommentText"/>
    <w:semiHidden/>
    <w:rsid w:val="00CE2A9B"/>
  </w:style>
  <w:style w:type="paragraph" w:styleId="CommentSubject">
    <w:name w:val="annotation subject"/>
    <w:basedOn w:val="CommentText"/>
    <w:next w:val="CommentText"/>
    <w:link w:val="CommentSubjectChar"/>
    <w:semiHidden/>
    <w:unhideWhenUsed/>
    <w:rsid w:val="00CE2A9B"/>
    <w:rPr>
      <w:b/>
      <w:bCs/>
    </w:rPr>
  </w:style>
  <w:style w:type="character" w:customStyle="1" w:styleId="CommentSubjectChar">
    <w:name w:val="Comment Subject Char"/>
    <w:basedOn w:val="CommentTextChar"/>
    <w:link w:val="CommentSubject"/>
    <w:semiHidden/>
    <w:rsid w:val="00CE2A9B"/>
    <w:rPr>
      <w:b/>
      <w:bCs/>
    </w:rPr>
  </w:style>
  <w:style w:type="paragraph" w:styleId="Revision">
    <w:name w:val="Revision"/>
    <w:hidden/>
    <w:uiPriority w:val="99"/>
    <w:semiHidden/>
    <w:rsid w:val="006D3853"/>
    <w:rPr>
      <w:sz w:val="24"/>
      <w:szCs w:val="24"/>
    </w:rPr>
  </w:style>
  <w:style w:type="paragraph" w:styleId="ListParagraph">
    <w:name w:val="List Paragraph"/>
    <w:basedOn w:val="Normal"/>
    <w:uiPriority w:val="34"/>
    <w:qFormat/>
    <w:rsid w:val="00C14F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1494</Words>
  <Characters>8247</Characters>
  <Application>Microsoft Office Word</Application>
  <DocSecurity>4</DocSecurity>
  <Lines>165</Lines>
  <Paragraphs>48</Paragraphs>
  <ScaleCrop>false</ScaleCrop>
  <HeadingPairs>
    <vt:vector size="2" baseType="variant">
      <vt:variant>
        <vt:lpstr>Title</vt:lpstr>
      </vt:variant>
      <vt:variant>
        <vt:i4>1</vt:i4>
      </vt:variant>
    </vt:vector>
  </HeadingPairs>
  <TitlesOfParts>
    <vt:vector size="1" baseType="lpstr">
      <vt:lpstr>BA - HB04444 (Committee Report (Substituted))</vt:lpstr>
    </vt:vector>
  </TitlesOfParts>
  <Company>State of Texas</Company>
  <LinksUpToDate>false</LinksUpToDate>
  <CharactersWithSpaces>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25628</dc:subject>
  <dc:creator>State of Texas</dc:creator>
  <dc:description>HB 4444 by King, Tracy O.-(H)Natural Resources (Substitute Document Number: 88R 23578)</dc:description>
  <cp:lastModifiedBy>Stacey Nicchio</cp:lastModifiedBy>
  <cp:revision>2</cp:revision>
  <cp:lastPrinted>2003-11-26T17:21:00Z</cp:lastPrinted>
  <dcterms:created xsi:type="dcterms:W3CDTF">2023-04-26T21:04:00Z</dcterms:created>
  <dcterms:modified xsi:type="dcterms:W3CDTF">2023-04-26T21:04:00Z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23.115.661</vt:lpwstr>
  </property>
</Properties>
</file>