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6505" w14:paraId="542FE9C0" w14:textId="77777777" w:rsidTr="00345119">
        <w:tc>
          <w:tcPr>
            <w:tcW w:w="9576" w:type="dxa"/>
            <w:noWrap/>
          </w:tcPr>
          <w:p w14:paraId="146079DE" w14:textId="77777777" w:rsidR="008423E4" w:rsidRPr="0022177D" w:rsidRDefault="008735B7" w:rsidP="00217D91">
            <w:pPr>
              <w:pStyle w:val="Heading1"/>
            </w:pPr>
            <w:r w:rsidRPr="00631897">
              <w:t>BILL ANALYSIS</w:t>
            </w:r>
          </w:p>
        </w:tc>
      </w:tr>
    </w:tbl>
    <w:p w14:paraId="4D275C1E" w14:textId="77777777" w:rsidR="008423E4" w:rsidRPr="0022177D" w:rsidRDefault="008423E4" w:rsidP="00217D91">
      <w:pPr>
        <w:jc w:val="center"/>
      </w:pPr>
    </w:p>
    <w:p w14:paraId="7A05BDEA" w14:textId="77777777" w:rsidR="008423E4" w:rsidRPr="00B31F0E" w:rsidRDefault="008423E4" w:rsidP="00217D91"/>
    <w:p w14:paraId="4953C41A" w14:textId="77777777" w:rsidR="008423E4" w:rsidRPr="00742794" w:rsidRDefault="008423E4" w:rsidP="00217D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6505" w14:paraId="11A718B7" w14:textId="77777777" w:rsidTr="00345119">
        <w:tc>
          <w:tcPr>
            <w:tcW w:w="9576" w:type="dxa"/>
          </w:tcPr>
          <w:p w14:paraId="2D96EA4B" w14:textId="2988B189" w:rsidR="008423E4" w:rsidRPr="00861995" w:rsidRDefault="008735B7" w:rsidP="00217D91">
            <w:pPr>
              <w:jc w:val="right"/>
            </w:pPr>
            <w:r>
              <w:t>H.B. 4451</w:t>
            </w:r>
          </w:p>
        </w:tc>
      </w:tr>
      <w:tr w:rsidR="00306505" w14:paraId="0D966BB3" w14:textId="77777777" w:rsidTr="00345119">
        <w:tc>
          <w:tcPr>
            <w:tcW w:w="9576" w:type="dxa"/>
          </w:tcPr>
          <w:p w14:paraId="526BD34F" w14:textId="5B92BDB1" w:rsidR="008423E4" w:rsidRPr="00861995" w:rsidRDefault="008735B7" w:rsidP="00217D91">
            <w:pPr>
              <w:jc w:val="right"/>
            </w:pPr>
            <w:r>
              <w:t xml:space="preserve">By: </w:t>
            </w:r>
            <w:r w:rsidR="007D1D6D">
              <w:t>Bhojani</w:t>
            </w:r>
          </w:p>
        </w:tc>
      </w:tr>
      <w:tr w:rsidR="00306505" w14:paraId="61736ED0" w14:textId="77777777" w:rsidTr="00345119">
        <w:tc>
          <w:tcPr>
            <w:tcW w:w="9576" w:type="dxa"/>
          </w:tcPr>
          <w:p w14:paraId="5EAE5804" w14:textId="3BF6CCC3" w:rsidR="008423E4" w:rsidRPr="00861995" w:rsidRDefault="008735B7" w:rsidP="00217D91">
            <w:pPr>
              <w:jc w:val="right"/>
            </w:pPr>
            <w:r>
              <w:t>International Relations &amp; Economic Development</w:t>
            </w:r>
          </w:p>
        </w:tc>
      </w:tr>
      <w:tr w:rsidR="00306505" w14:paraId="528C9A9F" w14:textId="77777777" w:rsidTr="00345119">
        <w:tc>
          <w:tcPr>
            <w:tcW w:w="9576" w:type="dxa"/>
          </w:tcPr>
          <w:p w14:paraId="246F07D7" w14:textId="2E671CCA" w:rsidR="008423E4" w:rsidRDefault="008735B7" w:rsidP="00217D91">
            <w:pPr>
              <w:jc w:val="right"/>
            </w:pPr>
            <w:r>
              <w:t>Committee Report (Unamended)</w:t>
            </w:r>
          </w:p>
        </w:tc>
      </w:tr>
    </w:tbl>
    <w:p w14:paraId="7714A598" w14:textId="77777777" w:rsidR="008423E4" w:rsidRDefault="008423E4" w:rsidP="00217D91">
      <w:pPr>
        <w:tabs>
          <w:tab w:val="right" w:pos="9360"/>
        </w:tabs>
      </w:pPr>
    </w:p>
    <w:p w14:paraId="6E219E45" w14:textId="77777777" w:rsidR="008423E4" w:rsidRDefault="008423E4" w:rsidP="00217D91"/>
    <w:p w14:paraId="1AC1A632" w14:textId="77777777" w:rsidR="008423E4" w:rsidRDefault="008423E4" w:rsidP="00217D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6505" w14:paraId="7F353211" w14:textId="77777777" w:rsidTr="00345119">
        <w:tc>
          <w:tcPr>
            <w:tcW w:w="9576" w:type="dxa"/>
          </w:tcPr>
          <w:p w14:paraId="121179A6" w14:textId="77777777" w:rsidR="008423E4" w:rsidRPr="00A8133F" w:rsidRDefault="008735B7" w:rsidP="00217D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749299" w14:textId="77777777" w:rsidR="008423E4" w:rsidRDefault="008423E4" w:rsidP="00217D91"/>
          <w:p w14:paraId="6A28C162" w14:textId="737EA512" w:rsidR="008423E4" w:rsidRDefault="008735B7" w:rsidP="00217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the U.S. Department of Labor, there</w:t>
            </w:r>
            <w:r w:rsidRPr="005547FA">
              <w:t xml:space="preserve"> </w:t>
            </w:r>
            <w:r w:rsidR="005547FA" w:rsidRPr="005547FA">
              <w:t xml:space="preserve">were 22,404 active Texas apprentices through the </w:t>
            </w:r>
            <w:r w:rsidR="00A0523A">
              <w:t>second</w:t>
            </w:r>
            <w:r w:rsidR="00A0523A" w:rsidRPr="005547FA">
              <w:t xml:space="preserve"> </w:t>
            </w:r>
            <w:r w:rsidR="005547FA" w:rsidRPr="005547FA">
              <w:t xml:space="preserve">quarter of fiscal year 2022. </w:t>
            </w:r>
            <w:r>
              <w:t>The Coalition for Apprenticeship Partners in Economic Development's data shows that a</w:t>
            </w:r>
            <w:r w:rsidR="000A298F">
              <w:t>lmost 81 percent</w:t>
            </w:r>
            <w:r w:rsidR="005547FA" w:rsidRPr="005547FA">
              <w:t xml:space="preserve"> of apprentices </w:t>
            </w:r>
            <w:r>
              <w:t xml:space="preserve">in Texas </w:t>
            </w:r>
            <w:r w:rsidR="005547FA" w:rsidRPr="005547FA">
              <w:t xml:space="preserve">were in programs related to construction and extraction or installation, maintenance, and repair occupations. </w:t>
            </w:r>
            <w:r w:rsidR="005547FA">
              <w:t>These</w:t>
            </w:r>
            <w:r w:rsidR="005547FA" w:rsidRPr="005547FA">
              <w:t xml:space="preserve"> trades</w:t>
            </w:r>
            <w:r w:rsidR="005547FA">
              <w:t>, which</w:t>
            </w:r>
            <w:r w:rsidR="005547FA" w:rsidRPr="005547FA">
              <w:t xml:space="preserve"> are in demand in Texas, </w:t>
            </w:r>
            <w:r w:rsidR="005547FA">
              <w:t xml:space="preserve">along with </w:t>
            </w:r>
            <w:r w:rsidR="005547FA" w:rsidRPr="005547FA">
              <w:t>other key industries</w:t>
            </w:r>
            <w:r w:rsidR="00A0523A">
              <w:t>'</w:t>
            </w:r>
            <w:r w:rsidR="005547FA">
              <w:t xml:space="preserve"> trades</w:t>
            </w:r>
            <w:r w:rsidR="000A298F">
              <w:t>,</w:t>
            </w:r>
            <w:r w:rsidR="005547FA" w:rsidRPr="005547FA">
              <w:t xml:space="preserve"> help bolster the state's economy with millions of jobs. An assessment of workforce alignment between Texas apprenticeship programs and identified workforce needs </w:t>
            </w:r>
            <w:r w:rsidR="005547FA">
              <w:t>would</w:t>
            </w:r>
            <w:r w:rsidR="005547FA" w:rsidRPr="005547FA">
              <w:t xml:space="preserve"> help guide the state's efforts to ensure that state-supported apprenticeship programs address both current and future workforce needs.</w:t>
            </w:r>
            <w:r w:rsidR="005547FA">
              <w:t xml:space="preserve"> </w:t>
            </w:r>
            <w:r w:rsidR="005547FA" w:rsidRPr="005547FA">
              <w:t>H</w:t>
            </w:r>
            <w:r w:rsidR="005547FA">
              <w:t>.</w:t>
            </w:r>
            <w:r w:rsidR="005547FA" w:rsidRPr="005547FA">
              <w:t>B</w:t>
            </w:r>
            <w:r w:rsidR="005547FA">
              <w:t>.</w:t>
            </w:r>
            <w:r w:rsidR="00A0523A">
              <w:t> </w:t>
            </w:r>
            <w:r w:rsidR="005547FA" w:rsidRPr="005547FA">
              <w:t>4451 seeks to resolve this issue by requiring the Texas Workforce Commission</w:t>
            </w:r>
            <w:r w:rsidR="005547FA">
              <w:t xml:space="preserve"> </w:t>
            </w:r>
            <w:r w:rsidR="005547FA" w:rsidRPr="005547FA">
              <w:t xml:space="preserve">to work with the state's 28 local workforce development boards to determine the availability of apprenticeships aligned with the industries represented in workforce boards' </w:t>
            </w:r>
            <w:r w:rsidR="000A298F">
              <w:t>t</w:t>
            </w:r>
            <w:r w:rsidR="000A298F" w:rsidRPr="005547FA">
              <w:t xml:space="preserve">arget </w:t>
            </w:r>
            <w:r w:rsidR="000A298F">
              <w:t>o</w:t>
            </w:r>
            <w:r w:rsidR="000A298F" w:rsidRPr="005547FA">
              <w:t xml:space="preserve">ccupations </w:t>
            </w:r>
            <w:r w:rsidR="005547FA" w:rsidRPr="005547FA">
              <w:t xml:space="preserve">lists. </w:t>
            </w:r>
          </w:p>
          <w:p w14:paraId="388FC995" w14:textId="77777777" w:rsidR="008423E4" w:rsidRPr="00E26B13" w:rsidRDefault="008423E4" w:rsidP="00217D91">
            <w:pPr>
              <w:rPr>
                <w:b/>
              </w:rPr>
            </w:pPr>
          </w:p>
        </w:tc>
      </w:tr>
      <w:tr w:rsidR="00306505" w14:paraId="7167C220" w14:textId="77777777" w:rsidTr="00345119">
        <w:tc>
          <w:tcPr>
            <w:tcW w:w="9576" w:type="dxa"/>
          </w:tcPr>
          <w:p w14:paraId="36CEA752" w14:textId="77777777" w:rsidR="0017725B" w:rsidRDefault="008735B7" w:rsidP="00217D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F5B30E" w14:textId="77777777" w:rsidR="0017725B" w:rsidRDefault="0017725B" w:rsidP="00217D91">
            <w:pPr>
              <w:rPr>
                <w:b/>
                <w:u w:val="single"/>
              </w:rPr>
            </w:pPr>
          </w:p>
          <w:p w14:paraId="0B28F439" w14:textId="3D2DF883" w:rsidR="00CE12D2" w:rsidRPr="00CE12D2" w:rsidRDefault="008735B7" w:rsidP="00217D91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0A476E86" w14:textId="77777777" w:rsidR="0017725B" w:rsidRPr="0017725B" w:rsidRDefault="0017725B" w:rsidP="00217D91">
            <w:pPr>
              <w:rPr>
                <w:b/>
                <w:u w:val="single"/>
              </w:rPr>
            </w:pPr>
          </w:p>
        </w:tc>
      </w:tr>
      <w:tr w:rsidR="00306505" w14:paraId="71BA4A05" w14:textId="77777777" w:rsidTr="00345119">
        <w:tc>
          <w:tcPr>
            <w:tcW w:w="9576" w:type="dxa"/>
          </w:tcPr>
          <w:p w14:paraId="348F2F5A" w14:textId="77777777" w:rsidR="008423E4" w:rsidRPr="00A8133F" w:rsidRDefault="008735B7" w:rsidP="00217D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184E8F" w14:textId="77777777" w:rsidR="008423E4" w:rsidRDefault="008423E4" w:rsidP="00217D91"/>
          <w:p w14:paraId="6C93399E" w14:textId="6716648C" w:rsidR="00CE12D2" w:rsidRDefault="008735B7" w:rsidP="00217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A1BA5F3" w14:textId="77777777" w:rsidR="008423E4" w:rsidRPr="00E21FDC" w:rsidRDefault="008423E4" w:rsidP="00217D91">
            <w:pPr>
              <w:rPr>
                <w:b/>
              </w:rPr>
            </w:pPr>
          </w:p>
        </w:tc>
      </w:tr>
      <w:tr w:rsidR="00306505" w14:paraId="08E47345" w14:textId="77777777" w:rsidTr="00345119">
        <w:tc>
          <w:tcPr>
            <w:tcW w:w="9576" w:type="dxa"/>
          </w:tcPr>
          <w:p w14:paraId="12B68D7E" w14:textId="77777777" w:rsidR="008423E4" w:rsidRPr="00687DD3" w:rsidRDefault="008735B7" w:rsidP="00217D91">
            <w:pPr>
              <w:rPr>
                <w:b/>
              </w:rPr>
            </w:pPr>
            <w:r w:rsidRPr="00687DD3">
              <w:rPr>
                <w:b/>
                <w:u w:val="single"/>
              </w:rPr>
              <w:t>ANALYSIS</w:t>
            </w:r>
            <w:r w:rsidRPr="00687DD3">
              <w:rPr>
                <w:b/>
              </w:rPr>
              <w:t xml:space="preserve"> </w:t>
            </w:r>
          </w:p>
          <w:p w14:paraId="005ECF01" w14:textId="77777777" w:rsidR="008423E4" w:rsidRPr="00A508E3" w:rsidRDefault="008423E4" w:rsidP="00217D91">
            <w:pPr>
              <w:rPr>
                <w:bCs/>
              </w:rPr>
            </w:pPr>
          </w:p>
          <w:p w14:paraId="7C389959" w14:textId="79525F8B" w:rsidR="00A508E3" w:rsidRPr="00A508E3" w:rsidRDefault="008735B7" w:rsidP="00217D91">
            <w:pPr>
              <w:pStyle w:val="Header"/>
              <w:jc w:val="both"/>
              <w:rPr>
                <w:bCs/>
              </w:rPr>
            </w:pPr>
            <w:r w:rsidRPr="00A508E3">
              <w:rPr>
                <w:bCs/>
              </w:rPr>
              <w:t xml:space="preserve">H.B. 4451 amends the Labor Code to </w:t>
            </w:r>
            <w:r w:rsidRPr="00A508E3">
              <w:rPr>
                <w:bCs/>
              </w:rPr>
              <w:t>require the Texas Workforce Commission</w:t>
            </w:r>
            <w:r>
              <w:rPr>
                <w:bCs/>
              </w:rPr>
              <w:t xml:space="preserve"> (TWC)</w:t>
            </w:r>
            <w:r w:rsidRPr="00A508E3">
              <w:rPr>
                <w:bCs/>
              </w:rPr>
              <w:t xml:space="preserve">, in consultation with each local workforce development board, </w:t>
            </w:r>
            <w:r w:rsidR="00C36A6A">
              <w:rPr>
                <w:bCs/>
              </w:rPr>
              <w:t xml:space="preserve">to </w:t>
            </w:r>
            <w:r w:rsidRPr="00A508E3">
              <w:rPr>
                <w:bCs/>
              </w:rPr>
              <w:t xml:space="preserve">prepare and submit to the </w:t>
            </w:r>
            <w:r w:rsidR="000853E9">
              <w:rPr>
                <w:bCs/>
              </w:rPr>
              <w:t>l</w:t>
            </w:r>
            <w:r w:rsidRPr="00A508E3">
              <w:rPr>
                <w:bCs/>
              </w:rPr>
              <w:t>egislature a report</w:t>
            </w:r>
            <w:r w:rsidR="00C36A6A">
              <w:rPr>
                <w:bCs/>
              </w:rPr>
              <w:t xml:space="preserve"> </w:t>
            </w:r>
            <w:r w:rsidRPr="00A508E3">
              <w:rPr>
                <w:bCs/>
              </w:rPr>
              <w:t>on available apprenticeship programs in Texas and make recommendations to expand the availability o</w:t>
            </w:r>
            <w:r w:rsidRPr="00A508E3">
              <w:rPr>
                <w:bCs/>
              </w:rPr>
              <w:t>f apprenticeship programs in emerging and high-demand industries</w:t>
            </w:r>
            <w:r w:rsidR="00C36A6A">
              <w:rPr>
                <w:bCs/>
              </w:rPr>
              <w:t xml:space="preserve"> n</w:t>
            </w:r>
            <w:r w:rsidR="00C36A6A" w:rsidRPr="00CE12D2">
              <w:rPr>
                <w:bCs/>
              </w:rPr>
              <w:t>o</w:t>
            </w:r>
            <w:r w:rsidR="00C36A6A">
              <w:rPr>
                <w:bCs/>
              </w:rPr>
              <w:t>t</w:t>
            </w:r>
            <w:r w:rsidR="00C36A6A" w:rsidRPr="00CE12D2">
              <w:rPr>
                <w:bCs/>
              </w:rPr>
              <w:t xml:space="preserve"> later than September 1</w:t>
            </w:r>
            <w:r w:rsidR="00C36A6A">
              <w:rPr>
                <w:bCs/>
              </w:rPr>
              <w:t xml:space="preserve"> of each year</w:t>
            </w:r>
            <w:r w:rsidRPr="00A508E3">
              <w:rPr>
                <w:bCs/>
              </w:rPr>
              <w:t xml:space="preserve">. The bill requires </w:t>
            </w:r>
            <w:r w:rsidR="00C36A6A">
              <w:rPr>
                <w:bCs/>
              </w:rPr>
              <w:t>the</w:t>
            </w:r>
            <w:r w:rsidRPr="00A508E3">
              <w:rPr>
                <w:bCs/>
              </w:rPr>
              <w:t xml:space="preserve"> report to do the following: </w:t>
            </w:r>
          </w:p>
          <w:p w14:paraId="49056281" w14:textId="77777777" w:rsidR="00A508E3" w:rsidRDefault="008735B7" w:rsidP="00217D91">
            <w:pPr>
              <w:pStyle w:val="Header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A508E3">
              <w:rPr>
                <w:bCs/>
              </w:rPr>
              <w:t>include data on the following:</w:t>
            </w:r>
          </w:p>
          <w:p w14:paraId="288CCB2F" w14:textId="5C8F9C52" w:rsidR="00A508E3" w:rsidRDefault="008735B7" w:rsidP="00217D91">
            <w:pPr>
              <w:pStyle w:val="Header"/>
              <w:numPr>
                <w:ilvl w:val="1"/>
                <w:numId w:val="3"/>
              </w:numPr>
              <w:jc w:val="both"/>
              <w:rPr>
                <w:bCs/>
              </w:rPr>
            </w:pPr>
            <w:r w:rsidRPr="00A508E3">
              <w:rPr>
                <w:bCs/>
              </w:rPr>
              <w:t>the total number of active apprenticeship programs</w:t>
            </w:r>
            <w:r w:rsidR="00000D1F">
              <w:rPr>
                <w:bCs/>
              </w:rPr>
              <w:t xml:space="preserve"> and active </w:t>
            </w:r>
            <w:r w:rsidR="00C36A3A">
              <w:rPr>
                <w:bCs/>
              </w:rPr>
              <w:t>apprentices</w:t>
            </w:r>
            <w:r w:rsidRPr="00A508E3">
              <w:rPr>
                <w:bCs/>
              </w:rPr>
              <w:t>, categorized by the industries included in the North American Industry Classification System;</w:t>
            </w:r>
            <w:r w:rsidR="003F00BE">
              <w:rPr>
                <w:bCs/>
              </w:rPr>
              <w:t xml:space="preserve"> and</w:t>
            </w:r>
          </w:p>
          <w:p w14:paraId="4FB60BB8" w14:textId="77777777" w:rsidR="00A508E3" w:rsidRPr="00000D1F" w:rsidRDefault="008735B7" w:rsidP="00217D91">
            <w:pPr>
              <w:pStyle w:val="Header"/>
              <w:numPr>
                <w:ilvl w:val="1"/>
                <w:numId w:val="3"/>
              </w:numPr>
              <w:jc w:val="both"/>
              <w:rPr>
                <w:bCs/>
              </w:rPr>
            </w:pPr>
            <w:r w:rsidRPr="00000D1F">
              <w:rPr>
                <w:bCs/>
              </w:rPr>
              <w:t>the total occupational demand for each industry, categorized by each occupation in the industry for which an apprenticeship program may be establi</w:t>
            </w:r>
            <w:r w:rsidRPr="00000D1F">
              <w:rPr>
                <w:bCs/>
              </w:rPr>
              <w:t>shed; and</w:t>
            </w:r>
          </w:p>
          <w:p w14:paraId="5037FDA1" w14:textId="6F69D109" w:rsidR="009C36CD" w:rsidRDefault="008735B7" w:rsidP="00217D91">
            <w:pPr>
              <w:pStyle w:val="Header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508E3">
              <w:rPr>
                <w:bCs/>
              </w:rPr>
              <w:t>make recommendations to expand available apprenticeship programs</w:t>
            </w:r>
            <w:r w:rsidR="00000D1F">
              <w:rPr>
                <w:bCs/>
              </w:rPr>
              <w:t xml:space="preserve"> </w:t>
            </w:r>
            <w:r w:rsidRPr="00A508E3">
              <w:rPr>
                <w:bCs/>
              </w:rPr>
              <w:t>for emerging and high-demand industries with higher employment demand relative to the total number of active apprentices and apprenticeship programs</w:t>
            </w:r>
            <w:r>
              <w:rPr>
                <w:bCs/>
              </w:rPr>
              <w:t>.</w:t>
            </w:r>
          </w:p>
          <w:p w14:paraId="7160CD58" w14:textId="77777777" w:rsidR="00447520" w:rsidRDefault="00447520" w:rsidP="00217D91">
            <w:pPr>
              <w:pStyle w:val="Header"/>
              <w:jc w:val="both"/>
              <w:rPr>
                <w:bCs/>
              </w:rPr>
            </w:pPr>
          </w:p>
          <w:p w14:paraId="07A5B165" w14:textId="0C6CEE81" w:rsidR="008423E4" w:rsidRDefault="008735B7" w:rsidP="00217D91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>H.B. 4451</w:t>
            </w:r>
            <w:r w:rsidR="00A508E3">
              <w:rPr>
                <w:bCs/>
              </w:rPr>
              <w:t xml:space="preserve"> authorizes TWC to </w:t>
            </w:r>
            <w:r w:rsidR="00A508E3" w:rsidRPr="00A508E3">
              <w:rPr>
                <w:bCs/>
              </w:rPr>
              <w:t>collaborate and consult with the</w:t>
            </w:r>
            <w:r w:rsidR="00205C16">
              <w:rPr>
                <w:bCs/>
              </w:rPr>
              <w:t xml:space="preserve"> </w:t>
            </w:r>
            <w:r w:rsidR="00205C16" w:rsidRPr="00205C16">
              <w:rPr>
                <w:bCs/>
              </w:rPr>
              <w:t xml:space="preserve">Texas Workforce Investment Council </w:t>
            </w:r>
            <w:r w:rsidR="00A508E3" w:rsidRPr="00A508E3">
              <w:rPr>
                <w:bCs/>
              </w:rPr>
              <w:t>or the Apprenticeship and Training Advisory Committee, as designated by the council, to develop recommendations for the report</w:t>
            </w:r>
            <w:r w:rsidR="00A508E3">
              <w:rPr>
                <w:bCs/>
              </w:rPr>
              <w:t>. The bill requires TWC to p</w:t>
            </w:r>
            <w:r w:rsidR="00A508E3" w:rsidRPr="00A508E3">
              <w:rPr>
                <w:bCs/>
              </w:rPr>
              <w:t xml:space="preserve">rovide a copy of the report to the council or </w:t>
            </w:r>
            <w:r w:rsidR="007A0C34">
              <w:rPr>
                <w:bCs/>
              </w:rPr>
              <w:t>a</w:t>
            </w:r>
            <w:r w:rsidR="00A508E3" w:rsidRPr="00A508E3">
              <w:rPr>
                <w:bCs/>
              </w:rPr>
              <w:t xml:space="preserve">dvisory </w:t>
            </w:r>
            <w:r w:rsidR="007A0C34">
              <w:rPr>
                <w:bCs/>
              </w:rPr>
              <w:t>c</w:t>
            </w:r>
            <w:r w:rsidR="00A508E3" w:rsidRPr="00A508E3">
              <w:rPr>
                <w:bCs/>
              </w:rPr>
              <w:t>ommittee at the same time as the report</w:t>
            </w:r>
            <w:r w:rsidR="007A0C34">
              <w:rPr>
                <w:bCs/>
              </w:rPr>
              <w:t xml:space="preserve"> on an </w:t>
            </w:r>
            <w:r w:rsidR="007A0C34" w:rsidRPr="007A0C34">
              <w:rPr>
                <w:bCs/>
              </w:rPr>
              <w:t xml:space="preserve">apprenticeship-related instruction cost study </w:t>
            </w:r>
            <w:r w:rsidR="007A0C34">
              <w:rPr>
                <w:bCs/>
              </w:rPr>
              <w:t>and</w:t>
            </w:r>
            <w:r w:rsidR="007A0C34" w:rsidRPr="007A0C34">
              <w:rPr>
                <w:bCs/>
              </w:rPr>
              <w:t xml:space="preserve"> funding distribution for apprenticeship-related instruction programs</w:t>
            </w:r>
            <w:r w:rsidR="00A508E3">
              <w:rPr>
                <w:bCs/>
              </w:rPr>
              <w:t>.</w:t>
            </w:r>
          </w:p>
          <w:p w14:paraId="61A9A9DF" w14:textId="77777777" w:rsidR="007A0C34" w:rsidRDefault="007A0C34" w:rsidP="00217D91">
            <w:pPr>
              <w:pStyle w:val="Header"/>
              <w:jc w:val="both"/>
              <w:rPr>
                <w:bCs/>
              </w:rPr>
            </w:pPr>
          </w:p>
          <w:p w14:paraId="4761894D" w14:textId="77777777" w:rsidR="007A0C34" w:rsidRDefault="008735B7" w:rsidP="00217D91">
            <w:pPr>
              <w:pStyle w:val="Header"/>
              <w:jc w:val="both"/>
              <w:rPr>
                <w:bCs/>
              </w:rPr>
            </w:pPr>
            <w:r>
              <w:rPr>
                <w:bCs/>
              </w:rPr>
              <w:t>H.B. 4451 requires TWC to prepare and submit the initial report on av</w:t>
            </w:r>
            <w:r>
              <w:rPr>
                <w:bCs/>
              </w:rPr>
              <w:t>ailable apprenticeship</w:t>
            </w:r>
            <w:r w:rsidR="000853E9">
              <w:rPr>
                <w:bCs/>
              </w:rPr>
              <w:t xml:space="preserve"> program</w:t>
            </w:r>
            <w:r>
              <w:rPr>
                <w:bCs/>
              </w:rPr>
              <w:t xml:space="preserve">s </w:t>
            </w:r>
            <w:r w:rsidR="00052A83">
              <w:rPr>
                <w:bCs/>
              </w:rPr>
              <w:t>n</w:t>
            </w:r>
            <w:r w:rsidR="00052A83" w:rsidRPr="00052A83">
              <w:rPr>
                <w:bCs/>
              </w:rPr>
              <w:t>ot later than September 1, 2024</w:t>
            </w:r>
            <w:r w:rsidR="00052A83">
              <w:rPr>
                <w:bCs/>
              </w:rPr>
              <w:t>.</w:t>
            </w:r>
          </w:p>
          <w:p w14:paraId="0F09E009" w14:textId="6E9AE574" w:rsidR="00217D91" w:rsidRPr="00A508E3" w:rsidRDefault="00217D91" w:rsidP="00217D91">
            <w:pPr>
              <w:pStyle w:val="Header"/>
              <w:jc w:val="both"/>
              <w:rPr>
                <w:bCs/>
              </w:rPr>
            </w:pPr>
          </w:p>
        </w:tc>
      </w:tr>
      <w:tr w:rsidR="00306505" w14:paraId="5C43A2B0" w14:textId="77777777" w:rsidTr="00345119">
        <w:tc>
          <w:tcPr>
            <w:tcW w:w="9576" w:type="dxa"/>
          </w:tcPr>
          <w:p w14:paraId="3F26C1CF" w14:textId="14346BFC" w:rsidR="008423E4" w:rsidRPr="00A8133F" w:rsidRDefault="008735B7" w:rsidP="00217D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E5EE53" w14:textId="77777777" w:rsidR="008423E4" w:rsidRDefault="008423E4" w:rsidP="00217D91"/>
          <w:p w14:paraId="2BF4D4F9" w14:textId="2A07FB5D" w:rsidR="008423E4" w:rsidRPr="003624F2" w:rsidRDefault="008735B7" w:rsidP="00217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A9B20BB" w14:textId="77777777" w:rsidR="008423E4" w:rsidRPr="00233FDB" w:rsidRDefault="008423E4" w:rsidP="00217D91">
            <w:pPr>
              <w:rPr>
                <w:b/>
              </w:rPr>
            </w:pPr>
          </w:p>
        </w:tc>
      </w:tr>
    </w:tbl>
    <w:p w14:paraId="0B0FCE63" w14:textId="77777777" w:rsidR="004108C3" w:rsidRPr="008423E4" w:rsidRDefault="004108C3" w:rsidP="00217D9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6081" w14:textId="77777777" w:rsidR="00000000" w:rsidRDefault="008735B7">
      <w:r>
        <w:separator/>
      </w:r>
    </w:p>
  </w:endnote>
  <w:endnote w:type="continuationSeparator" w:id="0">
    <w:p w14:paraId="5929EA7F" w14:textId="77777777" w:rsidR="00000000" w:rsidRDefault="0087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B73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6505" w14:paraId="311B113A" w14:textId="77777777" w:rsidTr="009C1E9A">
      <w:trPr>
        <w:cantSplit/>
      </w:trPr>
      <w:tc>
        <w:tcPr>
          <w:tcW w:w="0" w:type="pct"/>
        </w:tcPr>
        <w:p w14:paraId="3B8371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A273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3AC0F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0925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FD4A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505" w14:paraId="521F748D" w14:textId="77777777" w:rsidTr="009C1E9A">
      <w:trPr>
        <w:cantSplit/>
      </w:trPr>
      <w:tc>
        <w:tcPr>
          <w:tcW w:w="0" w:type="pct"/>
        </w:tcPr>
        <w:p w14:paraId="7670BB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D3513D" w14:textId="6B1B880A" w:rsidR="00EC379B" w:rsidRPr="009C1E9A" w:rsidRDefault="008735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23246-D</w:t>
          </w:r>
        </w:p>
      </w:tc>
      <w:tc>
        <w:tcPr>
          <w:tcW w:w="2453" w:type="pct"/>
        </w:tcPr>
        <w:p w14:paraId="0EE068C1" w14:textId="4A066FE1" w:rsidR="00EC379B" w:rsidRDefault="008735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A151C">
            <w:t>23.103.263</w:t>
          </w:r>
          <w:r>
            <w:fldChar w:fldCharType="end"/>
          </w:r>
        </w:p>
      </w:tc>
    </w:tr>
    <w:tr w:rsidR="00306505" w14:paraId="213EF69D" w14:textId="77777777" w:rsidTr="009C1E9A">
      <w:trPr>
        <w:cantSplit/>
      </w:trPr>
      <w:tc>
        <w:tcPr>
          <w:tcW w:w="0" w:type="pct"/>
        </w:tcPr>
        <w:p w14:paraId="1BC7272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35EC8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BF6C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B72C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505" w14:paraId="56789D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87B0B7" w14:textId="77777777" w:rsidR="00EC379B" w:rsidRDefault="008735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B932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3BBFA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F19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CBAB" w14:textId="77777777" w:rsidR="00000000" w:rsidRDefault="008735B7">
      <w:r>
        <w:separator/>
      </w:r>
    </w:p>
  </w:footnote>
  <w:footnote w:type="continuationSeparator" w:id="0">
    <w:p w14:paraId="66348929" w14:textId="77777777" w:rsidR="00000000" w:rsidRDefault="0087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242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D57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C53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39DD"/>
    <w:multiLevelType w:val="hybridMultilevel"/>
    <w:tmpl w:val="491E6CDE"/>
    <w:lvl w:ilvl="0" w:tplc="AAC85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5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CA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E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6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4D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6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A2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63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8374A"/>
    <w:multiLevelType w:val="hybridMultilevel"/>
    <w:tmpl w:val="9CA6F67E"/>
    <w:lvl w:ilvl="0" w:tplc="879E2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E6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26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CB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60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A5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2E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2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E6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518"/>
    <w:multiLevelType w:val="hybridMultilevel"/>
    <w:tmpl w:val="1ADCE822"/>
    <w:lvl w:ilvl="0" w:tplc="C6F08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E5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02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4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23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A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84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2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A1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E"/>
    <w:rsid w:val="00000A70"/>
    <w:rsid w:val="00000D1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719"/>
    <w:rsid w:val="00015D4E"/>
    <w:rsid w:val="00020C1E"/>
    <w:rsid w:val="00020E9B"/>
    <w:rsid w:val="000236C1"/>
    <w:rsid w:val="000236EC"/>
    <w:rsid w:val="0002413D"/>
    <w:rsid w:val="000249F2"/>
    <w:rsid w:val="00025FE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A83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3E9"/>
    <w:rsid w:val="00090E6B"/>
    <w:rsid w:val="00091B2C"/>
    <w:rsid w:val="00092ABC"/>
    <w:rsid w:val="00097653"/>
    <w:rsid w:val="00097AAF"/>
    <w:rsid w:val="00097D13"/>
    <w:rsid w:val="000A151C"/>
    <w:rsid w:val="000A298F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796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C16"/>
    <w:rsid w:val="0020775D"/>
    <w:rsid w:val="002116DD"/>
    <w:rsid w:val="0021383D"/>
    <w:rsid w:val="00216BBA"/>
    <w:rsid w:val="00216E12"/>
    <w:rsid w:val="00217466"/>
    <w:rsid w:val="0021751D"/>
    <w:rsid w:val="00217C49"/>
    <w:rsid w:val="00217D91"/>
    <w:rsid w:val="0022177D"/>
    <w:rsid w:val="002242DA"/>
    <w:rsid w:val="00224C37"/>
    <w:rsid w:val="002304DF"/>
    <w:rsid w:val="00231FD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0650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706"/>
    <w:rsid w:val="003D726D"/>
    <w:rsid w:val="003E0875"/>
    <w:rsid w:val="003E0BB8"/>
    <w:rsid w:val="003E6CB0"/>
    <w:rsid w:val="003F00BE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520"/>
    <w:rsid w:val="00450561"/>
    <w:rsid w:val="00450A40"/>
    <w:rsid w:val="00451D7C"/>
    <w:rsid w:val="00452FC3"/>
    <w:rsid w:val="00454715"/>
    <w:rsid w:val="00455936"/>
    <w:rsid w:val="00455ACE"/>
    <w:rsid w:val="004612B1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6F7"/>
    <w:rsid w:val="00546923"/>
    <w:rsid w:val="00551CA6"/>
    <w:rsid w:val="005547FA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161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87DD3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AC8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19A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C34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D6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5B7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523A"/>
    <w:rsid w:val="00A07689"/>
    <w:rsid w:val="00A07906"/>
    <w:rsid w:val="00A10908"/>
    <w:rsid w:val="00A12330"/>
    <w:rsid w:val="00A1259F"/>
    <w:rsid w:val="00A13A3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8E3"/>
    <w:rsid w:val="00A50A3B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59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20F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CC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A3A"/>
    <w:rsid w:val="00C36A6A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2D2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023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6482F-5ED7-44C5-8F5F-C1A4124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12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2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12D2"/>
    <w:rPr>
      <w:b/>
      <w:bCs/>
    </w:rPr>
  </w:style>
  <w:style w:type="paragraph" w:styleId="Revision">
    <w:name w:val="Revision"/>
    <w:hidden/>
    <w:uiPriority w:val="99"/>
    <w:semiHidden/>
    <w:rsid w:val="00A13A3B"/>
    <w:rPr>
      <w:sz w:val="24"/>
      <w:szCs w:val="24"/>
    </w:rPr>
  </w:style>
  <w:style w:type="character" w:styleId="Hyperlink">
    <w:name w:val="Hyperlink"/>
    <w:basedOn w:val="DefaultParagraphFont"/>
    <w:unhideWhenUsed/>
    <w:rsid w:val="00205C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C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2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2851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HB04451 (Committee Report (Unamended))</vt:lpstr>
    </vt:vector>
  </TitlesOfParts>
  <Company>State of Texas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23246</dc:subject>
  <dc:creator>State of Texas</dc:creator>
  <dc:description>HB 4451 by Bhojani-(H)International Relations &amp; Economic Development</dc:description>
  <cp:lastModifiedBy>Matthew Lee</cp:lastModifiedBy>
  <cp:revision>2</cp:revision>
  <cp:lastPrinted>2003-11-26T17:21:00Z</cp:lastPrinted>
  <dcterms:created xsi:type="dcterms:W3CDTF">2023-04-18T20:03:00Z</dcterms:created>
  <dcterms:modified xsi:type="dcterms:W3CDTF">2023-04-18T20:03:00Z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23.103.263</vt:lpwstr>
  </property>
</Properties>
</file>