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1963" w:rsidRDefault="00B4196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00B380C1817448AA9A356E7228EE680"/>
          </w:placeholder>
        </w:sdtPr>
        <w:sdtContent>
          <w:r w:rsidRPr="005C2A78">
            <w:rPr>
              <w:rFonts w:cs="Times New Roman"/>
              <w:b/>
              <w:szCs w:val="24"/>
              <w:u w:val="single"/>
            </w:rPr>
            <w:t>BILL ANALYSIS</w:t>
          </w:r>
        </w:sdtContent>
      </w:sdt>
    </w:p>
    <w:p w:rsidR="00B41963" w:rsidRPr="00585C31" w:rsidRDefault="00B41963" w:rsidP="000F1DF9">
      <w:pPr>
        <w:spacing w:after="0" w:line="240" w:lineRule="auto"/>
        <w:rPr>
          <w:rFonts w:cs="Times New Roman"/>
          <w:szCs w:val="24"/>
        </w:rPr>
      </w:pPr>
    </w:p>
    <w:p w:rsidR="00B41963" w:rsidRPr="00585C31" w:rsidRDefault="00B4196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41963" w:rsidTr="000F1DF9">
        <w:tc>
          <w:tcPr>
            <w:tcW w:w="2718" w:type="dxa"/>
          </w:tcPr>
          <w:p w:rsidR="00B41963" w:rsidRPr="005C2A78" w:rsidRDefault="00B41963" w:rsidP="006D756B">
            <w:pPr>
              <w:rPr>
                <w:rFonts w:cs="Times New Roman"/>
                <w:szCs w:val="24"/>
              </w:rPr>
            </w:pPr>
            <w:sdt>
              <w:sdtPr>
                <w:rPr>
                  <w:rFonts w:cs="Times New Roman"/>
                  <w:szCs w:val="24"/>
                </w:rPr>
                <w:alias w:val="Agency Title"/>
                <w:tag w:val="AgencyTitleContentControl"/>
                <w:id w:val="1920747753"/>
                <w:lock w:val="sdtContentLocked"/>
                <w:placeholder>
                  <w:docPart w:val="DAF01E4E9C6A4622867EF67C1D6E0BCF"/>
                </w:placeholder>
              </w:sdtPr>
              <w:sdtEndPr>
                <w:rPr>
                  <w:rFonts w:cstheme="minorBidi"/>
                  <w:szCs w:val="22"/>
                </w:rPr>
              </w:sdtEndPr>
              <w:sdtContent>
                <w:r>
                  <w:rPr>
                    <w:rFonts w:cs="Times New Roman"/>
                    <w:szCs w:val="24"/>
                  </w:rPr>
                  <w:t>Senate Research Center</w:t>
                </w:r>
              </w:sdtContent>
            </w:sdt>
          </w:p>
        </w:tc>
        <w:tc>
          <w:tcPr>
            <w:tcW w:w="6858" w:type="dxa"/>
          </w:tcPr>
          <w:p w:rsidR="00B41963" w:rsidRPr="00FF6471" w:rsidRDefault="00B41963" w:rsidP="000F1DF9">
            <w:pPr>
              <w:jc w:val="right"/>
              <w:rPr>
                <w:rFonts w:cs="Times New Roman"/>
                <w:szCs w:val="24"/>
              </w:rPr>
            </w:pPr>
            <w:sdt>
              <w:sdtPr>
                <w:rPr>
                  <w:rFonts w:cs="Times New Roman"/>
                  <w:szCs w:val="24"/>
                </w:rPr>
                <w:alias w:val="Bill Number"/>
                <w:tag w:val="BillNumberOne"/>
                <w:id w:val="-410784069"/>
                <w:lock w:val="sdtContentLocked"/>
                <w:placeholder>
                  <w:docPart w:val="B31F3A5E17B545AE90327BFAE2B549A6"/>
                </w:placeholder>
              </w:sdtPr>
              <w:sdtContent>
                <w:r>
                  <w:rPr>
                    <w:rFonts w:cs="Times New Roman"/>
                    <w:szCs w:val="24"/>
                  </w:rPr>
                  <w:t>H.B. 4456</w:t>
                </w:r>
              </w:sdtContent>
            </w:sdt>
          </w:p>
        </w:tc>
      </w:tr>
      <w:tr w:rsidR="00B41963" w:rsidTr="000F1DF9">
        <w:sdt>
          <w:sdtPr>
            <w:rPr>
              <w:rFonts w:cs="Times New Roman"/>
              <w:szCs w:val="24"/>
            </w:rPr>
            <w:alias w:val="TLCNumber"/>
            <w:tag w:val="TLCNumber"/>
            <w:id w:val="-542600604"/>
            <w:lock w:val="sdtLocked"/>
            <w:placeholder>
              <w:docPart w:val="7C2F6E5AD33743808DAA5A7C38CF9AA8"/>
            </w:placeholder>
          </w:sdtPr>
          <w:sdtContent>
            <w:tc>
              <w:tcPr>
                <w:tcW w:w="2718" w:type="dxa"/>
              </w:tcPr>
              <w:p w:rsidR="00B41963" w:rsidRPr="000F1DF9" w:rsidRDefault="00B41963" w:rsidP="00C65088">
                <w:pPr>
                  <w:rPr>
                    <w:rFonts w:cs="Times New Roman"/>
                    <w:szCs w:val="24"/>
                  </w:rPr>
                </w:pPr>
                <w:r>
                  <w:rPr>
                    <w:rFonts w:cs="Times New Roman"/>
                    <w:szCs w:val="24"/>
                  </w:rPr>
                  <w:t>88R18770 TJB-F</w:t>
                </w:r>
              </w:p>
            </w:tc>
          </w:sdtContent>
        </w:sdt>
        <w:tc>
          <w:tcPr>
            <w:tcW w:w="6858" w:type="dxa"/>
          </w:tcPr>
          <w:p w:rsidR="00B41963" w:rsidRPr="005C2A78" w:rsidRDefault="00B41963" w:rsidP="00073EDD">
            <w:pPr>
              <w:jc w:val="right"/>
              <w:rPr>
                <w:rFonts w:cs="Times New Roman"/>
                <w:szCs w:val="24"/>
              </w:rPr>
            </w:pPr>
            <w:sdt>
              <w:sdtPr>
                <w:rPr>
                  <w:rFonts w:cs="Times New Roman"/>
                  <w:szCs w:val="24"/>
                </w:rPr>
                <w:alias w:val="Author Label"/>
                <w:tag w:val="By"/>
                <w:id w:val="72399597"/>
                <w:lock w:val="sdtLocked"/>
                <w:placeholder>
                  <w:docPart w:val="884B821DEAC9449A8EADBB8FFBB138C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66E8D9BAD3F46009BFA4DC529C570B0"/>
                </w:placeholder>
              </w:sdtPr>
              <w:sdtContent>
                <w:r>
                  <w:rPr>
                    <w:rFonts w:cs="Times New Roman"/>
                    <w:szCs w:val="24"/>
                  </w:rPr>
                  <w:t>Harris, Cody</w:t>
                </w:r>
              </w:sdtContent>
            </w:sdt>
            <w:sdt>
              <w:sdtPr>
                <w:rPr>
                  <w:rFonts w:cs="Times New Roman"/>
                  <w:szCs w:val="24"/>
                </w:rPr>
                <w:alias w:val="Sponsor"/>
                <w:tag w:val="Sponsor"/>
                <w:id w:val="-2039656131"/>
                <w:lock w:val="sdtContentLocked"/>
                <w:placeholder>
                  <w:docPart w:val="BC921061E452484789289F0AE259876C"/>
                </w:placeholder>
              </w:sdtPr>
              <w:sdtContent>
                <w:r>
                  <w:rPr>
                    <w:rFonts w:cs="Times New Roman"/>
                    <w:szCs w:val="24"/>
                  </w:rPr>
                  <w:t xml:space="preserve"> (Bettencourt)</w:t>
                </w:r>
              </w:sdtContent>
            </w:sdt>
            <w:sdt>
              <w:sdtPr>
                <w:rPr>
                  <w:rFonts w:cs="Times New Roman"/>
                  <w:szCs w:val="24"/>
                </w:rPr>
                <w:alias w:val="DualSponsor"/>
                <w:tag w:val="DualSponsor"/>
                <w:id w:val="1029379812"/>
                <w:lock w:val="sdtContentLocked"/>
                <w:placeholder>
                  <w:docPart w:val="4C81459EE03A4D3EA872B5DB1558A316"/>
                </w:placeholder>
                <w:showingPlcHdr/>
              </w:sdtPr>
              <w:sdtContent/>
            </w:sdt>
          </w:p>
        </w:tc>
      </w:tr>
      <w:tr w:rsidR="00B41963" w:rsidTr="000F1DF9">
        <w:tc>
          <w:tcPr>
            <w:tcW w:w="2718" w:type="dxa"/>
          </w:tcPr>
          <w:p w:rsidR="00B41963" w:rsidRPr="00BC7495" w:rsidRDefault="00B41963" w:rsidP="000F1DF9">
            <w:pPr>
              <w:rPr>
                <w:rFonts w:cs="Times New Roman"/>
                <w:szCs w:val="24"/>
              </w:rPr>
            </w:pPr>
          </w:p>
        </w:tc>
        <w:sdt>
          <w:sdtPr>
            <w:rPr>
              <w:rFonts w:cs="Times New Roman"/>
              <w:szCs w:val="24"/>
            </w:rPr>
            <w:alias w:val="Committee"/>
            <w:tag w:val="Committee"/>
            <w:id w:val="1914272295"/>
            <w:lock w:val="sdtContentLocked"/>
            <w:placeholder>
              <w:docPart w:val="AF79C0CC4F874FCCB2467BF0459D5E40"/>
            </w:placeholder>
          </w:sdtPr>
          <w:sdtContent>
            <w:tc>
              <w:tcPr>
                <w:tcW w:w="6858" w:type="dxa"/>
              </w:tcPr>
              <w:p w:rsidR="00B41963" w:rsidRPr="00FF6471" w:rsidRDefault="00B41963" w:rsidP="000F1DF9">
                <w:pPr>
                  <w:jc w:val="right"/>
                  <w:rPr>
                    <w:rFonts w:cs="Times New Roman"/>
                    <w:szCs w:val="24"/>
                  </w:rPr>
                </w:pPr>
                <w:r>
                  <w:rPr>
                    <w:rFonts w:cs="Times New Roman"/>
                    <w:szCs w:val="24"/>
                  </w:rPr>
                  <w:t>Local Government</w:t>
                </w:r>
              </w:p>
            </w:tc>
          </w:sdtContent>
        </w:sdt>
      </w:tr>
      <w:tr w:rsidR="00B41963" w:rsidTr="000F1DF9">
        <w:tc>
          <w:tcPr>
            <w:tcW w:w="2718" w:type="dxa"/>
          </w:tcPr>
          <w:p w:rsidR="00B41963" w:rsidRPr="00BC7495" w:rsidRDefault="00B41963" w:rsidP="000F1DF9">
            <w:pPr>
              <w:rPr>
                <w:rFonts w:cs="Times New Roman"/>
                <w:szCs w:val="24"/>
              </w:rPr>
            </w:pPr>
          </w:p>
        </w:tc>
        <w:sdt>
          <w:sdtPr>
            <w:rPr>
              <w:rFonts w:cs="Times New Roman"/>
              <w:szCs w:val="24"/>
            </w:rPr>
            <w:alias w:val="Date"/>
            <w:tag w:val="DateContentControl"/>
            <w:id w:val="1178081906"/>
            <w:lock w:val="sdtLocked"/>
            <w:placeholder>
              <w:docPart w:val="BCD61EEF5BF84AF4A33EF78AB0761677"/>
            </w:placeholder>
            <w:date w:fullDate="2023-05-19T00:00:00Z">
              <w:dateFormat w:val="M/d/yyyy"/>
              <w:lid w:val="en-US"/>
              <w:storeMappedDataAs w:val="dateTime"/>
              <w:calendar w:val="gregorian"/>
            </w:date>
          </w:sdtPr>
          <w:sdtContent>
            <w:tc>
              <w:tcPr>
                <w:tcW w:w="6858" w:type="dxa"/>
              </w:tcPr>
              <w:p w:rsidR="00B41963" w:rsidRPr="00FF6471" w:rsidRDefault="00B41963" w:rsidP="000F1DF9">
                <w:pPr>
                  <w:jc w:val="right"/>
                  <w:rPr>
                    <w:rFonts w:cs="Times New Roman"/>
                    <w:szCs w:val="24"/>
                  </w:rPr>
                </w:pPr>
                <w:r>
                  <w:rPr>
                    <w:rFonts w:cs="Times New Roman"/>
                    <w:szCs w:val="24"/>
                  </w:rPr>
                  <w:t>5/19/2023</w:t>
                </w:r>
              </w:p>
            </w:tc>
          </w:sdtContent>
        </w:sdt>
      </w:tr>
      <w:tr w:rsidR="00B41963" w:rsidTr="000F1DF9">
        <w:tc>
          <w:tcPr>
            <w:tcW w:w="2718" w:type="dxa"/>
          </w:tcPr>
          <w:p w:rsidR="00B41963" w:rsidRPr="00BC7495" w:rsidRDefault="00B41963" w:rsidP="000F1DF9">
            <w:pPr>
              <w:rPr>
                <w:rFonts w:cs="Times New Roman"/>
                <w:szCs w:val="24"/>
              </w:rPr>
            </w:pPr>
          </w:p>
        </w:tc>
        <w:sdt>
          <w:sdtPr>
            <w:rPr>
              <w:rFonts w:cs="Times New Roman"/>
              <w:szCs w:val="24"/>
            </w:rPr>
            <w:alias w:val="BA Version"/>
            <w:tag w:val="BAVersion"/>
            <w:id w:val="-1685590809"/>
            <w:lock w:val="sdtContentLocked"/>
            <w:placeholder>
              <w:docPart w:val="72C13D9BD1D942CB9F37932404D0C5C8"/>
            </w:placeholder>
          </w:sdtPr>
          <w:sdtContent>
            <w:tc>
              <w:tcPr>
                <w:tcW w:w="6858" w:type="dxa"/>
              </w:tcPr>
              <w:p w:rsidR="00B41963" w:rsidRPr="00FF6471" w:rsidRDefault="00B41963" w:rsidP="000F1DF9">
                <w:pPr>
                  <w:jc w:val="right"/>
                  <w:rPr>
                    <w:rFonts w:cs="Times New Roman"/>
                    <w:szCs w:val="24"/>
                  </w:rPr>
                </w:pPr>
                <w:r>
                  <w:rPr>
                    <w:rFonts w:cs="Times New Roman"/>
                    <w:szCs w:val="24"/>
                  </w:rPr>
                  <w:t>Engrossed</w:t>
                </w:r>
              </w:p>
            </w:tc>
          </w:sdtContent>
        </w:sdt>
      </w:tr>
    </w:tbl>
    <w:p w:rsidR="00B41963" w:rsidRPr="00FF6471" w:rsidRDefault="00B41963" w:rsidP="000F1DF9">
      <w:pPr>
        <w:spacing w:after="0" w:line="240" w:lineRule="auto"/>
        <w:rPr>
          <w:rFonts w:cs="Times New Roman"/>
          <w:szCs w:val="24"/>
        </w:rPr>
      </w:pPr>
    </w:p>
    <w:p w:rsidR="00B41963" w:rsidRPr="00FF6471" w:rsidRDefault="00B41963" w:rsidP="000F1DF9">
      <w:pPr>
        <w:spacing w:after="0" w:line="240" w:lineRule="auto"/>
        <w:rPr>
          <w:rFonts w:cs="Times New Roman"/>
          <w:szCs w:val="24"/>
        </w:rPr>
      </w:pPr>
    </w:p>
    <w:p w:rsidR="00B41963" w:rsidRPr="00FF6471" w:rsidRDefault="00B4196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3F353F63E6B45EF848CBCF92ED3E8B6"/>
        </w:placeholder>
      </w:sdtPr>
      <w:sdtContent>
        <w:p w:rsidR="00B41963" w:rsidRDefault="00B4196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22A6A81602E423CAAD6CA72D14BFC29"/>
        </w:placeholder>
      </w:sdtPr>
      <w:sdtContent>
        <w:p w:rsidR="00B41963" w:rsidRDefault="00B41963" w:rsidP="00B41963">
          <w:pPr>
            <w:pStyle w:val="NormalWeb"/>
            <w:spacing w:before="0" w:beforeAutospacing="0" w:after="0" w:afterAutospacing="0"/>
            <w:jc w:val="both"/>
            <w:divId w:val="1331525401"/>
            <w:rPr>
              <w:rFonts w:eastAsia="Times New Roman"/>
              <w:bCs/>
            </w:rPr>
          </w:pPr>
        </w:p>
        <w:p w:rsidR="00B41963" w:rsidRPr="00D70925" w:rsidRDefault="00B41963" w:rsidP="00B41963">
          <w:pPr>
            <w:spacing w:after="0" w:line="240" w:lineRule="auto"/>
            <w:jc w:val="both"/>
            <w:rPr>
              <w:rFonts w:eastAsia="Times New Roman" w:cs="Times New Roman"/>
              <w:bCs/>
              <w:szCs w:val="24"/>
            </w:rPr>
          </w:pPr>
          <w:r>
            <w:rPr>
              <w:rFonts w:cs="Times New Roman"/>
              <w:szCs w:val="24"/>
            </w:rPr>
            <w:t>H.B. 4456 amends current law relating to the calculation of certain ad valorem tax rates of a school district.</w:t>
          </w:r>
        </w:p>
      </w:sdtContent>
    </w:sdt>
    <w:p w:rsidR="00B41963" w:rsidRPr="00B41963" w:rsidRDefault="00B41963" w:rsidP="000F1DF9">
      <w:pPr>
        <w:spacing w:after="0" w:line="240" w:lineRule="auto"/>
        <w:jc w:val="both"/>
        <w:rPr>
          <w:rFonts w:eastAsia="Times New Roman" w:cs="Times New Roman"/>
          <w:b/>
          <w:szCs w:val="24"/>
          <w:u w:val="single"/>
        </w:rPr>
      </w:pPr>
      <w:bookmarkStart w:id="0" w:name="EnrolledProposed"/>
      <w:bookmarkEnd w:id="0"/>
    </w:p>
    <w:p w:rsidR="00B41963" w:rsidRPr="005C2A78" w:rsidRDefault="00B4196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CC8FAF45FEF45C4B246E487CF83F8D3"/>
          </w:placeholder>
        </w:sdtPr>
        <w:sdtContent>
          <w:r>
            <w:rPr>
              <w:rFonts w:eastAsia="Times New Roman" w:cs="Times New Roman"/>
              <w:b/>
              <w:szCs w:val="24"/>
              <w:u w:val="single"/>
            </w:rPr>
            <w:t>RULEMAKING AUTHORITY</w:t>
          </w:r>
        </w:sdtContent>
      </w:sdt>
    </w:p>
    <w:p w:rsidR="00B41963" w:rsidRPr="006529C4" w:rsidRDefault="00B41963" w:rsidP="00774EC7">
      <w:pPr>
        <w:spacing w:after="0" w:line="240" w:lineRule="auto"/>
        <w:jc w:val="both"/>
        <w:rPr>
          <w:rFonts w:cs="Times New Roman"/>
          <w:szCs w:val="24"/>
        </w:rPr>
      </w:pPr>
    </w:p>
    <w:p w:rsidR="00B41963" w:rsidRPr="006529C4" w:rsidRDefault="00B41963"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41963" w:rsidRPr="006529C4" w:rsidRDefault="00B41963" w:rsidP="00774EC7">
      <w:pPr>
        <w:spacing w:after="0" w:line="240" w:lineRule="auto"/>
        <w:jc w:val="both"/>
        <w:rPr>
          <w:rFonts w:cs="Times New Roman"/>
          <w:szCs w:val="24"/>
        </w:rPr>
      </w:pPr>
    </w:p>
    <w:p w:rsidR="00B41963" w:rsidRPr="005C2A78" w:rsidRDefault="00B41963" w:rsidP="00DA494E">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3F469E08BEF4223900664C68B0F5AE6"/>
          </w:placeholder>
        </w:sdtPr>
        <w:sdtContent>
          <w:r>
            <w:rPr>
              <w:rFonts w:eastAsia="Times New Roman" w:cs="Times New Roman"/>
              <w:b/>
              <w:szCs w:val="24"/>
              <w:u w:val="single"/>
            </w:rPr>
            <w:t>SECTION BY SECTION ANALYSIS</w:t>
          </w:r>
        </w:sdtContent>
      </w:sdt>
    </w:p>
    <w:p w:rsidR="00B41963" w:rsidRPr="005C2A78" w:rsidRDefault="00B41963" w:rsidP="00DA494E">
      <w:pPr>
        <w:spacing w:after="0" w:line="240" w:lineRule="auto"/>
        <w:jc w:val="both"/>
        <w:rPr>
          <w:rFonts w:eastAsia="Times New Roman" w:cs="Times New Roman"/>
          <w:szCs w:val="24"/>
        </w:rPr>
      </w:pPr>
    </w:p>
    <w:p w:rsidR="00B41963" w:rsidRPr="008F4216" w:rsidRDefault="00B41963" w:rsidP="00DA494E">
      <w:pPr>
        <w:spacing w:after="0" w:line="240" w:lineRule="auto"/>
        <w:jc w:val="both"/>
        <w:rPr>
          <w:rFonts w:eastAsia="Times New Roman" w:cs="Times New Roman"/>
          <w:szCs w:val="24"/>
        </w:rPr>
      </w:pPr>
      <w:r w:rsidRPr="005C2A78">
        <w:rPr>
          <w:rFonts w:eastAsia="Times New Roman" w:cs="Times New Roman"/>
          <w:szCs w:val="24"/>
        </w:rPr>
        <w:t>SECTION 1.</w:t>
      </w:r>
      <w:r w:rsidRPr="008F4216">
        <w:t xml:space="preserve"> </w:t>
      </w:r>
      <w:r>
        <w:t xml:space="preserve">Amends </w:t>
      </w:r>
      <w:r w:rsidRPr="008F4216">
        <w:rPr>
          <w:rFonts w:eastAsia="Times New Roman" w:cs="Times New Roman"/>
          <w:szCs w:val="24"/>
        </w:rPr>
        <w:t>Section 5.07(f), Tax Code, as follows:</w:t>
      </w:r>
    </w:p>
    <w:p w:rsidR="00B41963" w:rsidRPr="008F4216" w:rsidRDefault="00B41963" w:rsidP="00DA494E">
      <w:pPr>
        <w:spacing w:after="0" w:line="240" w:lineRule="auto"/>
        <w:jc w:val="both"/>
        <w:rPr>
          <w:rFonts w:eastAsia="Times New Roman" w:cs="Times New Roman"/>
          <w:szCs w:val="24"/>
        </w:rPr>
      </w:pPr>
    </w:p>
    <w:p w:rsidR="00B41963" w:rsidRDefault="00B41963" w:rsidP="00DA494E">
      <w:pPr>
        <w:spacing w:after="0" w:line="240" w:lineRule="auto"/>
        <w:ind w:left="720"/>
        <w:jc w:val="both"/>
        <w:rPr>
          <w:rFonts w:eastAsia="Times New Roman" w:cs="Times New Roman"/>
          <w:szCs w:val="24"/>
        </w:rPr>
      </w:pPr>
      <w:r w:rsidRPr="008F4216">
        <w:rPr>
          <w:rFonts w:eastAsia="Times New Roman" w:cs="Times New Roman"/>
          <w:szCs w:val="24"/>
        </w:rPr>
        <w:t xml:space="preserve">(f) </w:t>
      </w:r>
      <w:r>
        <w:rPr>
          <w:rFonts w:eastAsia="Times New Roman" w:cs="Times New Roman"/>
          <w:szCs w:val="24"/>
        </w:rPr>
        <w:t xml:space="preserve">Requires the Comptroller of Public Accounts of the State of Texas (comptroller) to </w:t>
      </w:r>
      <w:r w:rsidRPr="008F4216">
        <w:rPr>
          <w:rFonts w:eastAsia="Times New Roman" w:cs="Times New Roman"/>
          <w:szCs w:val="24"/>
        </w:rPr>
        <w:t>prescribe tax rate calculation forms to be used by the designated officer or employee of each taxing unit</w:t>
      </w:r>
      <w:r>
        <w:rPr>
          <w:rFonts w:eastAsia="Times New Roman" w:cs="Times New Roman"/>
          <w:szCs w:val="24"/>
        </w:rPr>
        <w:t xml:space="preserve">, rather than each taxing unit </w:t>
      </w:r>
      <w:r w:rsidRPr="008F4216">
        <w:rPr>
          <w:rFonts w:eastAsia="Times New Roman" w:cs="Times New Roman"/>
          <w:szCs w:val="24"/>
        </w:rPr>
        <w:t>other than a school district</w:t>
      </w:r>
      <w:r>
        <w:rPr>
          <w:rFonts w:eastAsia="Times New Roman" w:cs="Times New Roman"/>
          <w:szCs w:val="24"/>
        </w:rPr>
        <w:t>,</w:t>
      </w:r>
      <w:r w:rsidRPr="008F4216">
        <w:rPr>
          <w:rFonts w:eastAsia="Times New Roman" w:cs="Times New Roman"/>
          <w:szCs w:val="24"/>
        </w:rPr>
        <w:t xml:space="preserve"> to calculate and submit the no-new-revenue tax rate and the voter-approval tax rate for the taxing unit as required by Chapter 26</w:t>
      </w:r>
      <w:r>
        <w:rPr>
          <w:rFonts w:eastAsia="Times New Roman" w:cs="Times New Roman"/>
          <w:szCs w:val="24"/>
        </w:rPr>
        <w:t xml:space="preserve"> (Assessment).</w:t>
      </w:r>
    </w:p>
    <w:p w:rsidR="00B41963" w:rsidRDefault="00B41963" w:rsidP="00DA494E">
      <w:pPr>
        <w:spacing w:after="0" w:line="240" w:lineRule="auto"/>
        <w:ind w:left="720"/>
        <w:jc w:val="both"/>
        <w:rPr>
          <w:rFonts w:eastAsia="Times New Roman" w:cs="Times New Roman"/>
          <w:szCs w:val="24"/>
        </w:rPr>
      </w:pPr>
    </w:p>
    <w:p w:rsidR="00B41963" w:rsidRPr="005C2A78" w:rsidRDefault="00B41963" w:rsidP="00DA494E">
      <w:pPr>
        <w:spacing w:after="0" w:line="240" w:lineRule="auto"/>
        <w:ind w:left="720"/>
        <w:jc w:val="both"/>
        <w:rPr>
          <w:rFonts w:eastAsia="Times New Roman" w:cs="Times New Roman"/>
          <w:szCs w:val="24"/>
        </w:rPr>
      </w:pPr>
      <w:r>
        <w:rPr>
          <w:rFonts w:eastAsia="Times New Roman" w:cs="Times New Roman"/>
          <w:szCs w:val="24"/>
        </w:rPr>
        <w:t xml:space="preserve">Deletes existing text requiring the comptroller to </w:t>
      </w:r>
      <w:r w:rsidRPr="008F4216">
        <w:rPr>
          <w:rFonts w:eastAsia="Times New Roman" w:cs="Times New Roman"/>
          <w:szCs w:val="24"/>
        </w:rPr>
        <w:t>prescribe tax rate calculation forms to be used by the designated officer or employee of each</w:t>
      </w:r>
      <w:r>
        <w:rPr>
          <w:rFonts w:eastAsia="Times New Roman" w:cs="Times New Roman"/>
          <w:szCs w:val="24"/>
        </w:rPr>
        <w:t xml:space="preserve"> </w:t>
      </w:r>
      <w:r w:rsidRPr="008F4216">
        <w:rPr>
          <w:rFonts w:eastAsia="Times New Roman" w:cs="Times New Roman"/>
          <w:szCs w:val="24"/>
        </w:rPr>
        <w:t>school district to calculate and submit the no-new-revenue tax rate and the voter-approval tax rate for the district as required by Chapter 26 and submit the rate to maintain the same amount of state and local revenue per weighted student that the district received in the school year beginning in the preceding tax year as required by Chapter 26</w:t>
      </w:r>
      <w:r>
        <w:rPr>
          <w:rFonts w:eastAsia="Times New Roman" w:cs="Times New Roman"/>
          <w:szCs w:val="24"/>
        </w:rPr>
        <w:t>.</w:t>
      </w:r>
    </w:p>
    <w:p w:rsidR="00B41963" w:rsidRPr="005C2A78" w:rsidRDefault="00B41963" w:rsidP="00DA494E">
      <w:pPr>
        <w:spacing w:after="0" w:line="240" w:lineRule="auto"/>
        <w:jc w:val="both"/>
        <w:rPr>
          <w:rFonts w:eastAsia="Times New Roman" w:cs="Times New Roman"/>
          <w:szCs w:val="24"/>
        </w:rPr>
      </w:pPr>
    </w:p>
    <w:p w:rsidR="00B41963" w:rsidRPr="005C2A78" w:rsidRDefault="00B41963" w:rsidP="00DA494E">
      <w:pPr>
        <w:spacing w:after="0" w:line="240" w:lineRule="auto"/>
        <w:jc w:val="both"/>
        <w:rPr>
          <w:rFonts w:eastAsia="Times New Roman" w:cs="Times New Roman"/>
          <w:szCs w:val="24"/>
        </w:rPr>
      </w:pPr>
      <w:r w:rsidRPr="005C2A78">
        <w:rPr>
          <w:rFonts w:eastAsia="Times New Roman" w:cs="Times New Roman"/>
          <w:szCs w:val="24"/>
        </w:rPr>
        <w:t>SECTION 2.</w:t>
      </w:r>
      <w:r w:rsidRPr="008F4216">
        <w:rPr>
          <w:rFonts w:eastAsia="Times New Roman" w:cs="Times New Roman"/>
          <w:szCs w:val="24"/>
        </w:rPr>
        <w:t xml:space="preserve"> </w:t>
      </w:r>
      <w:r>
        <w:rPr>
          <w:rFonts w:eastAsia="Times New Roman" w:cs="Times New Roman"/>
          <w:szCs w:val="24"/>
        </w:rPr>
        <w:t xml:space="preserve">Amends </w:t>
      </w:r>
      <w:r w:rsidRPr="008F4216">
        <w:rPr>
          <w:rFonts w:eastAsia="Times New Roman" w:cs="Times New Roman"/>
          <w:szCs w:val="24"/>
        </w:rPr>
        <w:t>Section 26.012(18), Tax Code,</w:t>
      </w:r>
      <w:r>
        <w:rPr>
          <w:rFonts w:eastAsia="Times New Roman" w:cs="Times New Roman"/>
          <w:szCs w:val="24"/>
        </w:rPr>
        <w:t xml:space="preserve"> to redefine </w:t>
      </w:r>
      <w:r w:rsidRPr="008F4216">
        <w:rPr>
          <w:rFonts w:eastAsia="Times New Roman" w:cs="Times New Roman"/>
          <w:szCs w:val="24"/>
        </w:rPr>
        <w:t>"</w:t>
      </w:r>
      <w:r>
        <w:rPr>
          <w:rFonts w:eastAsia="Times New Roman" w:cs="Times New Roman"/>
          <w:szCs w:val="24"/>
        </w:rPr>
        <w:t>n</w:t>
      </w:r>
      <w:r w:rsidRPr="008F4216">
        <w:rPr>
          <w:rFonts w:eastAsia="Times New Roman" w:cs="Times New Roman"/>
          <w:szCs w:val="24"/>
        </w:rPr>
        <w:t>o-new-revenue maintenance and operations rate</w:t>
      </w:r>
      <w:r>
        <w:rPr>
          <w:rFonts w:eastAsia="Times New Roman" w:cs="Times New Roman"/>
          <w:szCs w:val="24"/>
        </w:rPr>
        <w:t>.</w:t>
      </w:r>
      <w:r w:rsidRPr="008F4216">
        <w:rPr>
          <w:rFonts w:eastAsia="Times New Roman" w:cs="Times New Roman"/>
          <w:szCs w:val="24"/>
        </w:rPr>
        <w:t>"</w:t>
      </w:r>
    </w:p>
    <w:p w:rsidR="00B41963" w:rsidRPr="005C2A78" w:rsidRDefault="00B41963" w:rsidP="00DA494E">
      <w:pPr>
        <w:spacing w:after="0" w:line="240" w:lineRule="auto"/>
        <w:jc w:val="both"/>
        <w:rPr>
          <w:rFonts w:eastAsia="Times New Roman" w:cs="Times New Roman"/>
          <w:szCs w:val="24"/>
        </w:rPr>
      </w:pPr>
    </w:p>
    <w:p w:rsidR="00B41963" w:rsidRDefault="00B41963" w:rsidP="00DA494E">
      <w:pPr>
        <w:tabs>
          <w:tab w:val="left" w:pos="3418"/>
        </w:tabs>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8F4216">
        <w:rPr>
          <w:rFonts w:eastAsia="Times New Roman" w:cs="Times New Roman"/>
          <w:szCs w:val="24"/>
        </w:rPr>
        <w:t>Section 26.05(b), Tax Code</w:t>
      </w:r>
      <w:r>
        <w:rPr>
          <w:rFonts w:eastAsia="Times New Roman" w:cs="Times New Roman"/>
          <w:szCs w:val="24"/>
        </w:rPr>
        <w:t>,</w:t>
      </w:r>
      <w:r w:rsidRPr="008F4216">
        <w:rPr>
          <w:rFonts w:eastAsia="Times New Roman" w:cs="Times New Roman"/>
          <w:szCs w:val="24"/>
        </w:rPr>
        <w:t xml:space="preserve"> as follows:</w:t>
      </w:r>
    </w:p>
    <w:p w:rsidR="00B41963" w:rsidRDefault="00B41963" w:rsidP="00DA494E">
      <w:pPr>
        <w:tabs>
          <w:tab w:val="left" w:pos="3418"/>
        </w:tabs>
        <w:spacing w:after="0" w:line="240" w:lineRule="auto"/>
        <w:jc w:val="both"/>
        <w:rPr>
          <w:rFonts w:eastAsia="Times New Roman" w:cs="Times New Roman"/>
          <w:szCs w:val="24"/>
        </w:rPr>
      </w:pPr>
    </w:p>
    <w:p w:rsidR="00B41963" w:rsidRDefault="00B41963" w:rsidP="00DA494E">
      <w:pPr>
        <w:tabs>
          <w:tab w:val="left" w:pos="3418"/>
        </w:tabs>
        <w:spacing w:after="0" w:line="240" w:lineRule="auto"/>
        <w:ind w:left="720"/>
        <w:jc w:val="both"/>
        <w:rPr>
          <w:rFonts w:eastAsia="Times New Roman" w:cs="Times New Roman"/>
          <w:szCs w:val="24"/>
        </w:rPr>
      </w:pPr>
      <w:r>
        <w:rPr>
          <w:rFonts w:eastAsia="Times New Roman" w:cs="Times New Roman"/>
          <w:szCs w:val="24"/>
        </w:rPr>
        <w:t xml:space="preserve">(b) Requires that </w:t>
      </w:r>
      <w:r w:rsidRPr="008F4216">
        <w:rPr>
          <w:rFonts w:eastAsia="Times New Roman" w:cs="Times New Roman"/>
          <w:szCs w:val="24"/>
        </w:rPr>
        <w:t>the vote on the ordinance, resolution, or order setting a tax rate that exceeds the rate calculated as provided by Section 44.004(c)(5)(A)(ii)</w:t>
      </w:r>
      <w:r>
        <w:rPr>
          <w:rFonts w:eastAsia="Times New Roman" w:cs="Times New Roman"/>
          <w:szCs w:val="24"/>
        </w:rPr>
        <w:t xml:space="preserve"> (relating to requiring that a notice of </w:t>
      </w:r>
      <w:r w:rsidRPr="008F4216">
        <w:rPr>
          <w:rFonts w:eastAsia="Times New Roman" w:cs="Times New Roman"/>
          <w:szCs w:val="24"/>
        </w:rPr>
        <w:t>public meeting to discuss and adopt the budget and the proposed tax rate</w:t>
      </w:r>
      <w:r>
        <w:rPr>
          <w:rFonts w:eastAsia="Times New Roman" w:cs="Times New Roman"/>
          <w:szCs w:val="24"/>
        </w:rPr>
        <w:t xml:space="preserve"> meet certain criteria, including contain</w:t>
      </w:r>
      <w:r w:rsidRPr="008F4216">
        <w:rPr>
          <w:rFonts w:eastAsia="Times New Roman" w:cs="Times New Roman"/>
          <w:szCs w:val="24"/>
        </w:rPr>
        <w:t xml:space="preserve"> a section entitled "Comparison of Proposed Rates with Last Year's Rates," which </w:t>
      </w:r>
      <w:r>
        <w:rPr>
          <w:rFonts w:eastAsia="Times New Roman" w:cs="Times New Roman"/>
          <w:szCs w:val="24"/>
        </w:rPr>
        <w:t xml:space="preserve">is required to </w:t>
      </w:r>
      <w:r w:rsidRPr="008F4216">
        <w:rPr>
          <w:rFonts w:eastAsia="Times New Roman" w:cs="Times New Roman"/>
          <w:szCs w:val="24"/>
        </w:rPr>
        <w:t xml:space="preserve">show in rows </w:t>
      </w:r>
      <w:r>
        <w:rPr>
          <w:rFonts w:eastAsia="Times New Roman" w:cs="Times New Roman"/>
          <w:szCs w:val="24"/>
        </w:rPr>
        <w:t>certain</w:t>
      </w:r>
      <w:r w:rsidRPr="008F4216">
        <w:rPr>
          <w:rFonts w:eastAsia="Times New Roman" w:cs="Times New Roman"/>
          <w:szCs w:val="24"/>
        </w:rPr>
        <w:t xml:space="preserve"> tax rates expressed as amounts per $100 valuation of property, for columns entitled "Maintenance &amp; Operations," "Interest &amp; Sinking Fund," and "Total," </w:t>
      </w:r>
      <w:r>
        <w:rPr>
          <w:rFonts w:eastAsia="Times New Roman" w:cs="Times New Roman"/>
          <w:szCs w:val="24"/>
        </w:rPr>
        <w:t xml:space="preserve">in which </w:t>
      </w:r>
      <w:r w:rsidRPr="008F4216">
        <w:rPr>
          <w:rFonts w:eastAsia="Times New Roman" w:cs="Times New Roman"/>
          <w:szCs w:val="24"/>
        </w:rPr>
        <w:t>the "Rate to Maintain Same Level of Maintenance &amp; Operations Revenue &amp; Pay Debt Service"</w:t>
      </w:r>
      <w:r>
        <w:rPr>
          <w:rFonts w:eastAsia="Times New Roman" w:cs="Times New Roman"/>
          <w:szCs w:val="24"/>
        </w:rPr>
        <w:t xml:space="preserve"> consists of certain tax rates)</w:t>
      </w:r>
      <w:r w:rsidRPr="008F4216">
        <w:rPr>
          <w:rFonts w:eastAsia="Times New Roman" w:cs="Times New Roman"/>
          <w:szCs w:val="24"/>
        </w:rPr>
        <w:t xml:space="preserve">, Education Code, </w:t>
      </w:r>
      <w:r>
        <w:rPr>
          <w:rFonts w:eastAsia="Times New Roman" w:cs="Times New Roman"/>
          <w:szCs w:val="24"/>
        </w:rPr>
        <w:t xml:space="preserve">rather than a tax rate that exceeds the </w:t>
      </w:r>
      <w:r w:rsidRPr="008F4216">
        <w:rPr>
          <w:rFonts w:eastAsia="Times New Roman" w:cs="Times New Roman"/>
          <w:szCs w:val="24"/>
        </w:rPr>
        <w:t>sum of the no-new-revenue maintenance and operations tax rate of the district as determined under Section 26.08(i)</w:t>
      </w:r>
      <w:r>
        <w:rPr>
          <w:rFonts w:eastAsia="Times New Roman" w:cs="Times New Roman"/>
          <w:szCs w:val="24"/>
        </w:rPr>
        <w:t xml:space="preserve"> (relating to the definition of "enrichment tax rate")</w:t>
      </w:r>
      <w:r w:rsidRPr="008F4216">
        <w:rPr>
          <w:rFonts w:eastAsia="Times New Roman" w:cs="Times New Roman"/>
          <w:szCs w:val="24"/>
        </w:rPr>
        <w:t xml:space="preserve"> and the district's current debt rate</w:t>
      </w:r>
      <w:r>
        <w:rPr>
          <w:rFonts w:eastAsia="Times New Roman" w:cs="Times New Roman"/>
          <w:szCs w:val="24"/>
        </w:rPr>
        <w:t>,</w:t>
      </w:r>
      <w:r w:rsidRPr="008F4216">
        <w:rPr>
          <w:rFonts w:eastAsia="Times New Roman" w:cs="Times New Roman"/>
          <w:szCs w:val="24"/>
        </w:rPr>
        <w:t xml:space="preserve"> </w:t>
      </w:r>
      <w:r>
        <w:rPr>
          <w:rFonts w:eastAsia="Times New Roman" w:cs="Times New Roman"/>
          <w:szCs w:val="24"/>
        </w:rPr>
        <w:t>f</w:t>
      </w:r>
      <w:r w:rsidRPr="008F4216">
        <w:rPr>
          <w:rFonts w:eastAsia="Times New Roman" w:cs="Times New Roman"/>
          <w:szCs w:val="24"/>
        </w:rPr>
        <w:t xml:space="preserve">or a school district, be a record vote, and at least 60 percent of the members of the governing body </w:t>
      </w:r>
      <w:r>
        <w:rPr>
          <w:rFonts w:eastAsia="Times New Roman" w:cs="Times New Roman"/>
          <w:szCs w:val="24"/>
        </w:rPr>
        <w:t>is required</w:t>
      </w:r>
      <w:r w:rsidRPr="008F4216">
        <w:rPr>
          <w:rFonts w:eastAsia="Times New Roman" w:cs="Times New Roman"/>
          <w:szCs w:val="24"/>
        </w:rPr>
        <w:t xml:space="preserve"> vote in favor of the ordinance, resolution, or order.</w:t>
      </w:r>
      <w:r>
        <w:rPr>
          <w:rFonts w:eastAsia="Times New Roman" w:cs="Times New Roman"/>
          <w:szCs w:val="24"/>
        </w:rPr>
        <w:t xml:space="preserve"> </w:t>
      </w:r>
    </w:p>
    <w:p w:rsidR="00B41963" w:rsidRDefault="00B41963" w:rsidP="00DA494E">
      <w:pPr>
        <w:tabs>
          <w:tab w:val="left" w:pos="3418"/>
        </w:tabs>
        <w:spacing w:after="0" w:line="240" w:lineRule="auto"/>
        <w:jc w:val="both"/>
        <w:rPr>
          <w:rFonts w:eastAsia="Times New Roman" w:cs="Times New Roman"/>
          <w:szCs w:val="24"/>
        </w:rPr>
      </w:pPr>
    </w:p>
    <w:p w:rsidR="00B41963" w:rsidRPr="008F4216" w:rsidRDefault="00B41963" w:rsidP="00DA494E">
      <w:pPr>
        <w:tabs>
          <w:tab w:val="left" w:pos="3418"/>
        </w:tabs>
        <w:spacing w:after="0" w:line="240" w:lineRule="auto"/>
        <w:jc w:val="both"/>
        <w:rPr>
          <w:rFonts w:eastAsia="Times New Roman" w:cs="Times New Roman"/>
          <w:szCs w:val="24"/>
        </w:rPr>
      </w:pPr>
      <w:r w:rsidRPr="008F4216">
        <w:rPr>
          <w:rFonts w:eastAsia="Times New Roman" w:cs="Times New Roman"/>
          <w:szCs w:val="24"/>
        </w:rPr>
        <w:t xml:space="preserve">SECTION 4. </w:t>
      </w:r>
      <w:r>
        <w:rPr>
          <w:rFonts w:eastAsia="Times New Roman" w:cs="Times New Roman"/>
          <w:szCs w:val="24"/>
        </w:rPr>
        <w:t>Amends</w:t>
      </w:r>
      <w:r w:rsidRPr="008F4216">
        <w:rPr>
          <w:rFonts w:eastAsia="Times New Roman" w:cs="Times New Roman"/>
          <w:szCs w:val="24"/>
        </w:rPr>
        <w:t xml:space="preserve"> Section 26.17(b), Tax Code, as follows:</w:t>
      </w:r>
    </w:p>
    <w:p w:rsidR="00B41963" w:rsidRPr="008F4216" w:rsidRDefault="00B41963" w:rsidP="00DA494E">
      <w:pPr>
        <w:tabs>
          <w:tab w:val="left" w:pos="3418"/>
        </w:tabs>
        <w:spacing w:after="0" w:line="240" w:lineRule="auto"/>
        <w:jc w:val="both"/>
        <w:rPr>
          <w:rFonts w:eastAsia="Times New Roman" w:cs="Times New Roman"/>
          <w:szCs w:val="24"/>
        </w:rPr>
      </w:pPr>
    </w:p>
    <w:p w:rsidR="00B41963" w:rsidRDefault="00B41963" w:rsidP="00DA494E">
      <w:pPr>
        <w:tabs>
          <w:tab w:val="left" w:pos="3418"/>
        </w:tabs>
        <w:spacing w:after="0" w:line="240" w:lineRule="auto"/>
        <w:ind w:left="720"/>
        <w:jc w:val="both"/>
        <w:rPr>
          <w:rFonts w:eastAsia="Times New Roman" w:cs="Times New Roman"/>
          <w:szCs w:val="24"/>
        </w:rPr>
      </w:pPr>
      <w:r w:rsidRPr="008F4216">
        <w:rPr>
          <w:rFonts w:eastAsia="Times New Roman" w:cs="Times New Roman"/>
          <w:szCs w:val="24"/>
        </w:rPr>
        <w:t xml:space="preserve">(b) </w:t>
      </w:r>
      <w:r>
        <w:rPr>
          <w:rFonts w:eastAsia="Times New Roman" w:cs="Times New Roman"/>
          <w:szCs w:val="24"/>
        </w:rPr>
        <w:t>Requires that t</w:t>
      </w:r>
      <w:r w:rsidRPr="008F4216">
        <w:rPr>
          <w:rFonts w:eastAsia="Times New Roman" w:cs="Times New Roman"/>
          <w:szCs w:val="24"/>
        </w:rPr>
        <w:t xml:space="preserve">he database </w:t>
      </w:r>
      <w:r>
        <w:rPr>
          <w:rFonts w:eastAsia="Times New Roman" w:cs="Times New Roman"/>
          <w:szCs w:val="24"/>
        </w:rPr>
        <w:t xml:space="preserve">created and maintained by the chief appraiser of each appraisal district </w:t>
      </w:r>
      <w:r w:rsidRPr="008F4216">
        <w:rPr>
          <w:rFonts w:eastAsia="Times New Roman" w:cs="Times New Roman"/>
          <w:szCs w:val="24"/>
        </w:rPr>
        <w:t>include, with respect to each property listed on the appraisal roll for the appraisal district:</w:t>
      </w:r>
    </w:p>
    <w:p w:rsidR="00B41963" w:rsidRDefault="00B41963" w:rsidP="00DA494E">
      <w:pPr>
        <w:tabs>
          <w:tab w:val="left" w:pos="3418"/>
        </w:tabs>
        <w:spacing w:after="0" w:line="240" w:lineRule="auto"/>
        <w:ind w:left="720"/>
        <w:jc w:val="both"/>
        <w:rPr>
          <w:rFonts w:eastAsia="Times New Roman" w:cs="Times New Roman"/>
          <w:szCs w:val="24"/>
        </w:rPr>
      </w:pPr>
    </w:p>
    <w:p w:rsidR="00B41963" w:rsidRDefault="00B41963" w:rsidP="00DA494E">
      <w:pPr>
        <w:tabs>
          <w:tab w:val="left" w:pos="3418"/>
        </w:tabs>
        <w:spacing w:after="0" w:line="240" w:lineRule="auto"/>
        <w:ind w:left="1440"/>
        <w:jc w:val="both"/>
        <w:rPr>
          <w:rFonts w:eastAsia="Times New Roman" w:cs="Times New Roman"/>
          <w:szCs w:val="24"/>
        </w:rPr>
      </w:pPr>
      <w:r>
        <w:rPr>
          <w:rFonts w:eastAsia="Times New Roman" w:cs="Times New Roman"/>
          <w:szCs w:val="24"/>
        </w:rPr>
        <w:t xml:space="preserve">(1)-(5) makes no changes to these subdivisions; </w:t>
      </w:r>
    </w:p>
    <w:p w:rsidR="00B41963" w:rsidRDefault="00B41963" w:rsidP="00DA494E">
      <w:pPr>
        <w:tabs>
          <w:tab w:val="left" w:pos="3418"/>
        </w:tabs>
        <w:spacing w:after="0" w:line="240" w:lineRule="auto"/>
        <w:ind w:left="1440"/>
        <w:jc w:val="both"/>
        <w:rPr>
          <w:rFonts w:eastAsia="Times New Roman" w:cs="Times New Roman"/>
          <w:szCs w:val="24"/>
        </w:rPr>
      </w:pPr>
    </w:p>
    <w:p w:rsidR="00B41963" w:rsidRDefault="00B41963" w:rsidP="00DA494E">
      <w:pPr>
        <w:tabs>
          <w:tab w:val="left" w:pos="3418"/>
        </w:tabs>
        <w:spacing w:after="0" w:line="240" w:lineRule="auto"/>
        <w:ind w:left="1440"/>
        <w:jc w:val="both"/>
        <w:rPr>
          <w:rFonts w:eastAsia="Times New Roman" w:cs="Times New Roman"/>
          <w:szCs w:val="24"/>
        </w:rPr>
      </w:pPr>
      <w:r>
        <w:rPr>
          <w:rFonts w:eastAsia="Times New Roman" w:cs="Times New Roman"/>
          <w:szCs w:val="24"/>
        </w:rPr>
        <w:t>(6) f</w:t>
      </w:r>
      <w:r w:rsidRPr="008F4216">
        <w:rPr>
          <w:rFonts w:eastAsia="Times New Roman" w:cs="Times New Roman"/>
          <w:szCs w:val="24"/>
        </w:rPr>
        <w:t>or each school district in which the property is located</w:t>
      </w:r>
      <w:r>
        <w:rPr>
          <w:rFonts w:eastAsia="Times New Roman" w:cs="Times New Roman"/>
          <w:szCs w:val="24"/>
        </w:rPr>
        <w:t xml:space="preserve">, certain information including </w:t>
      </w:r>
      <w:r w:rsidRPr="008F4216">
        <w:rPr>
          <w:rFonts w:eastAsia="Times New Roman" w:cs="Times New Roman"/>
          <w:szCs w:val="24"/>
        </w:rPr>
        <w:t>the tax rate that would maintain the same amount of state and local revenue per</w:t>
      </w:r>
      <w:r>
        <w:rPr>
          <w:rFonts w:eastAsia="Times New Roman" w:cs="Times New Roman"/>
          <w:szCs w:val="24"/>
        </w:rPr>
        <w:t xml:space="preserve"> student, rather than per </w:t>
      </w:r>
      <w:r w:rsidRPr="008F4216">
        <w:rPr>
          <w:rFonts w:eastAsia="Times New Roman" w:cs="Times New Roman"/>
          <w:szCs w:val="24"/>
        </w:rPr>
        <w:t>weighted student</w:t>
      </w:r>
      <w:r>
        <w:rPr>
          <w:rFonts w:eastAsia="Times New Roman" w:cs="Times New Roman"/>
          <w:szCs w:val="24"/>
        </w:rPr>
        <w:t>,</w:t>
      </w:r>
      <w:r w:rsidRPr="008F4216">
        <w:rPr>
          <w:rFonts w:eastAsia="Times New Roman" w:cs="Times New Roman"/>
          <w:szCs w:val="24"/>
        </w:rPr>
        <w:t xml:space="preserve"> that the district received in the school year beginning in the preceding tax year</w:t>
      </w:r>
      <w:r>
        <w:rPr>
          <w:rFonts w:eastAsia="Times New Roman" w:cs="Times New Roman"/>
          <w:szCs w:val="24"/>
        </w:rPr>
        <w:t xml:space="preserve">; </w:t>
      </w:r>
    </w:p>
    <w:p w:rsidR="00B41963" w:rsidRDefault="00B41963" w:rsidP="00DA494E">
      <w:pPr>
        <w:tabs>
          <w:tab w:val="left" w:pos="3418"/>
        </w:tabs>
        <w:spacing w:after="0" w:line="240" w:lineRule="auto"/>
        <w:ind w:left="1440"/>
        <w:jc w:val="both"/>
        <w:rPr>
          <w:rFonts w:eastAsia="Times New Roman" w:cs="Times New Roman"/>
          <w:szCs w:val="24"/>
        </w:rPr>
      </w:pPr>
    </w:p>
    <w:p w:rsidR="00B41963" w:rsidRDefault="00B41963" w:rsidP="00DA494E">
      <w:pPr>
        <w:tabs>
          <w:tab w:val="left" w:pos="3418"/>
        </w:tabs>
        <w:spacing w:after="0" w:line="240" w:lineRule="auto"/>
        <w:ind w:left="1440"/>
        <w:jc w:val="both"/>
        <w:rPr>
          <w:rFonts w:eastAsia="Times New Roman" w:cs="Times New Roman"/>
          <w:szCs w:val="24"/>
        </w:rPr>
      </w:pPr>
      <w:r>
        <w:rPr>
          <w:rFonts w:eastAsia="Times New Roman" w:cs="Times New Roman"/>
          <w:szCs w:val="24"/>
        </w:rPr>
        <w:t>(7)-(8) makes no changes to these subdivisions;</w:t>
      </w:r>
    </w:p>
    <w:p w:rsidR="00B41963" w:rsidRDefault="00B41963" w:rsidP="00DA494E">
      <w:pPr>
        <w:tabs>
          <w:tab w:val="left" w:pos="3418"/>
        </w:tabs>
        <w:spacing w:after="0" w:line="240" w:lineRule="auto"/>
        <w:ind w:left="1440"/>
        <w:jc w:val="both"/>
        <w:rPr>
          <w:rFonts w:eastAsia="Times New Roman" w:cs="Times New Roman"/>
          <w:szCs w:val="24"/>
        </w:rPr>
      </w:pPr>
    </w:p>
    <w:p w:rsidR="00B41963" w:rsidRDefault="00B41963" w:rsidP="00DA494E">
      <w:pPr>
        <w:tabs>
          <w:tab w:val="left" w:pos="3418"/>
        </w:tabs>
        <w:spacing w:after="0" w:line="240" w:lineRule="auto"/>
        <w:ind w:left="1440"/>
        <w:jc w:val="both"/>
        <w:rPr>
          <w:rFonts w:eastAsia="Times New Roman" w:cs="Times New Roman"/>
          <w:szCs w:val="24"/>
        </w:rPr>
      </w:pPr>
      <w:r>
        <w:rPr>
          <w:rFonts w:eastAsia="Times New Roman" w:cs="Times New Roman"/>
          <w:szCs w:val="24"/>
        </w:rPr>
        <w:t xml:space="preserve">(9) </w:t>
      </w:r>
      <w:r w:rsidRPr="008F4216">
        <w:rPr>
          <w:rFonts w:eastAsia="Times New Roman" w:cs="Times New Roman"/>
          <w:szCs w:val="24"/>
        </w:rPr>
        <w:t>for each school district in which the property is located, the taxes that would be imposed on the property if the district adopted a tax rate equal to</w:t>
      </w:r>
      <w:r>
        <w:rPr>
          <w:rFonts w:eastAsia="Times New Roman" w:cs="Times New Roman"/>
          <w:szCs w:val="24"/>
        </w:rPr>
        <w:t xml:space="preserve"> certain amounts, including </w:t>
      </w:r>
      <w:r w:rsidRPr="008F4216">
        <w:rPr>
          <w:rFonts w:eastAsia="Times New Roman" w:cs="Times New Roman"/>
          <w:szCs w:val="24"/>
        </w:rPr>
        <w:t>the tax rate that would maintain the same amount of state and local revenue per</w:t>
      </w:r>
      <w:r>
        <w:rPr>
          <w:rFonts w:eastAsia="Times New Roman" w:cs="Times New Roman"/>
          <w:szCs w:val="24"/>
        </w:rPr>
        <w:t xml:space="preserve"> student, rather than per </w:t>
      </w:r>
      <w:r w:rsidRPr="008F4216">
        <w:rPr>
          <w:rFonts w:eastAsia="Times New Roman" w:cs="Times New Roman"/>
          <w:szCs w:val="24"/>
        </w:rPr>
        <w:t>weighted student</w:t>
      </w:r>
      <w:r>
        <w:rPr>
          <w:rFonts w:eastAsia="Times New Roman" w:cs="Times New Roman"/>
          <w:szCs w:val="24"/>
        </w:rPr>
        <w:t>,</w:t>
      </w:r>
      <w:r w:rsidRPr="008F4216">
        <w:rPr>
          <w:rFonts w:eastAsia="Times New Roman" w:cs="Times New Roman"/>
          <w:szCs w:val="24"/>
        </w:rPr>
        <w:t xml:space="preserve"> that the district received in the school year beginning in the preceding tax year</w:t>
      </w:r>
      <w:r>
        <w:rPr>
          <w:rFonts w:eastAsia="Times New Roman" w:cs="Times New Roman"/>
          <w:szCs w:val="24"/>
        </w:rPr>
        <w:t>; and</w:t>
      </w:r>
    </w:p>
    <w:p w:rsidR="00B41963" w:rsidRDefault="00B41963" w:rsidP="00DA494E">
      <w:pPr>
        <w:tabs>
          <w:tab w:val="left" w:pos="3418"/>
        </w:tabs>
        <w:spacing w:after="0" w:line="240" w:lineRule="auto"/>
        <w:ind w:left="1440"/>
        <w:jc w:val="both"/>
        <w:rPr>
          <w:rFonts w:eastAsia="Times New Roman" w:cs="Times New Roman"/>
          <w:szCs w:val="24"/>
        </w:rPr>
      </w:pPr>
    </w:p>
    <w:p w:rsidR="00B41963" w:rsidRDefault="00B41963" w:rsidP="00DA494E">
      <w:pPr>
        <w:tabs>
          <w:tab w:val="left" w:pos="3418"/>
        </w:tabs>
        <w:spacing w:after="0" w:line="240" w:lineRule="auto"/>
        <w:ind w:left="1440"/>
        <w:jc w:val="both"/>
        <w:rPr>
          <w:rFonts w:eastAsia="Times New Roman" w:cs="Times New Roman"/>
          <w:szCs w:val="24"/>
        </w:rPr>
      </w:pPr>
      <w:r>
        <w:rPr>
          <w:rFonts w:eastAsia="Times New Roman" w:cs="Times New Roman"/>
          <w:szCs w:val="24"/>
        </w:rPr>
        <w:t>(10)-(14) makes no changes to these subdivisions.</w:t>
      </w:r>
    </w:p>
    <w:p w:rsidR="00B41963" w:rsidRDefault="00B41963" w:rsidP="00DA494E">
      <w:pPr>
        <w:tabs>
          <w:tab w:val="left" w:pos="3418"/>
        </w:tabs>
        <w:spacing w:after="0" w:line="240" w:lineRule="auto"/>
        <w:ind w:left="1440"/>
        <w:jc w:val="both"/>
        <w:rPr>
          <w:rFonts w:eastAsia="Times New Roman" w:cs="Times New Roman"/>
          <w:szCs w:val="24"/>
        </w:rPr>
      </w:pPr>
    </w:p>
    <w:p w:rsidR="00B41963" w:rsidRDefault="00B41963" w:rsidP="00DA494E">
      <w:pPr>
        <w:tabs>
          <w:tab w:val="left" w:pos="3418"/>
        </w:tabs>
        <w:spacing w:after="0" w:line="240" w:lineRule="auto"/>
        <w:jc w:val="both"/>
        <w:rPr>
          <w:rFonts w:eastAsia="Times New Roman" w:cs="Times New Roman"/>
          <w:szCs w:val="24"/>
        </w:rPr>
      </w:pPr>
      <w:r>
        <w:rPr>
          <w:rFonts w:eastAsia="Times New Roman" w:cs="Times New Roman"/>
          <w:szCs w:val="24"/>
        </w:rPr>
        <w:t>SECTION 5. Makes application of this Act prospective.</w:t>
      </w:r>
    </w:p>
    <w:p w:rsidR="00B41963" w:rsidRDefault="00B41963" w:rsidP="00DA494E">
      <w:pPr>
        <w:tabs>
          <w:tab w:val="left" w:pos="3418"/>
        </w:tabs>
        <w:spacing w:after="0" w:line="240" w:lineRule="auto"/>
        <w:jc w:val="both"/>
        <w:rPr>
          <w:rFonts w:eastAsia="Times New Roman" w:cs="Times New Roman"/>
          <w:szCs w:val="24"/>
        </w:rPr>
      </w:pPr>
    </w:p>
    <w:p w:rsidR="00B41963" w:rsidRPr="00C8671F" w:rsidRDefault="00B41963" w:rsidP="00DA494E">
      <w:pPr>
        <w:tabs>
          <w:tab w:val="left" w:pos="3418"/>
        </w:tabs>
        <w:spacing w:after="0" w:line="240" w:lineRule="auto"/>
        <w:jc w:val="both"/>
        <w:rPr>
          <w:rFonts w:eastAsia="Times New Roman" w:cs="Times New Roman"/>
          <w:szCs w:val="24"/>
        </w:rPr>
      </w:pPr>
      <w:r>
        <w:rPr>
          <w:rFonts w:eastAsia="Times New Roman" w:cs="Times New Roman"/>
          <w:szCs w:val="24"/>
        </w:rPr>
        <w:t xml:space="preserve">SECTION 6. Effective date: January 1, 2024. </w:t>
      </w:r>
    </w:p>
    <w:sectPr w:rsidR="00B4196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26C8B" w:rsidRDefault="00426C8B" w:rsidP="000F1DF9">
      <w:pPr>
        <w:spacing w:after="0" w:line="240" w:lineRule="auto"/>
      </w:pPr>
      <w:r>
        <w:separator/>
      </w:r>
    </w:p>
  </w:endnote>
  <w:endnote w:type="continuationSeparator" w:id="0">
    <w:p w:rsidR="00426C8B" w:rsidRDefault="00426C8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26C8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41963">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41963">
                <w:rPr>
                  <w:sz w:val="20"/>
                  <w:szCs w:val="20"/>
                </w:rPr>
                <w:t>H.B. 4456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41963">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26C8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26C8B" w:rsidRDefault="00426C8B" w:rsidP="000F1DF9">
      <w:pPr>
        <w:spacing w:after="0" w:line="240" w:lineRule="auto"/>
      </w:pPr>
      <w:r>
        <w:separator/>
      </w:r>
    </w:p>
  </w:footnote>
  <w:footnote w:type="continuationSeparator" w:id="0">
    <w:p w:rsidR="00426C8B" w:rsidRDefault="00426C8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26C8B"/>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1963"/>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A6422"/>
  <w15:docId w15:val="{71CD3136-9CC6-4E2A-B817-8544E8BA5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4196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52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00B380C1817448AA9A356E7228EE680"/>
        <w:category>
          <w:name w:val="General"/>
          <w:gallery w:val="placeholder"/>
        </w:category>
        <w:types>
          <w:type w:val="bbPlcHdr"/>
        </w:types>
        <w:behaviors>
          <w:behavior w:val="content"/>
        </w:behaviors>
        <w:guid w:val="{9A820CD6-8A8C-4507-A266-D34CA12FE136}"/>
      </w:docPartPr>
      <w:docPartBody>
        <w:p w:rsidR="00000000" w:rsidRDefault="00F5272F"/>
      </w:docPartBody>
    </w:docPart>
    <w:docPart>
      <w:docPartPr>
        <w:name w:val="DAF01E4E9C6A4622867EF67C1D6E0BCF"/>
        <w:category>
          <w:name w:val="General"/>
          <w:gallery w:val="placeholder"/>
        </w:category>
        <w:types>
          <w:type w:val="bbPlcHdr"/>
        </w:types>
        <w:behaviors>
          <w:behavior w:val="content"/>
        </w:behaviors>
        <w:guid w:val="{3F765FA5-9A7B-4413-8705-66C4587B96E1}"/>
      </w:docPartPr>
      <w:docPartBody>
        <w:p w:rsidR="00000000" w:rsidRDefault="00F5272F"/>
      </w:docPartBody>
    </w:docPart>
    <w:docPart>
      <w:docPartPr>
        <w:name w:val="B31F3A5E17B545AE90327BFAE2B549A6"/>
        <w:category>
          <w:name w:val="General"/>
          <w:gallery w:val="placeholder"/>
        </w:category>
        <w:types>
          <w:type w:val="bbPlcHdr"/>
        </w:types>
        <w:behaviors>
          <w:behavior w:val="content"/>
        </w:behaviors>
        <w:guid w:val="{2CF1C9FC-6223-48CE-A001-9989B2B67297}"/>
      </w:docPartPr>
      <w:docPartBody>
        <w:p w:rsidR="00000000" w:rsidRDefault="00F5272F"/>
      </w:docPartBody>
    </w:docPart>
    <w:docPart>
      <w:docPartPr>
        <w:name w:val="7C2F6E5AD33743808DAA5A7C38CF9AA8"/>
        <w:category>
          <w:name w:val="General"/>
          <w:gallery w:val="placeholder"/>
        </w:category>
        <w:types>
          <w:type w:val="bbPlcHdr"/>
        </w:types>
        <w:behaviors>
          <w:behavior w:val="content"/>
        </w:behaviors>
        <w:guid w:val="{A9D71C8A-C0F4-4806-8E1A-A3696FB9EA35}"/>
      </w:docPartPr>
      <w:docPartBody>
        <w:p w:rsidR="00000000" w:rsidRDefault="00F5272F"/>
      </w:docPartBody>
    </w:docPart>
    <w:docPart>
      <w:docPartPr>
        <w:name w:val="884B821DEAC9449A8EADBB8FFBB138C8"/>
        <w:category>
          <w:name w:val="General"/>
          <w:gallery w:val="placeholder"/>
        </w:category>
        <w:types>
          <w:type w:val="bbPlcHdr"/>
        </w:types>
        <w:behaviors>
          <w:behavior w:val="content"/>
        </w:behaviors>
        <w:guid w:val="{0A3BBFFE-02BD-45B9-B5A5-EBD4C6973D05}"/>
      </w:docPartPr>
      <w:docPartBody>
        <w:p w:rsidR="00000000" w:rsidRDefault="00F5272F"/>
      </w:docPartBody>
    </w:docPart>
    <w:docPart>
      <w:docPartPr>
        <w:name w:val="C66E8D9BAD3F46009BFA4DC529C570B0"/>
        <w:category>
          <w:name w:val="General"/>
          <w:gallery w:val="placeholder"/>
        </w:category>
        <w:types>
          <w:type w:val="bbPlcHdr"/>
        </w:types>
        <w:behaviors>
          <w:behavior w:val="content"/>
        </w:behaviors>
        <w:guid w:val="{1EA2D58D-C6F2-4BE8-9B91-DBEFF0D13033}"/>
      </w:docPartPr>
      <w:docPartBody>
        <w:p w:rsidR="00000000" w:rsidRDefault="00F5272F"/>
      </w:docPartBody>
    </w:docPart>
    <w:docPart>
      <w:docPartPr>
        <w:name w:val="BC921061E452484789289F0AE259876C"/>
        <w:category>
          <w:name w:val="General"/>
          <w:gallery w:val="placeholder"/>
        </w:category>
        <w:types>
          <w:type w:val="bbPlcHdr"/>
        </w:types>
        <w:behaviors>
          <w:behavior w:val="content"/>
        </w:behaviors>
        <w:guid w:val="{1143954B-84B8-4B4A-957C-AD1F26321A9F}"/>
      </w:docPartPr>
      <w:docPartBody>
        <w:p w:rsidR="00000000" w:rsidRDefault="00F5272F"/>
      </w:docPartBody>
    </w:docPart>
    <w:docPart>
      <w:docPartPr>
        <w:name w:val="4C81459EE03A4D3EA872B5DB1558A316"/>
        <w:category>
          <w:name w:val="General"/>
          <w:gallery w:val="placeholder"/>
        </w:category>
        <w:types>
          <w:type w:val="bbPlcHdr"/>
        </w:types>
        <w:behaviors>
          <w:behavior w:val="content"/>
        </w:behaviors>
        <w:guid w:val="{B1C989D4-0603-4821-9759-3CCEE3564259}"/>
      </w:docPartPr>
      <w:docPartBody>
        <w:p w:rsidR="00000000" w:rsidRDefault="00F5272F"/>
      </w:docPartBody>
    </w:docPart>
    <w:docPart>
      <w:docPartPr>
        <w:name w:val="AF79C0CC4F874FCCB2467BF0459D5E40"/>
        <w:category>
          <w:name w:val="General"/>
          <w:gallery w:val="placeholder"/>
        </w:category>
        <w:types>
          <w:type w:val="bbPlcHdr"/>
        </w:types>
        <w:behaviors>
          <w:behavior w:val="content"/>
        </w:behaviors>
        <w:guid w:val="{A473BE02-C9E3-41FD-ACA0-3B36BE205AEC}"/>
      </w:docPartPr>
      <w:docPartBody>
        <w:p w:rsidR="00000000" w:rsidRDefault="00F5272F"/>
      </w:docPartBody>
    </w:docPart>
    <w:docPart>
      <w:docPartPr>
        <w:name w:val="BCD61EEF5BF84AF4A33EF78AB0761677"/>
        <w:category>
          <w:name w:val="General"/>
          <w:gallery w:val="placeholder"/>
        </w:category>
        <w:types>
          <w:type w:val="bbPlcHdr"/>
        </w:types>
        <w:behaviors>
          <w:behavior w:val="content"/>
        </w:behaviors>
        <w:guid w:val="{3D8DBB3E-13D0-42A9-9891-AF0E7B5D587C}"/>
      </w:docPartPr>
      <w:docPartBody>
        <w:p w:rsidR="00000000" w:rsidRDefault="00093F31" w:rsidP="00093F31">
          <w:pPr>
            <w:pStyle w:val="BCD61EEF5BF84AF4A33EF78AB0761677"/>
          </w:pPr>
          <w:r w:rsidRPr="00A30DD1">
            <w:rPr>
              <w:rStyle w:val="PlaceholderText"/>
            </w:rPr>
            <w:t>Click here to enter a date.</w:t>
          </w:r>
        </w:p>
      </w:docPartBody>
    </w:docPart>
    <w:docPart>
      <w:docPartPr>
        <w:name w:val="72C13D9BD1D942CB9F37932404D0C5C8"/>
        <w:category>
          <w:name w:val="General"/>
          <w:gallery w:val="placeholder"/>
        </w:category>
        <w:types>
          <w:type w:val="bbPlcHdr"/>
        </w:types>
        <w:behaviors>
          <w:behavior w:val="content"/>
        </w:behaviors>
        <w:guid w:val="{8A7FB2FB-AAA2-4B8C-98AA-FCE01AF65DD7}"/>
      </w:docPartPr>
      <w:docPartBody>
        <w:p w:rsidR="00000000" w:rsidRDefault="00F5272F"/>
      </w:docPartBody>
    </w:docPart>
    <w:docPart>
      <w:docPartPr>
        <w:name w:val="A3F353F63E6B45EF848CBCF92ED3E8B6"/>
        <w:category>
          <w:name w:val="General"/>
          <w:gallery w:val="placeholder"/>
        </w:category>
        <w:types>
          <w:type w:val="bbPlcHdr"/>
        </w:types>
        <w:behaviors>
          <w:behavior w:val="content"/>
        </w:behaviors>
        <w:guid w:val="{2E78E76E-264D-4258-AFB0-76567595313C}"/>
      </w:docPartPr>
      <w:docPartBody>
        <w:p w:rsidR="00000000" w:rsidRDefault="00F5272F"/>
      </w:docPartBody>
    </w:docPart>
    <w:docPart>
      <w:docPartPr>
        <w:name w:val="922A6A81602E423CAAD6CA72D14BFC29"/>
        <w:category>
          <w:name w:val="General"/>
          <w:gallery w:val="placeholder"/>
        </w:category>
        <w:types>
          <w:type w:val="bbPlcHdr"/>
        </w:types>
        <w:behaviors>
          <w:behavior w:val="content"/>
        </w:behaviors>
        <w:guid w:val="{CC74224D-425A-4B9E-9F4F-952DEAFCD450}"/>
      </w:docPartPr>
      <w:docPartBody>
        <w:p w:rsidR="00000000" w:rsidRDefault="00093F31" w:rsidP="00093F31">
          <w:pPr>
            <w:pStyle w:val="922A6A81602E423CAAD6CA72D14BFC29"/>
          </w:pPr>
          <w:r>
            <w:rPr>
              <w:rFonts w:eastAsia="Times New Roman" w:cs="Times New Roman"/>
              <w:bCs/>
              <w:szCs w:val="24"/>
            </w:rPr>
            <w:t xml:space="preserve"> </w:t>
          </w:r>
        </w:p>
      </w:docPartBody>
    </w:docPart>
    <w:docPart>
      <w:docPartPr>
        <w:name w:val="7CC8FAF45FEF45C4B246E487CF83F8D3"/>
        <w:category>
          <w:name w:val="General"/>
          <w:gallery w:val="placeholder"/>
        </w:category>
        <w:types>
          <w:type w:val="bbPlcHdr"/>
        </w:types>
        <w:behaviors>
          <w:behavior w:val="content"/>
        </w:behaviors>
        <w:guid w:val="{61960AA6-8425-4E1D-9EB5-C585AB358093}"/>
      </w:docPartPr>
      <w:docPartBody>
        <w:p w:rsidR="00000000" w:rsidRDefault="00F5272F"/>
      </w:docPartBody>
    </w:docPart>
    <w:docPart>
      <w:docPartPr>
        <w:name w:val="93F469E08BEF4223900664C68B0F5AE6"/>
        <w:category>
          <w:name w:val="General"/>
          <w:gallery w:val="placeholder"/>
        </w:category>
        <w:types>
          <w:type w:val="bbPlcHdr"/>
        </w:types>
        <w:behaviors>
          <w:behavior w:val="content"/>
        </w:behaviors>
        <w:guid w:val="{5E83D510-8B10-47E6-BB90-FD288E42DB38}"/>
      </w:docPartPr>
      <w:docPartBody>
        <w:p w:rsidR="00000000" w:rsidRDefault="00F5272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93F31"/>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5272F"/>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3F31"/>
    <w:rPr>
      <w:color w:val="808080"/>
    </w:rPr>
  </w:style>
  <w:style w:type="paragraph" w:customStyle="1" w:styleId="BCD61EEF5BF84AF4A33EF78AB0761677">
    <w:name w:val="BCD61EEF5BF84AF4A33EF78AB0761677"/>
    <w:rsid w:val="00093F31"/>
    <w:pPr>
      <w:spacing w:after="160" w:line="259" w:lineRule="auto"/>
    </w:pPr>
  </w:style>
  <w:style w:type="paragraph" w:customStyle="1" w:styleId="922A6A81602E423CAAD6CA72D14BFC29">
    <w:name w:val="922A6A81602E423CAAD6CA72D14BFC29"/>
    <w:rsid w:val="00093F3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591</Words>
  <Characters>3373</Characters>
  <Application>Microsoft Office Word</Application>
  <DocSecurity>0</DocSecurity>
  <Lines>28</Lines>
  <Paragraphs>7</Paragraphs>
  <ScaleCrop>false</ScaleCrop>
  <Company>Texas Legislative Council</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2023-05-19T16:39:00Z</dcterms:modified>
</cp:coreProperties>
</file>

<file path=docProps/custom.xml><?xml version="1.0" encoding="utf-8"?>
<op:Properties xmlns:vt="http://schemas.openxmlformats.org/officeDocument/2006/docPropsVTypes" xmlns:op="http://schemas.openxmlformats.org/officeDocument/2006/custom-properties"/>
</file>