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A16BB" w14:paraId="6165686D" w14:textId="77777777" w:rsidTr="00345119">
        <w:tc>
          <w:tcPr>
            <w:tcW w:w="9576" w:type="dxa"/>
            <w:noWrap/>
          </w:tcPr>
          <w:p w14:paraId="702F4B37" w14:textId="77777777" w:rsidR="008423E4" w:rsidRPr="0022177D" w:rsidRDefault="002625B5" w:rsidP="00CB0930">
            <w:pPr>
              <w:pStyle w:val="Heading1"/>
            </w:pPr>
            <w:r w:rsidRPr="00631897">
              <w:t>BILL ANALYSIS</w:t>
            </w:r>
          </w:p>
        </w:tc>
      </w:tr>
    </w:tbl>
    <w:p w14:paraId="0A6409B9" w14:textId="77777777" w:rsidR="008423E4" w:rsidRPr="0022177D" w:rsidRDefault="008423E4" w:rsidP="00CB0930">
      <w:pPr>
        <w:jc w:val="center"/>
      </w:pPr>
    </w:p>
    <w:p w14:paraId="3AD5B5CE" w14:textId="77777777" w:rsidR="008423E4" w:rsidRPr="00B31F0E" w:rsidRDefault="008423E4" w:rsidP="00CB0930"/>
    <w:p w14:paraId="33AC7122" w14:textId="77777777" w:rsidR="008423E4" w:rsidRPr="00742794" w:rsidRDefault="008423E4" w:rsidP="00CB093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A16BB" w14:paraId="4BCCA72B" w14:textId="77777777" w:rsidTr="00345119">
        <w:tc>
          <w:tcPr>
            <w:tcW w:w="9576" w:type="dxa"/>
          </w:tcPr>
          <w:p w14:paraId="797D0242" w14:textId="77777777" w:rsidR="008423E4" w:rsidRPr="00861995" w:rsidRDefault="002625B5" w:rsidP="00CB0930">
            <w:pPr>
              <w:jc w:val="right"/>
            </w:pPr>
            <w:r>
              <w:t>H.B. 4520</w:t>
            </w:r>
          </w:p>
        </w:tc>
      </w:tr>
      <w:tr w:rsidR="002A16BB" w14:paraId="059B37BF" w14:textId="77777777" w:rsidTr="00345119">
        <w:tc>
          <w:tcPr>
            <w:tcW w:w="9576" w:type="dxa"/>
          </w:tcPr>
          <w:p w14:paraId="05360CF1" w14:textId="77777777" w:rsidR="008423E4" w:rsidRPr="00861995" w:rsidRDefault="002625B5" w:rsidP="00CB0930">
            <w:pPr>
              <w:jc w:val="right"/>
            </w:pPr>
            <w:r>
              <w:t xml:space="preserve">By: </w:t>
            </w:r>
            <w:r w:rsidR="00CD0222">
              <w:t>Harris, Cody</w:t>
            </w:r>
          </w:p>
        </w:tc>
      </w:tr>
      <w:tr w:rsidR="002A16BB" w14:paraId="217738BD" w14:textId="77777777" w:rsidTr="00345119">
        <w:tc>
          <w:tcPr>
            <w:tcW w:w="9576" w:type="dxa"/>
          </w:tcPr>
          <w:p w14:paraId="2EB644B9" w14:textId="77777777" w:rsidR="008423E4" w:rsidRPr="00861995" w:rsidRDefault="002625B5" w:rsidP="00CB0930">
            <w:pPr>
              <w:jc w:val="right"/>
            </w:pPr>
            <w:r>
              <w:t>Public Education</w:t>
            </w:r>
          </w:p>
        </w:tc>
      </w:tr>
      <w:tr w:rsidR="002A16BB" w14:paraId="235A302E" w14:textId="77777777" w:rsidTr="00345119">
        <w:tc>
          <w:tcPr>
            <w:tcW w:w="9576" w:type="dxa"/>
          </w:tcPr>
          <w:p w14:paraId="75C861BB" w14:textId="77777777" w:rsidR="008423E4" w:rsidRDefault="002625B5" w:rsidP="00CB0930">
            <w:pPr>
              <w:jc w:val="right"/>
            </w:pPr>
            <w:r>
              <w:t>Committee Report (Unamended)</w:t>
            </w:r>
          </w:p>
        </w:tc>
      </w:tr>
    </w:tbl>
    <w:p w14:paraId="55F72841" w14:textId="77777777" w:rsidR="008423E4" w:rsidRDefault="008423E4" w:rsidP="00CB0930">
      <w:pPr>
        <w:tabs>
          <w:tab w:val="right" w:pos="9360"/>
        </w:tabs>
      </w:pPr>
    </w:p>
    <w:p w14:paraId="05D033C3" w14:textId="77777777" w:rsidR="008423E4" w:rsidRDefault="008423E4" w:rsidP="00CB0930"/>
    <w:p w14:paraId="1F5E73C4" w14:textId="77777777" w:rsidR="008423E4" w:rsidRDefault="008423E4" w:rsidP="00CB093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A16BB" w14:paraId="68EFC46E" w14:textId="77777777" w:rsidTr="00345119">
        <w:tc>
          <w:tcPr>
            <w:tcW w:w="9576" w:type="dxa"/>
          </w:tcPr>
          <w:p w14:paraId="058BFB53" w14:textId="77777777" w:rsidR="008423E4" w:rsidRPr="00A8133F" w:rsidRDefault="002625B5" w:rsidP="00CB093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355FD0" w14:textId="77777777" w:rsidR="008423E4" w:rsidRDefault="008423E4" w:rsidP="00CB0930"/>
          <w:p w14:paraId="28A9A567" w14:textId="0914A53F" w:rsidR="008423E4" w:rsidRDefault="002625B5" w:rsidP="00CB0930">
            <w:pPr>
              <w:pStyle w:val="Header"/>
              <w:jc w:val="both"/>
            </w:pPr>
            <w:r>
              <w:t>Parents across the state have reported finding pornographic materials in school libraries and classrooms. Any educational personnel found to have provided harmful material to a minor should have their educator license revoked, lose their pension, and be pl</w:t>
            </w:r>
            <w:r>
              <w:t xml:space="preserve">aced on the Do Not Hire Registry. </w:t>
            </w:r>
            <w:r w:rsidR="00635046">
              <w:t>H.B.</w:t>
            </w:r>
            <w:r w:rsidR="002D4F6A">
              <w:t> </w:t>
            </w:r>
            <w:r w:rsidR="00635046">
              <w:t xml:space="preserve">4520 seeks to address this issue by adding the offense of </w:t>
            </w:r>
            <w:r>
              <w:t>s</w:t>
            </w:r>
            <w:r w:rsidR="00635046">
              <w:t>elling</w:t>
            </w:r>
            <w:r>
              <w:t>, distributi</w:t>
            </w:r>
            <w:r w:rsidR="00635046">
              <w:t>ng</w:t>
            </w:r>
            <w:r>
              <w:t>, or display</w:t>
            </w:r>
            <w:r w:rsidR="00635046">
              <w:t>ing</w:t>
            </w:r>
            <w:r>
              <w:t xml:space="preserve"> harmful material to a minor to the list of offenses which require the State Board of Educator Certification</w:t>
            </w:r>
            <w:r w:rsidR="00CB0930">
              <w:t xml:space="preserve"> </w:t>
            </w:r>
            <w:r>
              <w:t>to revoke an e</w:t>
            </w:r>
            <w:r>
              <w:t>ducator license and report someone to the Do Not Hire Registry</w:t>
            </w:r>
            <w:r w:rsidR="00635046">
              <w:t xml:space="preserve"> and which disqualify a person from receiving retirement benefits from the Teacher Retirement System.</w:t>
            </w:r>
          </w:p>
          <w:p w14:paraId="0F3B170B" w14:textId="77777777" w:rsidR="008423E4" w:rsidRPr="00E26B13" w:rsidRDefault="008423E4" w:rsidP="00CB0930">
            <w:pPr>
              <w:rPr>
                <w:b/>
              </w:rPr>
            </w:pPr>
          </w:p>
        </w:tc>
      </w:tr>
      <w:tr w:rsidR="002A16BB" w14:paraId="2C256FF8" w14:textId="77777777" w:rsidTr="00345119">
        <w:tc>
          <w:tcPr>
            <w:tcW w:w="9576" w:type="dxa"/>
          </w:tcPr>
          <w:p w14:paraId="514F9C15" w14:textId="77777777" w:rsidR="0017725B" w:rsidRDefault="002625B5" w:rsidP="00CB09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23AF96" w14:textId="77777777" w:rsidR="0017725B" w:rsidRDefault="0017725B" w:rsidP="00CB0930">
            <w:pPr>
              <w:rPr>
                <w:b/>
                <w:u w:val="single"/>
              </w:rPr>
            </w:pPr>
          </w:p>
          <w:p w14:paraId="0664F9CA" w14:textId="6ACF6FA8" w:rsidR="00697AE4" w:rsidRPr="00697AE4" w:rsidRDefault="002625B5" w:rsidP="00CB0930">
            <w:pPr>
              <w:jc w:val="both"/>
            </w:pPr>
            <w:r>
              <w:t>It is the committee's opinion that this bill does not expressly c</w:t>
            </w:r>
            <w:r>
              <w:t>reate a criminal offense, increase the punishment for an existing criminal offense or category of offenses, or change the eligibility of a person for community supervision, parole, or mandatory supervision.</w:t>
            </w:r>
          </w:p>
          <w:p w14:paraId="65168627" w14:textId="77777777" w:rsidR="0017725B" w:rsidRPr="0017725B" w:rsidRDefault="0017725B" w:rsidP="00CB0930">
            <w:pPr>
              <w:rPr>
                <w:b/>
                <w:u w:val="single"/>
              </w:rPr>
            </w:pPr>
          </w:p>
        </w:tc>
      </w:tr>
      <w:tr w:rsidR="002A16BB" w14:paraId="2EE910EF" w14:textId="77777777" w:rsidTr="00345119">
        <w:tc>
          <w:tcPr>
            <w:tcW w:w="9576" w:type="dxa"/>
          </w:tcPr>
          <w:p w14:paraId="334542DA" w14:textId="77777777" w:rsidR="008423E4" w:rsidRPr="00A8133F" w:rsidRDefault="002625B5" w:rsidP="00CB093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3228329" w14:textId="77777777" w:rsidR="008423E4" w:rsidRDefault="008423E4" w:rsidP="00CB0930"/>
          <w:p w14:paraId="17962A9A" w14:textId="76ED2059" w:rsidR="00697AE4" w:rsidRDefault="002625B5" w:rsidP="00CB09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</w:t>
            </w:r>
            <w:r>
              <w:t>inion that this bill does not expressly grant any additional rulemaking authority to a state officer, department, agency, or institution.</w:t>
            </w:r>
          </w:p>
          <w:p w14:paraId="698BAFED" w14:textId="77777777" w:rsidR="008423E4" w:rsidRPr="00E21FDC" w:rsidRDefault="008423E4" w:rsidP="00CB0930">
            <w:pPr>
              <w:rPr>
                <w:b/>
              </w:rPr>
            </w:pPr>
          </w:p>
        </w:tc>
      </w:tr>
      <w:tr w:rsidR="002A16BB" w14:paraId="51A4DC3E" w14:textId="77777777" w:rsidTr="00345119">
        <w:tc>
          <w:tcPr>
            <w:tcW w:w="9576" w:type="dxa"/>
          </w:tcPr>
          <w:p w14:paraId="3E3B61A3" w14:textId="77777777" w:rsidR="008423E4" w:rsidRPr="00A8133F" w:rsidRDefault="002625B5" w:rsidP="00CB093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1D88A1" w14:textId="77777777" w:rsidR="008423E4" w:rsidRDefault="008423E4" w:rsidP="00CB0930"/>
          <w:p w14:paraId="021D2517" w14:textId="7F962531" w:rsidR="00E348B0" w:rsidRDefault="002625B5" w:rsidP="00CB09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4520 amends the Code of Criminal Procedure, Education Code, and Government Code to apply </w:t>
            </w:r>
            <w:r>
              <w:t xml:space="preserve">the following provisions to a conviction of the offense of </w:t>
            </w:r>
            <w:r w:rsidRPr="00E348B0">
              <w:t xml:space="preserve">sale, distribution, or display of harmful material to </w:t>
            </w:r>
            <w:r w:rsidR="002D4F6A">
              <w:t xml:space="preserve">a </w:t>
            </w:r>
            <w:r w:rsidRPr="00E348B0">
              <w:t>minor</w:t>
            </w:r>
            <w:r>
              <w:t>:</w:t>
            </w:r>
          </w:p>
          <w:p w14:paraId="1ADD8A03" w14:textId="485D1CBF" w:rsidR="004818E0" w:rsidRDefault="002625B5" w:rsidP="00CB093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b</w:t>
            </w:r>
            <w:r w:rsidR="00FD770C">
              <w:t>eginning on or after the bill</w:t>
            </w:r>
            <w:r w:rsidR="00543CE4">
              <w:t>'</w:t>
            </w:r>
            <w:r w:rsidR="00FD770C">
              <w:t xml:space="preserve">s effective date, </w:t>
            </w:r>
            <w:r w:rsidR="00CD0222">
              <w:t xml:space="preserve">the requirement </w:t>
            </w:r>
            <w:r w:rsidR="007873A6">
              <w:t xml:space="preserve">for </w:t>
            </w:r>
            <w:r w:rsidR="00CD0222">
              <w:t xml:space="preserve">a clerk of the court to notify </w:t>
            </w:r>
            <w:r w:rsidR="00CD0222" w:rsidRPr="00CD0222">
              <w:t>the State Board for Educator Certification</w:t>
            </w:r>
            <w:r w:rsidR="009E58FB">
              <w:t xml:space="preserve"> (SBEC)</w:t>
            </w:r>
            <w:r w:rsidR="00CD0222">
              <w:t xml:space="preserve"> of a conviction </w:t>
            </w:r>
            <w:r w:rsidR="00CD0222" w:rsidRPr="00CD0222">
              <w:t xml:space="preserve">or deferred adjudication community supervision granted on the basis of </w:t>
            </w:r>
            <w:r w:rsidR="009E58FB">
              <w:t xml:space="preserve">the offense </w:t>
            </w:r>
            <w:r w:rsidR="007873A6">
              <w:t>committed by a person who holds a public educator certifica</w:t>
            </w:r>
            <w:r w:rsidR="00F074C0">
              <w:t>te</w:t>
            </w:r>
            <w:r>
              <w:t>, or, if the offense is committed by a person who is employed by a private schoo</w:t>
            </w:r>
            <w:r>
              <w:t xml:space="preserve">l, to provide such notice to </w:t>
            </w:r>
            <w:r w:rsidRPr="004818E0">
              <w:t>the chief administrative officer of the private school</w:t>
            </w:r>
            <w:r>
              <w:t xml:space="preserve">; </w:t>
            </w:r>
          </w:p>
          <w:p w14:paraId="0C5A448C" w14:textId="493B139D" w:rsidR="009E58FB" w:rsidRDefault="002625B5" w:rsidP="00CB093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requirements for the SBEC, upon receiving such notice from the clerk, to revoke the person's certificate and provide applicable notice of the revocation, and for the </w:t>
            </w:r>
            <w:r w:rsidRPr="00F074C0">
              <w:t>school district or open-enrollment charter school</w:t>
            </w:r>
            <w:r>
              <w:t xml:space="preserve"> that receives notice from the SBEC to </w:t>
            </w:r>
            <w:r w:rsidRPr="00F074C0">
              <w:t>immediately remove the person</w:t>
            </w:r>
            <w:r>
              <w:t xml:space="preserve"> </w:t>
            </w:r>
            <w:r w:rsidRPr="00F074C0">
              <w:t>from campus or from an administrative office, as applicable, to prevent the person from having any contact with a student</w:t>
            </w:r>
            <w:r>
              <w:t xml:space="preserve"> and take certain</w:t>
            </w:r>
            <w:r>
              <w:t xml:space="preserve"> action regarding the person's employment; and</w:t>
            </w:r>
          </w:p>
          <w:p w14:paraId="39D4E066" w14:textId="7256CC38" w:rsidR="00F074C0" w:rsidRDefault="002625B5" w:rsidP="00CB093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designation of </w:t>
            </w:r>
            <w:r w:rsidR="00635046">
              <w:t xml:space="preserve">a felony conviction of </w:t>
            </w:r>
            <w:r w:rsidR="009E032C">
              <w:t xml:space="preserve">the offense as a qualifying felony for purposes of disqualifying a </w:t>
            </w:r>
            <w:r w:rsidR="009E032C" w:rsidRPr="009E032C">
              <w:t xml:space="preserve">person who is a member or an annuitant of the </w:t>
            </w:r>
            <w:r w:rsidR="009E032C">
              <w:t>Teacher R</w:t>
            </w:r>
            <w:r w:rsidR="009E032C" w:rsidRPr="009E032C">
              <w:t xml:space="preserve">etirement </w:t>
            </w:r>
            <w:r w:rsidR="009E032C">
              <w:t>S</w:t>
            </w:r>
            <w:r w:rsidR="009E032C" w:rsidRPr="009E032C">
              <w:t xml:space="preserve">ystem </w:t>
            </w:r>
            <w:r w:rsidR="009E032C">
              <w:t xml:space="preserve">of Texas </w:t>
            </w:r>
            <w:r w:rsidR="009E032C" w:rsidRPr="009E032C">
              <w:t>and is or was an employee of the public school system</w:t>
            </w:r>
            <w:r w:rsidR="009E032C">
              <w:t xml:space="preserve"> from receiving </w:t>
            </w:r>
            <w:r w:rsidR="009E032C" w:rsidRPr="009E032C">
              <w:t>a service retirement annuity</w:t>
            </w:r>
            <w:r w:rsidR="009E032C">
              <w:t>.</w:t>
            </w:r>
          </w:p>
          <w:p w14:paraId="04D4DD09" w14:textId="2DFECAAD" w:rsidR="009E58FB" w:rsidRPr="009C36CD" w:rsidRDefault="002625B5" w:rsidP="00CB0930">
            <w:pPr>
              <w:pStyle w:val="Header"/>
              <w:jc w:val="both"/>
            </w:pPr>
            <w:r>
              <w:t xml:space="preserve">The </w:t>
            </w:r>
            <w:r w:rsidR="009E032C">
              <w:t xml:space="preserve">designation as a qualifying felony </w:t>
            </w:r>
            <w:r w:rsidRPr="00697AE4">
              <w:t xml:space="preserve">applies only to an offense committed on or after the </w:t>
            </w:r>
            <w:r>
              <w:t xml:space="preserve">bill's </w:t>
            </w:r>
            <w:r w:rsidRPr="00697AE4">
              <w:t>effective date</w:t>
            </w:r>
            <w:r>
              <w:t>.</w:t>
            </w:r>
            <w:r w:rsidR="00A23407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49B8CD32" w14:textId="77777777" w:rsidR="008423E4" w:rsidRPr="00835628" w:rsidRDefault="008423E4" w:rsidP="00CB0930">
            <w:pPr>
              <w:rPr>
                <w:b/>
              </w:rPr>
            </w:pPr>
          </w:p>
        </w:tc>
      </w:tr>
      <w:tr w:rsidR="002A16BB" w14:paraId="380762F9" w14:textId="77777777" w:rsidTr="00345119">
        <w:tc>
          <w:tcPr>
            <w:tcW w:w="9576" w:type="dxa"/>
          </w:tcPr>
          <w:p w14:paraId="3CA211A3" w14:textId="77777777" w:rsidR="008423E4" w:rsidRPr="00A8133F" w:rsidRDefault="002625B5" w:rsidP="00CB093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8B6F42" w14:textId="77777777" w:rsidR="008423E4" w:rsidRDefault="008423E4" w:rsidP="00CB0930"/>
          <w:p w14:paraId="70381708" w14:textId="32FB5F7E" w:rsidR="008423E4" w:rsidRPr="003624F2" w:rsidRDefault="002625B5" w:rsidP="00CB09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2D888DD" w14:textId="77777777" w:rsidR="008423E4" w:rsidRPr="00233FDB" w:rsidRDefault="008423E4" w:rsidP="00CB0930">
            <w:pPr>
              <w:rPr>
                <w:b/>
              </w:rPr>
            </w:pPr>
          </w:p>
        </w:tc>
      </w:tr>
    </w:tbl>
    <w:p w14:paraId="0E6CB863" w14:textId="77777777" w:rsidR="008423E4" w:rsidRPr="00BE0E75" w:rsidRDefault="008423E4" w:rsidP="00CB0930">
      <w:pPr>
        <w:jc w:val="both"/>
        <w:rPr>
          <w:rFonts w:ascii="Arial" w:hAnsi="Arial"/>
          <w:sz w:val="16"/>
          <w:szCs w:val="16"/>
        </w:rPr>
      </w:pPr>
    </w:p>
    <w:p w14:paraId="7BEA5DD7" w14:textId="77777777" w:rsidR="004108C3" w:rsidRPr="008423E4" w:rsidRDefault="004108C3" w:rsidP="00CB093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52FD" w14:textId="77777777" w:rsidR="00000000" w:rsidRDefault="002625B5">
      <w:r>
        <w:separator/>
      </w:r>
    </w:p>
  </w:endnote>
  <w:endnote w:type="continuationSeparator" w:id="0">
    <w:p w14:paraId="322E375B" w14:textId="77777777" w:rsidR="00000000" w:rsidRDefault="0026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9FA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A16BB" w14:paraId="549DF817" w14:textId="77777777" w:rsidTr="009C1E9A">
      <w:trPr>
        <w:cantSplit/>
      </w:trPr>
      <w:tc>
        <w:tcPr>
          <w:tcW w:w="0" w:type="pct"/>
        </w:tcPr>
        <w:p w14:paraId="0352AE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F079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786AF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AD62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B7D6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16BB" w14:paraId="27B2D428" w14:textId="77777777" w:rsidTr="009C1E9A">
      <w:trPr>
        <w:cantSplit/>
      </w:trPr>
      <w:tc>
        <w:tcPr>
          <w:tcW w:w="0" w:type="pct"/>
        </w:tcPr>
        <w:p w14:paraId="4B4377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41C2FC" w14:textId="77777777" w:rsidR="00EC379B" w:rsidRPr="009C1E9A" w:rsidRDefault="002625B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25576-D</w:t>
          </w:r>
        </w:p>
      </w:tc>
      <w:tc>
        <w:tcPr>
          <w:tcW w:w="2453" w:type="pct"/>
        </w:tcPr>
        <w:p w14:paraId="53E2325C" w14:textId="5A9F2458" w:rsidR="00EC379B" w:rsidRDefault="002625B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66BA9">
            <w:t>23.113.1080</w:t>
          </w:r>
          <w:r>
            <w:fldChar w:fldCharType="end"/>
          </w:r>
        </w:p>
      </w:tc>
    </w:tr>
    <w:tr w:rsidR="002A16BB" w14:paraId="77EB3B6C" w14:textId="77777777" w:rsidTr="009C1E9A">
      <w:trPr>
        <w:cantSplit/>
      </w:trPr>
      <w:tc>
        <w:tcPr>
          <w:tcW w:w="0" w:type="pct"/>
        </w:tcPr>
        <w:p w14:paraId="1281C91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80D3B6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EAD689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913D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A16BB" w14:paraId="59EBAC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539227" w14:textId="77777777" w:rsidR="00EC379B" w:rsidRDefault="002625B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1A95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149DC6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B55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F49F" w14:textId="77777777" w:rsidR="00000000" w:rsidRDefault="002625B5">
      <w:r>
        <w:separator/>
      </w:r>
    </w:p>
  </w:footnote>
  <w:footnote w:type="continuationSeparator" w:id="0">
    <w:p w14:paraId="0B1299EA" w14:textId="77777777" w:rsidR="00000000" w:rsidRDefault="0026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A07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80E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DD6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43C"/>
    <w:multiLevelType w:val="hybridMultilevel"/>
    <w:tmpl w:val="6130F99E"/>
    <w:lvl w:ilvl="0" w:tplc="8C1ED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4C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0F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C9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A9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C5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C3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E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C08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55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2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795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D5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5B5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4D2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6BB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F6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8E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DE0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CE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AEF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046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97AE4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07AE1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3A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6F7"/>
    <w:rsid w:val="008E3338"/>
    <w:rsid w:val="008E47BE"/>
    <w:rsid w:val="008F09DF"/>
    <w:rsid w:val="008F2149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6BA9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32C"/>
    <w:rsid w:val="009E13BF"/>
    <w:rsid w:val="009E3631"/>
    <w:rsid w:val="009E3EB9"/>
    <w:rsid w:val="009E454F"/>
    <w:rsid w:val="009E58FB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407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52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84D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930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222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8B0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4C0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70C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8A918B-3928-44AB-85DD-D2953EC1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E58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5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58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5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58FB"/>
    <w:rPr>
      <w:b/>
      <w:bCs/>
    </w:rPr>
  </w:style>
  <w:style w:type="paragraph" w:styleId="Revision">
    <w:name w:val="Revision"/>
    <w:hidden/>
    <w:uiPriority w:val="99"/>
    <w:semiHidden/>
    <w:rsid w:val="001B1D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2573</Characters>
  <Application>Microsoft Office Word</Application>
  <DocSecurity>4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HB04520 (Committee Report (Unamended))</vt:lpstr>
    </vt:vector>
  </TitlesOfParts>
  <Company>State of Texas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25576</dc:subject>
  <dc:creator>State of Texas</dc:creator>
  <dc:description>HB 4520 by Harris, Cody-(H)Public Education</dc:description>
  <cp:lastModifiedBy>Damian Duarte</cp:lastModifiedBy>
  <cp:revision>2</cp:revision>
  <cp:lastPrinted>2003-11-26T17:21:00Z</cp:lastPrinted>
  <dcterms:created xsi:type="dcterms:W3CDTF">2023-04-25T23:32:00Z</dcterms:created>
  <dcterms:modified xsi:type="dcterms:W3CDTF">2023-04-25T23:32:00Z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23.113.1080</vt:lpwstr>
  </property>
</Properties>
</file>