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72639" w14:paraId="4517DD0A" w14:textId="77777777" w:rsidTr="00345119">
        <w:tc>
          <w:tcPr>
            <w:tcW w:w="9576" w:type="dxa"/>
            <w:noWrap/>
          </w:tcPr>
          <w:p w14:paraId="333CF88C" w14:textId="77777777" w:rsidR="008423E4" w:rsidRPr="0022177D" w:rsidRDefault="001555C6" w:rsidP="008A1DCA">
            <w:pPr>
              <w:pStyle w:val="Heading1"/>
            </w:pPr>
            <w:r w:rsidRPr="00631897">
              <w:t>BILL ANALYSIS</w:t>
            </w:r>
          </w:p>
        </w:tc>
      </w:tr>
    </w:tbl>
    <w:p w14:paraId="3F879BBB" w14:textId="77777777" w:rsidR="008423E4" w:rsidRPr="0022177D" w:rsidRDefault="008423E4" w:rsidP="008A1DCA">
      <w:pPr>
        <w:jc w:val="center"/>
      </w:pPr>
    </w:p>
    <w:p w14:paraId="506E1944" w14:textId="77777777" w:rsidR="008423E4" w:rsidRPr="00B31F0E" w:rsidRDefault="008423E4" w:rsidP="008A1DCA"/>
    <w:p w14:paraId="2ACC38B8" w14:textId="77777777" w:rsidR="008423E4" w:rsidRPr="00742794" w:rsidRDefault="008423E4" w:rsidP="008A1DCA">
      <w:pPr>
        <w:tabs>
          <w:tab w:val="right" w:pos="9360"/>
        </w:tabs>
      </w:pPr>
    </w:p>
    <w:tbl>
      <w:tblPr>
        <w:tblW w:w="0" w:type="auto"/>
        <w:tblLayout w:type="fixed"/>
        <w:tblLook w:val="01E0" w:firstRow="1" w:lastRow="1" w:firstColumn="1" w:lastColumn="1" w:noHBand="0" w:noVBand="0"/>
      </w:tblPr>
      <w:tblGrid>
        <w:gridCol w:w="9576"/>
      </w:tblGrid>
      <w:tr w:rsidR="00072639" w14:paraId="1F82EB47" w14:textId="77777777" w:rsidTr="00345119">
        <w:tc>
          <w:tcPr>
            <w:tcW w:w="9576" w:type="dxa"/>
          </w:tcPr>
          <w:p w14:paraId="77A8BDB6" w14:textId="3652B662" w:rsidR="008423E4" w:rsidRPr="00861995" w:rsidRDefault="001555C6" w:rsidP="008A1DCA">
            <w:pPr>
              <w:jc w:val="right"/>
            </w:pPr>
            <w:r>
              <w:t>C.S.H.B. 4524</w:t>
            </w:r>
          </w:p>
        </w:tc>
      </w:tr>
      <w:tr w:rsidR="00072639" w14:paraId="23A88809" w14:textId="77777777" w:rsidTr="00345119">
        <w:tc>
          <w:tcPr>
            <w:tcW w:w="9576" w:type="dxa"/>
          </w:tcPr>
          <w:p w14:paraId="7C88B584" w14:textId="20F69BB5" w:rsidR="008423E4" w:rsidRPr="00861995" w:rsidRDefault="001555C6" w:rsidP="008A1DCA">
            <w:pPr>
              <w:jc w:val="right"/>
            </w:pPr>
            <w:r>
              <w:t xml:space="preserve">By: </w:t>
            </w:r>
            <w:r w:rsidR="00402BB7">
              <w:t>Bhojani</w:t>
            </w:r>
          </w:p>
        </w:tc>
      </w:tr>
      <w:tr w:rsidR="00072639" w14:paraId="692290EB" w14:textId="77777777" w:rsidTr="00345119">
        <w:tc>
          <w:tcPr>
            <w:tcW w:w="9576" w:type="dxa"/>
          </w:tcPr>
          <w:p w14:paraId="13777725" w14:textId="0AACB516" w:rsidR="008423E4" w:rsidRPr="00861995" w:rsidRDefault="001555C6" w:rsidP="008A1DCA">
            <w:pPr>
              <w:jc w:val="right"/>
            </w:pPr>
            <w:r>
              <w:t>Business &amp; Industry</w:t>
            </w:r>
          </w:p>
        </w:tc>
      </w:tr>
      <w:tr w:rsidR="00072639" w14:paraId="21AEC1D2" w14:textId="77777777" w:rsidTr="00345119">
        <w:tc>
          <w:tcPr>
            <w:tcW w:w="9576" w:type="dxa"/>
          </w:tcPr>
          <w:p w14:paraId="6E1E7656" w14:textId="745BAA91" w:rsidR="008423E4" w:rsidRDefault="001555C6" w:rsidP="008A1DCA">
            <w:pPr>
              <w:jc w:val="right"/>
            </w:pPr>
            <w:r>
              <w:t>Committee Report (Substituted)</w:t>
            </w:r>
          </w:p>
        </w:tc>
      </w:tr>
    </w:tbl>
    <w:p w14:paraId="484E6370" w14:textId="77777777" w:rsidR="008423E4" w:rsidRDefault="008423E4" w:rsidP="008A1DCA">
      <w:pPr>
        <w:tabs>
          <w:tab w:val="right" w:pos="9360"/>
        </w:tabs>
      </w:pPr>
    </w:p>
    <w:p w14:paraId="0249AAD7" w14:textId="77777777" w:rsidR="008423E4" w:rsidRDefault="008423E4" w:rsidP="008A1DCA"/>
    <w:p w14:paraId="5F2BA3D7" w14:textId="77777777" w:rsidR="008423E4" w:rsidRDefault="008423E4" w:rsidP="008A1DCA"/>
    <w:tbl>
      <w:tblPr>
        <w:tblW w:w="0" w:type="auto"/>
        <w:tblCellMar>
          <w:left w:w="115" w:type="dxa"/>
          <w:right w:w="115" w:type="dxa"/>
        </w:tblCellMar>
        <w:tblLook w:val="01E0" w:firstRow="1" w:lastRow="1" w:firstColumn="1" w:lastColumn="1" w:noHBand="0" w:noVBand="0"/>
      </w:tblPr>
      <w:tblGrid>
        <w:gridCol w:w="9360"/>
      </w:tblGrid>
      <w:tr w:rsidR="00072639" w14:paraId="0D21485D" w14:textId="77777777" w:rsidTr="0076454C">
        <w:tc>
          <w:tcPr>
            <w:tcW w:w="9360" w:type="dxa"/>
          </w:tcPr>
          <w:p w14:paraId="28394F9E" w14:textId="77777777" w:rsidR="008423E4" w:rsidRPr="00A8133F" w:rsidRDefault="001555C6" w:rsidP="008A1DCA">
            <w:pPr>
              <w:rPr>
                <w:b/>
              </w:rPr>
            </w:pPr>
            <w:r w:rsidRPr="009C1E9A">
              <w:rPr>
                <w:b/>
                <w:u w:val="single"/>
              </w:rPr>
              <w:t>BACKGROUND AND PURPOSE</w:t>
            </w:r>
            <w:r>
              <w:rPr>
                <w:b/>
              </w:rPr>
              <w:t xml:space="preserve"> </w:t>
            </w:r>
          </w:p>
          <w:p w14:paraId="39B02914" w14:textId="77777777" w:rsidR="008423E4" w:rsidRDefault="008423E4" w:rsidP="008A1DCA"/>
          <w:p w14:paraId="3624C573" w14:textId="7F18A3C3" w:rsidR="008423E4" w:rsidRDefault="001555C6" w:rsidP="008A1DCA">
            <w:pPr>
              <w:pStyle w:val="Header"/>
              <w:jc w:val="both"/>
            </w:pPr>
            <w:r>
              <w:t>S</w:t>
            </w:r>
            <w:r w:rsidR="007339A8" w:rsidRPr="007339A8">
              <w:t xml:space="preserve">takeholders </w:t>
            </w:r>
            <w:r>
              <w:t xml:space="preserve">have </w:t>
            </w:r>
            <w:r w:rsidR="007339A8" w:rsidRPr="007339A8">
              <w:t xml:space="preserve">observed that medical costs and time savings can be achieved </w:t>
            </w:r>
            <w:r>
              <w:t>i</w:t>
            </w:r>
            <w:r w:rsidRPr="007339A8">
              <w:t>n the workers</w:t>
            </w:r>
            <w:r>
              <w:t>'</w:t>
            </w:r>
            <w:r w:rsidRPr="007339A8">
              <w:t xml:space="preserve"> compensation system </w:t>
            </w:r>
            <w:r w:rsidR="007339A8" w:rsidRPr="007339A8">
              <w:t>by providing statutory authority to remotely conduct medical examinations to assign an impairment rating</w:t>
            </w:r>
            <w:r w:rsidR="003A4D41">
              <w:t>—</w:t>
            </w:r>
            <w:r w:rsidR="00325799">
              <w:t>a</w:t>
            </w:r>
            <w:r w:rsidRPr="007339A8">
              <w:t xml:space="preserve"> percentage </w:t>
            </w:r>
            <w:r w:rsidR="00325799">
              <w:t xml:space="preserve">estimate </w:t>
            </w:r>
            <w:r w:rsidRPr="007339A8">
              <w:t>of normal use that an individual</w:t>
            </w:r>
            <w:r w:rsidRPr="007339A8">
              <w:t>'s injured body parts have lost</w:t>
            </w:r>
            <w:r w:rsidR="000A6405">
              <w:t>.</w:t>
            </w:r>
            <w:r>
              <w:t xml:space="preserve"> </w:t>
            </w:r>
            <w:r w:rsidR="007339A8" w:rsidRPr="007339A8">
              <w:t>In the wake of the COVID-19 pandemic</w:t>
            </w:r>
            <w:r w:rsidR="00137BDA">
              <w:t>,</w:t>
            </w:r>
            <w:r w:rsidR="007339A8" w:rsidRPr="007339A8">
              <w:t xml:space="preserve"> during which many patients were unable to physically attend doctors</w:t>
            </w:r>
            <w:r>
              <w:t>'</w:t>
            </w:r>
            <w:r w:rsidR="007339A8" w:rsidRPr="007339A8">
              <w:t xml:space="preserve"> appointments and </w:t>
            </w:r>
            <w:r w:rsidR="007507E9">
              <w:t xml:space="preserve">were </w:t>
            </w:r>
            <w:r w:rsidR="00325799">
              <w:t>subjected to</w:t>
            </w:r>
            <w:r w:rsidR="007339A8" w:rsidRPr="007339A8">
              <w:t xml:space="preserve"> additional costs associated with these in-person visits, it has been suggested that Texans should have the option to obtain a </w:t>
            </w:r>
            <w:r w:rsidR="00325799">
              <w:t xml:space="preserve">workers' compensation </w:t>
            </w:r>
            <w:r w:rsidR="007339A8" w:rsidRPr="007339A8">
              <w:t xml:space="preserve">medical examination using telehealth services or telemedicine medical services. </w:t>
            </w:r>
            <w:r w:rsidR="00325799">
              <w:t>C.S.</w:t>
            </w:r>
            <w:r w:rsidR="007339A8" w:rsidRPr="007339A8">
              <w:t>H.B. 4524 seeks to provide this option.</w:t>
            </w:r>
            <w:r w:rsidR="007339A8">
              <w:t xml:space="preserve"> </w:t>
            </w:r>
            <w:r w:rsidR="004223B8" w:rsidRPr="004223B8">
              <w:t xml:space="preserve"> </w:t>
            </w:r>
          </w:p>
          <w:p w14:paraId="3BB796CF" w14:textId="77777777" w:rsidR="008423E4" w:rsidRPr="00E26B13" w:rsidRDefault="008423E4" w:rsidP="008A1DCA">
            <w:pPr>
              <w:rPr>
                <w:b/>
              </w:rPr>
            </w:pPr>
          </w:p>
        </w:tc>
      </w:tr>
      <w:tr w:rsidR="00072639" w14:paraId="3E1E4D16" w14:textId="77777777" w:rsidTr="0076454C">
        <w:tc>
          <w:tcPr>
            <w:tcW w:w="9360" w:type="dxa"/>
          </w:tcPr>
          <w:p w14:paraId="50E1BDFF" w14:textId="77777777" w:rsidR="0017725B" w:rsidRDefault="001555C6" w:rsidP="008A1DCA">
            <w:pPr>
              <w:rPr>
                <w:b/>
                <w:u w:val="single"/>
              </w:rPr>
            </w:pPr>
            <w:r>
              <w:rPr>
                <w:b/>
                <w:u w:val="single"/>
              </w:rPr>
              <w:t>CRIMINAL JUSTICE IMPACT</w:t>
            </w:r>
          </w:p>
          <w:p w14:paraId="7F42D1E6" w14:textId="77777777" w:rsidR="0017725B" w:rsidRDefault="0017725B" w:rsidP="008A1DCA">
            <w:pPr>
              <w:rPr>
                <w:b/>
                <w:u w:val="single"/>
              </w:rPr>
            </w:pPr>
          </w:p>
          <w:p w14:paraId="417B64D5" w14:textId="77777777" w:rsidR="00D150C9" w:rsidRPr="00D150C9" w:rsidRDefault="001555C6" w:rsidP="008A1DCA">
            <w:pPr>
              <w:jc w:val="both"/>
            </w:pPr>
            <w:r>
              <w:t xml:space="preserve">It is the committee's opinion </w:t>
            </w:r>
            <w:r>
              <w:t>that this bill does not expressly create a criminal offense, increase the punishment for an existing criminal offense or category of offenses, or change the eligibility of a person for community supervision, parole, or mandatory supervision.</w:t>
            </w:r>
          </w:p>
          <w:p w14:paraId="35D81805" w14:textId="77777777" w:rsidR="0017725B" w:rsidRPr="0017725B" w:rsidRDefault="0017725B" w:rsidP="008A1DCA">
            <w:pPr>
              <w:rPr>
                <w:b/>
                <w:u w:val="single"/>
              </w:rPr>
            </w:pPr>
          </w:p>
        </w:tc>
      </w:tr>
      <w:tr w:rsidR="00072639" w14:paraId="0B39DC1E" w14:textId="77777777" w:rsidTr="0076454C">
        <w:tc>
          <w:tcPr>
            <w:tcW w:w="9360" w:type="dxa"/>
          </w:tcPr>
          <w:p w14:paraId="2B801398" w14:textId="77777777" w:rsidR="008423E4" w:rsidRPr="00A8133F" w:rsidRDefault="001555C6" w:rsidP="008A1DCA">
            <w:pPr>
              <w:rPr>
                <w:b/>
              </w:rPr>
            </w:pPr>
            <w:r w:rsidRPr="009C1E9A">
              <w:rPr>
                <w:b/>
                <w:u w:val="single"/>
              </w:rPr>
              <w:t>RULEMAKING A</w:t>
            </w:r>
            <w:r w:rsidRPr="009C1E9A">
              <w:rPr>
                <w:b/>
                <w:u w:val="single"/>
              </w:rPr>
              <w:t>UTHORITY</w:t>
            </w:r>
            <w:r>
              <w:rPr>
                <w:b/>
              </w:rPr>
              <w:t xml:space="preserve"> </w:t>
            </w:r>
          </w:p>
          <w:p w14:paraId="6B7C7673" w14:textId="77777777" w:rsidR="008423E4" w:rsidRDefault="008423E4" w:rsidP="008A1DCA"/>
          <w:p w14:paraId="20D8F784" w14:textId="1AD59719" w:rsidR="00D150C9" w:rsidRDefault="001555C6" w:rsidP="008A1DCA">
            <w:pPr>
              <w:pStyle w:val="Header"/>
              <w:tabs>
                <w:tab w:val="clear" w:pos="4320"/>
                <w:tab w:val="clear" w:pos="8640"/>
              </w:tabs>
              <w:jc w:val="both"/>
            </w:pPr>
            <w:r>
              <w:t>It is the committee's opinion that rulemaking authority is expressly granted to the commissioner of workers' compensation in SECTIONS 1 and 2 of this bill.</w:t>
            </w:r>
          </w:p>
          <w:p w14:paraId="3E9C3F6C" w14:textId="77777777" w:rsidR="008423E4" w:rsidRPr="00E21FDC" w:rsidRDefault="008423E4" w:rsidP="008A1DCA">
            <w:pPr>
              <w:rPr>
                <w:b/>
              </w:rPr>
            </w:pPr>
          </w:p>
        </w:tc>
      </w:tr>
      <w:tr w:rsidR="00072639" w14:paraId="562DCB86" w14:textId="77777777" w:rsidTr="0076454C">
        <w:tc>
          <w:tcPr>
            <w:tcW w:w="9360" w:type="dxa"/>
          </w:tcPr>
          <w:p w14:paraId="45BE221F" w14:textId="77777777" w:rsidR="008423E4" w:rsidRPr="00A8133F" w:rsidRDefault="001555C6" w:rsidP="008A1DCA">
            <w:pPr>
              <w:rPr>
                <w:b/>
              </w:rPr>
            </w:pPr>
            <w:r w:rsidRPr="009C1E9A">
              <w:rPr>
                <w:b/>
                <w:u w:val="single"/>
              </w:rPr>
              <w:t>ANALYSIS</w:t>
            </w:r>
            <w:r>
              <w:rPr>
                <w:b/>
              </w:rPr>
              <w:t xml:space="preserve"> </w:t>
            </w:r>
          </w:p>
          <w:p w14:paraId="2A2FD415" w14:textId="77777777" w:rsidR="008423E4" w:rsidRDefault="008423E4" w:rsidP="008A1DCA"/>
          <w:p w14:paraId="3E581477" w14:textId="19DF430A" w:rsidR="008E467B" w:rsidRDefault="001555C6" w:rsidP="008A1DCA">
            <w:pPr>
              <w:pStyle w:val="Header"/>
              <w:tabs>
                <w:tab w:val="clear" w:pos="4320"/>
                <w:tab w:val="clear" w:pos="8640"/>
              </w:tabs>
              <w:jc w:val="both"/>
            </w:pPr>
            <w:r w:rsidRPr="002C1409">
              <w:t>C.S.</w:t>
            </w:r>
            <w:r w:rsidR="00D150C9">
              <w:t xml:space="preserve">H.B. </w:t>
            </w:r>
            <w:r w:rsidR="00FD1825">
              <w:t xml:space="preserve">4524 </w:t>
            </w:r>
            <w:r w:rsidR="00D150C9">
              <w:t xml:space="preserve">amends the </w:t>
            </w:r>
            <w:r w:rsidR="00D150C9" w:rsidRPr="00D150C9">
              <w:t>Labor Code</w:t>
            </w:r>
            <w:r w:rsidR="00D150C9">
              <w:t xml:space="preserve"> to authorize </w:t>
            </w:r>
            <w:r w:rsidR="00301FCA">
              <w:t xml:space="preserve">the commissioner of workers' compensation to order a medical examination </w:t>
            </w:r>
            <w:r w:rsidR="00301FCA" w:rsidRPr="00301FCA">
              <w:t xml:space="preserve">to </w:t>
            </w:r>
            <w:r w:rsidR="00481CDA">
              <w:t>resolve any question about a</w:t>
            </w:r>
            <w:r w:rsidR="00682466">
              <w:t>n employee's</w:t>
            </w:r>
            <w:r w:rsidR="00481CDA">
              <w:t xml:space="preserve"> compensable injury</w:t>
            </w:r>
            <w:r w:rsidR="00730A18">
              <w:t xml:space="preserve"> </w:t>
            </w:r>
            <w:r w:rsidR="00682466">
              <w:t xml:space="preserve">for the purpose of workers' compensation benefits to </w:t>
            </w:r>
            <w:r w:rsidR="00301FCA" w:rsidRPr="00301FCA">
              <w:t xml:space="preserve">be conducted using telehealth services or telemedicine medical services if the commissioner determines conducting the examination in that manner is necessary to ensure access to a timely examination by a qualified doctor. </w:t>
            </w:r>
            <w:r w:rsidR="00226BA3">
              <w:t xml:space="preserve">The bill requires a </w:t>
            </w:r>
            <w:r w:rsidR="00226BA3" w:rsidRPr="00226BA3">
              <w:t xml:space="preserve">health care professional </w:t>
            </w:r>
            <w:r w:rsidR="00226BA3">
              <w:t>to</w:t>
            </w:r>
            <w:r w:rsidR="00226BA3" w:rsidRPr="00226BA3">
              <w:t xml:space="preserve"> be physically present in the room in which the employee is located to assist in conducting the examination and administering any necessary testing</w:t>
            </w:r>
            <w:r w:rsidR="00DD5F84">
              <w:t>.</w:t>
            </w:r>
            <w:r w:rsidR="000578CA">
              <w:t xml:space="preserve"> </w:t>
            </w:r>
            <w:r w:rsidR="00301FCA">
              <w:t xml:space="preserve">The bill authorizes the commissioner to adopt rules related to </w:t>
            </w:r>
            <w:r w:rsidR="0047065B">
              <w:t xml:space="preserve">such </w:t>
            </w:r>
            <w:r w:rsidR="00301FCA">
              <w:t xml:space="preserve">examinations performed using telehealth or </w:t>
            </w:r>
            <w:r w:rsidR="00301FCA" w:rsidRPr="00301FCA">
              <w:t>telemedicine medical services</w:t>
            </w:r>
            <w:r>
              <w:t xml:space="preserve"> under this provision</w:t>
            </w:r>
            <w:r>
              <w:t>.</w:t>
            </w:r>
          </w:p>
          <w:p w14:paraId="419ABCA2" w14:textId="7C4DD006" w:rsidR="000578CA" w:rsidRDefault="000578CA" w:rsidP="008A1DCA">
            <w:pPr>
              <w:pStyle w:val="Header"/>
              <w:tabs>
                <w:tab w:val="clear" w:pos="4320"/>
                <w:tab w:val="clear" w:pos="8640"/>
              </w:tabs>
              <w:jc w:val="both"/>
            </w:pPr>
          </w:p>
          <w:p w14:paraId="50326E4A" w14:textId="21A77D42" w:rsidR="000578CA" w:rsidRDefault="001555C6" w:rsidP="008A1DCA">
            <w:pPr>
              <w:pStyle w:val="Header"/>
              <w:tabs>
                <w:tab w:val="clear" w:pos="4320"/>
                <w:tab w:val="clear" w:pos="8640"/>
              </w:tabs>
              <w:jc w:val="both"/>
            </w:pPr>
            <w:r w:rsidRPr="000578CA">
              <w:t>C.S.H.B. 4524</w:t>
            </w:r>
            <w:r>
              <w:t xml:space="preserve"> authorizes the employee's </w:t>
            </w:r>
            <w:r w:rsidRPr="000578CA">
              <w:t xml:space="preserve">treating doctor or another doctor authorized by the </w:t>
            </w:r>
            <w:r w:rsidR="00A94056" w:rsidRPr="00A94056">
              <w:t xml:space="preserve">Texas Department of Insurance </w:t>
            </w:r>
            <w:r w:rsidR="0047065B">
              <w:t xml:space="preserve">division of </w:t>
            </w:r>
            <w:r w:rsidR="00A94056" w:rsidRPr="00A94056">
              <w:t xml:space="preserve">workers' compensation </w:t>
            </w:r>
            <w:r w:rsidRPr="000578CA">
              <w:t>to certify maximum medical improvement or assign an impairment rating</w:t>
            </w:r>
            <w:r>
              <w:t xml:space="preserve"> to </w:t>
            </w:r>
            <w:r w:rsidR="0047065B">
              <w:t>do so</w:t>
            </w:r>
            <w:r w:rsidRPr="000578CA">
              <w:t xml:space="preserve"> during a medical examination performed by the doctor using telehealth services or telemedicine medical services </w:t>
            </w:r>
            <w:r w:rsidR="008E467B">
              <w:t xml:space="preserve">if, as follows: </w:t>
            </w:r>
          </w:p>
          <w:p w14:paraId="23352119" w14:textId="3E77D805" w:rsidR="00C65F7E" w:rsidRDefault="001555C6" w:rsidP="008A1DCA">
            <w:pPr>
              <w:pStyle w:val="Header"/>
              <w:numPr>
                <w:ilvl w:val="0"/>
                <w:numId w:val="1"/>
              </w:numPr>
              <w:tabs>
                <w:tab w:val="clear" w:pos="4320"/>
                <w:tab w:val="clear" w:pos="8640"/>
              </w:tabs>
              <w:jc w:val="both"/>
            </w:pPr>
            <w:r w:rsidRPr="000578CA">
              <w:t>the examination is of a musculoskeletal injury or diagnosis involving:</w:t>
            </w:r>
          </w:p>
          <w:p w14:paraId="16A71B40" w14:textId="37073BCD" w:rsidR="000578CA" w:rsidRDefault="001555C6" w:rsidP="008A1DCA">
            <w:pPr>
              <w:pStyle w:val="Header"/>
              <w:numPr>
                <w:ilvl w:val="1"/>
                <w:numId w:val="1"/>
              </w:numPr>
              <w:tabs>
                <w:tab w:val="clear" w:pos="4320"/>
                <w:tab w:val="clear" w:pos="8640"/>
              </w:tabs>
              <w:jc w:val="both"/>
            </w:pPr>
            <w:r w:rsidRPr="000578CA">
              <w:t>the hand or upper extremities;</w:t>
            </w:r>
          </w:p>
          <w:p w14:paraId="2B8DFB8B" w14:textId="7AC56D25" w:rsidR="000578CA" w:rsidRDefault="001555C6" w:rsidP="008A1DCA">
            <w:pPr>
              <w:pStyle w:val="Header"/>
              <w:numPr>
                <w:ilvl w:val="1"/>
                <w:numId w:val="1"/>
              </w:numPr>
              <w:tabs>
                <w:tab w:val="clear" w:pos="4320"/>
                <w:tab w:val="clear" w:pos="8640"/>
              </w:tabs>
              <w:jc w:val="both"/>
            </w:pPr>
            <w:r w:rsidRPr="000578CA">
              <w:t>the foot, including toes</w:t>
            </w:r>
            <w:r w:rsidRPr="000578CA">
              <w:t xml:space="preserve"> and heel; or</w:t>
            </w:r>
          </w:p>
          <w:p w14:paraId="02F924B9" w14:textId="16D13371" w:rsidR="000578CA" w:rsidRDefault="001555C6" w:rsidP="008A1DCA">
            <w:pPr>
              <w:pStyle w:val="Header"/>
              <w:numPr>
                <w:ilvl w:val="1"/>
                <w:numId w:val="1"/>
              </w:numPr>
              <w:tabs>
                <w:tab w:val="clear" w:pos="4320"/>
                <w:tab w:val="clear" w:pos="8640"/>
              </w:tabs>
              <w:jc w:val="both"/>
            </w:pPr>
            <w:r w:rsidRPr="000578CA">
              <w:t>the spine and musculoskeletal structures of the torso; or</w:t>
            </w:r>
          </w:p>
          <w:p w14:paraId="6F4E95DD" w14:textId="317D004E" w:rsidR="000578CA" w:rsidRDefault="001555C6" w:rsidP="008A1DCA">
            <w:pPr>
              <w:pStyle w:val="Header"/>
              <w:numPr>
                <w:ilvl w:val="0"/>
                <w:numId w:val="1"/>
              </w:numPr>
              <w:tabs>
                <w:tab w:val="clear" w:pos="4320"/>
                <w:tab w:val="clear" w:pos="8640"/>
              </w:tabs>
              <w:jc w:val="both"/>
            </w:pPr>
            <w:r w:rsidRPr="000578CA">
              <w:t>the commissioner determines there is good cause to conduct the examination using telehealth or telemedicine medical services.</w:t>
            </w:r>
          </w:p>
          <w:p w14:paraId="79D3125F" w14:textId="77777777" w:rsidR="00DD5F84" w:rsidRDefault="00DD5F84" w:rsidP="008A1DCA">
            <w:pPr>
              <w:pStyle w:val="Header"/>
              <w:tabs>
                <w:tab w:val="clear" w:pos="4320"/>
                <w:tab w:val="clear" w:pos="8640"/>
              </w:tabs>
              <w:jc w:val="both"/>
            </w:pPr>
          </w:p>
          <w:p w14:paraId="77C736BE" w14:textId="5508CDA3" w:rsidR="00F80EDA" w:rsidRDefault="001555C6" w:rsidP="008A1DCA">
            <w:pPr>
              <w:pStyle w:val="Header"/>
              <w:tabs>
                <w:tab w:val="clear" w:pos="4320"/>
                <w:tab w:val="clear" w:pos="8640"/>
              </w:tabs>
              <w:jc w:val="both"/>
            </w:pPr>
            <w:r>
              <w:t xml:space="preserve">C.S.H.B. 4524 requires a </w:t>
            </w:r>
            <w:r w:rsidRPr="00226BA3">
              <w:t xml:space="preserve">health care professional </w:t>
            </w:r>
            <w:r>
              <w:t>to</w:t>
            </w:r>
            <w:r w:rsidRPr="00226BA3">
              <w:t xml:space="preserve"> be p</w:t>
            </w:r>
            <w:r w:rsidRPr="00226BA3">
              <w:t xml:space="preserve">hysically present in the room in which the employee is located </w:t>
            </w:r>
            <w:r>
              <w:t>during an</w:t>
            </w:r>
            <w:r w:rsidRPr="00226BA3">
              <w:t xml:space="preserve"> examination </w:t>
            </w:r>
            <w:r>
              <w:t xml:space="preserve">conducted using telehealth or telemedicine medical services to assign an impairment rating or certify maximum medical improvement </w:t>
            </w:r>
            <w:r w:rsidRPr="00226BA3">
              <w:t xml:space="preserve">to assist in conducting </w:t>
            </w:r>
            <w:r>
              <w:t xml:space="preserve">the examination </w:t>
            </w:r>
            <w:r w:rsidRPr="00226BA3">
              <w:t>a</w:t>
            </w:r>
            <w:r w:rsidRPr="00226BA3">
              <w:t>nd administering any necessary testing</w:t>
            </w:r>
            <w:r>
              <w:t xml:space="preserve">, unless a doctor determined that the employee is not at maximum medical improvement or a doctor certified </w:t>
            </w:r>
            <w:r w:rsidRPr="002C666F">
              <w:t xml:space="preserve">maximum medical improvement during an examination and </w:t>
            </w:r>
            <w:r>
              <w:t>concluded there was no possibility of impairment based on</w:t>
            </w:r>
            <w:r>
              <w:t xml:space="preserve"> the</w:t>
            </w:r>
            <w:r w:rsidRPr="000358CB">
              <w:t xml:space="preserve"> examination</w:t>
            </w:r>
            <w:r w:rsidRPr="00226BA3">
              <w:t>.</w:t>
            </w:r>
            <w:r>
              <w:t xml:space="preserve"> </w:t>
            </w:r>
            <w:r w:rsidR="00D367E7">
              <w:t xml:space="preserve">The bill requires the commissioner to adopt rules necessary to implement </w:t>
            </w:r>
            <w:r w:rsidR="0047065B">
              <w:t xml:space="preserve">the use of telehealth or telemedicine medical services for conducting examinations </w:t>
            </w:r>
            <w:r w:rsidR="0047065B" w:rsidRPr="0047065B">
              <w:t>to certify maximum medical improvement or assign an impairment rating</w:t>
            </w:r>
            <w:r w:rsidR="0047065B">
              <w:t xml:space="preserve">. </w:t>
            </w:r>
          </w:p>
          <w:p w14:paraId="728BBF5B" w14:textId="1A230F8B" w:rsidR="00FD1825" w:rsidRDefault="00FD1825" w:rsidP="008A1DCA">
            <w:pPr>
              <w:pStyle w:val="Header"/>
              <w:tabs>
                <w:tab w:val="clear" w:pos="4320"/>
                <w:tab w:val="clear" w:pos="8640"/>
              </w:tabs>
              <w:jc w:val="both"/>
            </w:pPr>
          </w:p>
          <w:p w14:paraId="098A6C7C" w14:textId="0D70812E" w:rsidR="00FD1825" w:rsidRPr="009C36CD" w:rsidRDefault="001555C6" w:rsidP="008A1DCA">
            <w:pPr>
              <w:pStyle w:val="Header"/>
              <w:jc w:val="both"/>
            </w:pPr>
            <w:r w:rsidRPr="002C1409">
              <w:t>C.S.</w:t>
            </w:r>
            <w:r>
              <w:t xml:space="preserve">H.B. </w:t>
            </w:r>
            <w:r>
              <w:t xml:space="preserve">4524 applies only to </w:t>
            </w:r>
            <w:r w:rsidR="00995184">
              <w:t>a</w:t>
            </w:r>
            <w:r w:rsidR="008E467B">
              <w:t xml:space="preserve"> </w:t>
            </w:r>
            <w:r>
              <w:t>medical examination</w:t>
            </w:r>
            <w:r w:rsidR="00995184">
              <w:t xml:space="preserve"> to resolve any question about an employee's compensable injury</w:t>
            </w:r>
            <w:r w:rsidR="008E467B">
              <w:t xml:space="preserve"> by the designated doctor </w:t>
            </w:r>
            <w:r w:rsidR="00995184">
              <w:t>and a medical examination to certify an employee's maximum medical improvement or assign an impairment rating that are</w:t>
            </w:r>
            <w:r>
              <w:t xml:space="preserve"> conduc</w:t>
            </w:r>
            <w:r>
              <w:t>ted on or after the bill's effective date.</w:t>
            </w:r>
          </w:p>
          <w:p w14:paraId="68A67D9C" w14:textId="77777777" w:rsidR="008423E4" w:rsidRPr="00835628" w:rsidRDefault="008423E4" w:rsidP="008A1DCA">
            <w:pPr>
              <w:rPr>
                <w:b/>
              </w:rPr>
            </w:pPr>
          </w:p>
        </w:tc>
      </w:tr>
      <w:tr w:rsidR="00072639" w14:paraId="150A1966" w14:textId="77777777" w:rsidTr="0076454C">
        <w:tc>
          <w:tcPr>
            <w:tcW w:w="9360" w:type="dxa"/>
          </w:tcPr>
          <w:p w14:paraId="35E5A534" w14:textId="77777777" w:rsidR="008423E4" w:rsidRPr="00A8133F" w:rsidRDefault="001555C6" w:rsidP="008A1DCA">
            <w:pPr>
              <w:rPr>
                <w:b/>
              </w:rPr>
            </w:pPr>
            <w:r w:rsidRPr="009C1E9A">
              <w:rPr>
                <w:b/>
                <w:u w:val="single"/>
              </w:rPr>
              <w:t>EFFECTIVE DATE</w:t>
            </w:r>
            <w:r>
              <w:rPr>
                <w:b/>
              </w:rPr>
              <w:t xml:space="preserve"> </w:t>
            </w:r>
          </w:p>
          <w:p w14:paraId="45FF8758" w14:textId="77777777" w:rsidR="008423E4" w:rsidRDefault="008423E4" w:rsidP="008A1DCA"/>
          <w:p w14:paraId="76F8116F" w14:textId="3018684D" w:rsidR="008423E4" w:rsidRPr="003624F2" w:rsidRDefault="001555C6" w:rsidP="008A1DCA">
            <w:pPr>
              <w:pStyle w:val="Header"/>
              <w:tabs>
                <w:tab w:val="clear" w:pos="4320"/>
                <w:tab w:val="clear" w:pos="8640"/>
              </w:tabs>
              <w:jc w:val="both"/>
            </w:pPr>
            <w:r w:rsidRPr="00F3608A">
              <w:t>January 1, 2024</w:t>
            </w:r>
            <w:r w:rsidR="00FD1825">
              <w:t>.</w:t>
            </w:r>
          </w:p>
          <w:p w14:paraId="25C1C0B1" w14:textId="77777777" w:rsidR="008423E4" w:rsidRPr="00233FDB" w:rsidRDefault="008423E4" w:rsidP="008A1DCA">
            <w:pPr>
              <w:rPr>
                <w:b/>
              </w:rPr>
            </w:pPr>
          </w:p>
        </w:tc>
      </w:tr>
      <w:tr w:rsidR="00072639" w14:paraId="47B44F98" w14:textId="77777777" w:rsidTr="0076454C">
        <w:tc>
          <w:tcPr>
            <w:tcW w:w="9360" w:type="dxa"/>
          </w:tcPr>
          <w:p w14:paraId="5DA61E5E" w14:textId="77777777" w:rsidR="00402BB7" w:rsidRDefault="001555C6" w:rsidP="008A1DCA">
            <w:pPr>
              <w:jc w:val="both"/>
              <w:rPr>
                <w:b/>
                <w:u w:val="single"/>
              </w:rPr>
            </w:pPr>
            <w:r>
              <w:rPr>
                <w:b/>
                <w:u w:val="single"/>
              </w:rPr>
              <w:t>COMPARISON OF INTRODUCED AND SUBSTITUTE</w:t>
            </w:r>
          </w:p>
          <w:p w14:paraId="28816442" w14:textId="77777777" w:rsidR="00B23742" w:rsidRDefault="00B23742" w:rsidP="008A1DCA">
            <w:pPr>
              <w:jc w:val="both"/>
            </w:pPr>
          </w:p>
          <w:p w14:paraId="4058EE16" w14:textId="2ABAF231" w:rsidR="00B23742" w:rsidRDefault="001555C6" w:rsidP="008A1DCA">
            <w:pPr>
              <w:jc w:val="both"/>
            </w:pPr>
            <w:r>
              <w:t xml:space="preserve">While C.S.H.B. 4524 may differ from the introduced in minor or nonsubstantive ways, the following summarizes the </w:t>
            </w:r>
            <w:r>
              <w:t>substantial differences between the introduced and committee substitute versions of the bill.</w:t>
            </w:r>
          </w:p>
          <w:p w14:paraId="60EA0888" w14:textId="77777777" w:rsidR="006F4ADA" w:rsidRDefault="006F4ADA" w:rsidP="008A1DCA">
            <w:pPr>
              <w:jc w:val="both"/>
            </w:pPr>
          </w:p>
          <w:p w14:paraId="6B9B2E32" w14:textId="251B876A" w:rsidR="00B23742" w:rsidRDefault="001555C6" w:rsidP="008A1DCA">
            <w:pPr>
              <w:jc w:val="both"/>
            </w:pPr>
            <w:r>
              <w:t xml:space="preserve">The substitute </w:t>
            </w:r>
            <w:r w:rsidR="005A4631">
              <w:t>provide</w:t>
            </w:r>
            <w:r w:rsidR="003A7802">
              <w:t>s</w:t>
            </w:r>
            <w:r w:rsidR="005A4631">
              <w:t xml:space="preserve"> that the bill takes </w:t>
            </w:r>
            <w:r>
              <w:t>effect</w:t>
            </w:r>
            <w:r w:rsidR="005A4631">
              <w:t xml:space="preserve"> on January 1, 2024, but the introduced provided a</w:t>
            </w:r>
            <w:r>
              <w:t xml:space="preserve"> September 1, 2023</w:t>
            </w:r>
            <w:r w:rsidR="00E16FB4">
              <w:t xml:space="preserve">, </w:t>
            </w:r>
            <w:r w:rsidR="005A4631">
              <w:t>effective date for the bill.</w:t>
            </w:r>
            <w:r>
              <w:t xml:space="preserve"> </w:t>
            </w:r>
          </w:p>
          <w:p w14:paraId="3F44DA85" w14:textId="572266F6" w:rsidR="006F4ADA" w:rsidRDefault="006F4ADA" w:rsidP="008A1DCA">
            <w:pPr>
              <w:jc w:val="both"/>
            </w:pPr>
          </w:p>
          <w:p w14:paraId="5DD4D05E" w14:textId="2C27DB37" w:rsidR="004720CE" w:rsidRDefault="001555C6" w:rsidP="008A1DCA">
            <w:pPr>
              <w:jc w:val="both"/>
            </w:pPr>
            <w:r>
              <w:t>Whereas bo</w:t>
            </w:r>
            <w:r>
              <w:t xml:space="preserve">th the introduced and substitute authorize an examination to certify </w:t>
            </w:r>
            <w:r w:rsidRPr="009F25F7">
              <w:t>an employee's maximum medical improvement or assign an employee's impairment rating</w:t>
            </w:r>
            <w:r>
              <w:t xml:space="preserve"> to be conducted using telehealth or telemedicine medical services, the substitute changes the provision</w:t>
            </w:r>
            <w:r>
              <w:t>s</w:t>
            </w:r>
            <w:r w:rsidR="00BB5965">
              <w:t xml:space="preserve"> as set out in</w:t>
            </w:r>
            <w:r w:rsidR="008E467B">
              <w:t xml:space="preserve"> </w:t>
            </w:r>
            <w:r>
              <w:t>the introduced as follows:</w:t>
            </w:r>
          </w:p>
          <w:p w14:paraId="63EB979A" w14:textId="75BD1027" w:rsidR="004720CE" w:rsidRDefault="001555C6" w:rsidP="008A1DCA">
            <w:pPr>
              <w:pStyle w:val="ListParagraph"/>
              <w:numPr>
                <w:ilvl w:val="0"/>
                <w:numId w:val="2"/>
              </w:numPr>
              <w:contextualSpacing w:val="0"/>
              <w:jc w:val="both"/>
            </w:pPr>
            <w:r>
              <w:t xml:space="preserve">the substitute </w:t>
            </w:r>
            <w:r w:rsidR="00BA561D">
              <w:t>clarifies that the examination is authorized to be conducted by the employee's treating doctor or another doctor authorized by the division of workers' compensation to certify maximum medical improvement or assign an impairment rating, whereas the introduced did not clarify that;</w:t>
            </w:r>
          </w:p>
          <w:p w14:paraId="7B30FBA0" w14:textId="64897DB9" w:rsidR="00BA561D" w:rsidRDefault="001555C6" w:rsidP="008A1DCA">
            <w:pPr>
              <w:pStyle w:val="ListParagraph"/>
              <w:numPr>
                <w:ilvl w:val="0"/>
                <w:numId w:val="2"/>
              </w:numPr>
              <w:contextualSpacing w:val="0"/>
              <w:jc w:val="both"/>
            </w:pPr>
            <w:r>
              <w:t>the substitute includes the following conditions on that authority that were absent from the introduced:</w:t>
            </w:r>
          </w:p>
          <w:p w14:paraId="32822B43" w14:textId="1011954A" w:rsidR="00BA561D" w:rsidRDefault="001555C6" w:rsidP="008A1DCA">
            <w:pPr>
              <w:pStyle w:val="ListParagraph"/>
              <w:numPr>
                <w:ilvl w:val="1"/>
                <w:numId w:val="2"/>
              </w:numPr>
              <w:contextualSpacing w:val="0"/>
              <w:jc w:val="both"/>
            </w:pPr>
            <w:r>
              <w:t xml:space="preserve">a condition that the examination is of </w:t>
            </w:r>
            <w:r w:rsidR="008B534F">
              <w:t>certain</w:t>
            </w:r>
            <w:r>
              <w:t xml:space="preserve"> musculoskeletal </w:t>
            </w:r>
            <w:r w:rsidR="008B534F">
              <w:t>injuries</w:t>
            </w:r>
            <w:r w:rsidR="00A1630C">
              <w:t xml:space="preserve"> or diagnoses;</w:t>
            </w:r>
            <w:r w:rsidR="008B534F">
              <w:t xml:space="preserve"> or</w:t>
            </w:r>
          </w:p>
          <w:p w14:paraId="32BD670B" w14:textId="2C26AA80" w:rsidR="008B534F" w:rsidRDefault="001555C6" w:rsidP="008A1DCA">
            <w:pPr>
              <w:pStyle w:val="ListParagraph"/>
              <w:numPr>
                <w:ilvl w:val="1"/>
                <w:numId w:val="2"/>
              </w:numPr>
              <w:contextualSpacing w:val="0"/>
              <w:jc w:val="both"/>
            </w:pPr>
            <w:r>
              <w:t>a condition authorizing certification if the commissioner determines</w:t>
            </w:r>
            <w:r w:rsidR="00903327">
              <w:t xml:space="preserve"> </w:t>
            </w:r>
            <w:r>
              <w:t>that there is good cause to conduct the examination using those services;</w:t>
            </w:r>
          </w:p>
          <w:p w14:paraId="27B1EEAE" w14:textId="17394E9D" w:rsidR="008B534F" w:rsidRDefault="001555C6" w:rsidP="008A1DCA">
            <w:pPr>
              <w:pStyle w:val="ListParagraph"/>
              <w:numPr>
                <w:ilvl w:val="0"/>
                <w:numId w:val="2"/>
              </w:numPr>
              <w:contextualSpacing w:val="0"/>
              <w:jc w:val="both"/>
            </w:pPr>
            <w:r>
              <w:t xml:space="preserve">the substitute </w:t>
            </w:r>
            <w:r w:rsidR="00BB5965">
              <w:t>does not include</w:t>
            </w:r>
            <w:r>
              <w:t xml:space="preserve"> a provision of the introduced that provided for the definition of health care professional</w:t>
            </w:r>
            <w:r w:rsidR="0040673D">
              <w:t xml:space="preserve"> for purposes of the requirement that such a professional be physically present in the room in which the employee is located to assist the certifying doctor;</w:t>
            </w:r>
          </w:p>
          <w:p w14:paraId="43C3374B" w14:textId="6267C4CB" w:rsidR="008B534F" w:rsidRDefault="001555C6" w:rsidP="008A1DCA">
            <w:pPr>
              <w:pStyle w:val="ListParagraph"/>
              <w:numPr>
                <w:ilvl w:val="0"/>
                <w:numId w:val="2"/>
              </w:numPr>
              <w:contextualSpacing w:val="0"/>
              <w:jc w:val="both"/>
            </w:pPr>
            <w:r>
              <w:t xml:space="preserve">the substitute includes as a circumstance under which a health care professional is not required to </w:t>
            </w:r>
            <w:r w:rsidR="00BA2CE7">
              <w:t xml:space="preserve">be physically present in the room with the employee during an examination </w:t>
            </w:r>
            <w:r w:rsidR="00903327">
              <w:t xml:space="preserve">for certification </w:t>
            </w:r>
            <w:r w:rsidR="00BA2CE7">
              <w:t>that a doctor has determined that the employee is not at maximum medical improvement, whi</w:t>
            </w:r>
            <w:r w:rsidR="007743AA">
              <w:t>ch</w:t>
            </w:r>
            <w:r w:rsidR="00BA2CE7">
              <w:t xml:space="preserve"> the introduced did not include; and</w:t>
            </w:r>
          </w:p>
          <w:p w14:paraId="374B2412" w14:textId="6BBE62FF" w:rsidR="00BA2CE7" w:rsidRDefault="001555C6" w:rsidP="008A1DCA">
            <w:pPr>
              <w:pStyle w:val="ListParagraph"/>
              <w:numPr>
                <w:ilvl w:val="0"/>
                <w:numId w:val="2"/>
              </w:numPr>
              <w:contextualSpacing w:val="0"/>
              <w:jc w:val="both"/>
            </w:pPr>
            <w:r>
              <w:t xml:space="preserve">the substitute includes a requirement absent from the introduced for </w:t>
            </w:r>
            <w:r w:rsidRPr="00781E59">
              <w:t xml:space="preserve">the commissioner </w:t>
            </w:r>
            <w:r w:rsidRPr="0056378C">
              <w:t xml:space="preserve">of workers' compensation </w:t>
            </w:r>
            <w:r w:rsidRPr="00781E59">
              <w:t>to adopt rules</w:t>
            </w:r>
            <w:r>
              <w:t xml:space="preserve"> necessary to implement the use of telehealth or telemedicine medical services for conducting the examination</w:t>
            </w:r>
            <w:r w:rsidR="00903327">
              <w:t xml:space="preserve"> for such certification.</w:t>
            </w:r>
          </w:p>
          <w:p w14:paraId="4B676BF2" w14:textId="77777777" w:rsidR="004720CE" w:rsidRDefault="004720CE" w:rsidP="008A1DCA">
            <w:pPr>
              <w:jc w:val="both"/>
            </w:pPr>
          </w:p>
          <w:p w14:paraId="0CCB00FE" w14:textId="608630C3" w:rsidR="006E736D" w:rsidRDefault="001555C6" w:rsidP="008A1DCA">
            <w:pPr>
              <w:jc w:val="both"/>
            </w:pPr>
            <w:r>
              <w:t xml:space="preserve">The substitute includes a provision </w:t>
            </w:r>
            <w:r w:rsidR="00F4387B">
              <w:t>and its related applicability provision</w:t>
            </w:r>
            <w:r w:rsidR="005A4631">
              <w:t>, both of which are</w:t>
            </w:r>
            <w:r w:rsidR="00F4387B">
              <w:t xml:space="preserve"> </w:t>
            </w:r>
            <w:r>
              <w:t>not in the introduced</w:t>
            </w:r>
            <w:r w:rsidR="005A4631">
              <w:t>,</w:t>
            </w:r>
            <w:r>
              <w:t xml:space="preserve"> tha</w:t>
            </w:r>
            <w:r>
              <w:t xml:space="preserve">t, </w:t>
            </w:r>
            <w:r w:rsidR="005A4631">
              <w:t>respectively</w:t>
            </w:r>
            <w:r>
              <w:t xml:space="preserve">: </w:t>
            </w:r>
          </w:p>
          <w:p w14:paraId="719B866E" w14:textId="4DC5C73F" w:rsidR="00F4387B" w:rsidRDefault="001555C6" w:rsidP="008A1DCA">
            <w:pPr>
              <w:pStyle w:val="ListParagraph"/>
              <w:numPr>
                <w:ilvl w:val="0"/>
                <w:numId w:val="3"/>
              </w:numPr>
              <w:contextualSpacing w:val="0"/>
              <w:jc w:val="both"/>
            </w:pPr>
            <w:r>
              <w:t>authorize</w:t>
            </w:r>
            <w:r w:rsidR="00903327">
              <w:t>s</w:t>
            </w:r>
            <w:r>
              <w:t xml:space="preserve"> the commissioner of workers' compensation to order </w:t>
            </w:r>
            <w:r w:rsidR="00BA2CE7">
              <w:t xml:space="preserve">an </w:t>
            </w:r>
            <w:r>
              <w:t>exam</w:t>
            </w:r>
            <w:r w:rsidR="00E938E8">
              <w:t>in</w:t>
            </w:r>
            <w:r>
              <w:t xml:space="preserve">ation </w:t>
            </w:r>
            <w:r w:rsidR="00BA2CE7" w:rsidRPr="00301FCA">
              <w:t xml:space="preserve">to </w:t>
            </w:r>
            <w:r w:rsidR="00BA2CE7">
              <w:t xml:space="preserve">resolve any question about an employee's compensable injury for the purpose of workers' compensation benefits </w:t>
            </w:r>
            <w:r>
              <w:t xml:space="preserve">to be </w:t>
            </w:r>
            <w:r w:rsidR="00E938E8" w:rsidRPr="00E938E8">
              <w:t xml:space="preserve">conducted using telehealth services or telemedicine medical services if the commissioner determines conducting </w:t>
            </w:r>
            <w:r w:rsidR="0056378C">
              <w:t>such an</w:t>
            </w:r>
            <w:r w:rsidR="00E938E8" w:rsidRPr="00E938E8">
              <w:t xml:space="preserve"> examination is necessary</w:t>
            </w:r>
            <w:r w:rsidR="00BA2CE7">
              <w:t xml:space="preserve"> to ensure access to a timely examination by a qualified doctor</w:t>
            </w:r>
            <w:r w:rsidR="00903327">
              <w:t>,</w:t>
            </w:r>
            <w:r>
              <w:t xml:space="preserve"> and </w:t>
            </w:r>
            <w:r w:rsidR="006E736D">
              <w:t>authorizes the commissioner to adopt rules related to such examinations performed under this provision</w:t>
            </w:r>
            <w:r>
              <w:t>; and</w:t>
            </w:r>
          </w:p>
          <w:p w14:paraId="27C95305" w14:textId="40FC0626" w:rsidR="00EC013F" w:rsidRDefault="001555C6" w:rsidP="008A1DCA">
            <w:pPr>
              <w:pStyle w:val="ListParagraph"/>
              <w:numPr>
                <w:ilvl w:val="0"/>
                <w:numId w:val="3"/>
              </w:numPr>
              <w:contextualSpacing w:val="0"/>
              <w:jc w:val="both"/>
            </w:pPr>
            <w:r>
              <w:t>provide</w:t>
            </w:r>
            <w:r w:rsidR="00903327">
              <w:t>s</w:t>
            </w:r>
            <w:r>
              <w:t xml:space="preserve"> that </w:t>
            </w:r>
            <w:r w:rsidR="005A4631">
              <w:t>the foregoing</w:t>
            </w:r>
            <w:r>
              <w:t xml:space="preserve"> provision is applicable to </w:t>
            </w:r>
            <w:r w:rsidR="005A4631">
              <w:t xml:space="preserve">such </w:t>
            </w:r>
            <w:r>
              <w:t>an examination conduct</w:t>
            </w:r>
            <w:r w:rsidR="005A4631">
              <w:t>ed</w:t>
            </w:r>
            <w:r>
              <w:t xml:space="preserve"> on or after the bill's effective date.</w:t>
            </w:r>
          </w:p>
          <w:p w14:paraId="7795C505" w14:textId="2400AC8D" w:rsidR="00F4522A" w:rsidRPr="00B23742" w:rsidRDefault="00F4522A" w:rsidP="008A1DCA">
            <w:pPr>
              <w:jc w:val="both"/>
            </w:pPr>
          </w:p>
        </w:tc>
      </w:tr>
      <w:tr w:rsidR="00072639" w14:paraId="2CEA4C04" w14:textId="77777777" w:rsidTr="0076454C">
        <w:tc>
          <w:tcPr>
            <w:tcW w:w="9360" w:type="dxa"/>
          </w:tcPr>
          <w:p w14:paraId="75DCA672" w14:textId="77777777" w:rsidR="00402BB7" w:rsidRPr="00226BA3" w:rsidRDefault="00402BB7" w:rsidP="008A1DCA">
            <w:pPr>
              <w:jc w:val="both"/>
            </w:pPr>
          </w:p>
        </w:tc>
      </w:tr>
    </w:tbl>
    <w:p w14:paraId="3F7D2264" w14:textId="77777777" w:rsidR="008423E4" w:rsidRPr="00BE0E75" w:rsidRDefault="008423E4" w:rsidP="008A1DCA">
      <w:pPr>
        <w:jc w:val="both"/>
        <w:rPr>
          <w:rFonts w:ascii="Arial" w:hAnsi="Arial"/>
          <w:sz w:val="16"/>
          <w:szCs w:val="16"/>
        </w:rPr>
      </w:pPr>
    </w:p>
    <w:p w14:paraId="3E9D22FB" w14:textId="77777777" w:rsidR="004108C3" w:rsidRPr="008423E4" w:rsidRDefault="004108C3" w:rsidP="008A1DC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7ED0" w14:textId="77777777" w:rsidR="00000000" w:rsidRDefault="001555C6">
      <w:r>
        <w:separator/>
      </w:r>
    </w:p>
  </w:endnote>
  <w:endnote w:type="continuationSeparator" w:id="0">
    <w:p w14:paraId="42370909" w14:textId="77777777" w:rsidR="00000000" w:rsidRDefault="0015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6D9D"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72639" w14:paraId="182D165B" w14:textId="77777777" w:rsidTr="009C1E9A">
      <w:trPr>
        <w:cantSplit/>
      </w:trPr>
      <w:tc>
        <w:tcPr>
          <w:tcW w:w="0" w:type="pct"/>
        </w:tcPr>
        <w:p w14:paraId="5611F732" w14:textId="77777777" w:rsidR="00137D90" w:rsidRDefault="00137D90" w:rsidP="009C1E9A">
          <w:pPr>
            <w:pStyle w:val="Footer"/>
            <w:tabs>
              <w:tab w:val="clear" w:pos="8640"/>
              <w:tab w:val="right" w:pos="9360"/>
            </w:tabs>
          </w:pPr>
        </w:p>
      </w:tc>
      <w:tc>
        <w:tcPr>
          <w:tcW w:w="2395" w:type="pct"/>
        </w:tcPr>
        <w:p w14:paraId="0A452DFB" w14:textId="77777777" w:rsidR="00137D90" w:rsidRDefault="00137D90" w:rsidP="009C1E9A">
          <w:pPr>
            <w:pStyle w:val="Footer"/>
            <w:tabs>
              <w:tab w:val="clear" w:pos="8640"/>
              <w:tab w:val="right" w:pos="9360"/>
            </w:tabs>
          </w:pPr>
        </w:p>
        <w:p w14:paraId="1B01B07B" w14:textId="77777777" w:rsidR="001A4310" w:rsidRDefault="001A4310" w:rsidP="009C1E9A">
          <w:pPr>
            <w:pStyle w:val="Footer"/>
            <w:tabs>
              <w:tab w:val="clear" w:pos="8640"/>
              <w:tab w:val="right" w:pos="9360"/>
            </w:tabs>
          </w:pPr>
        </w:p>
        <w:p w14:paraId="2ADC1E4D" w14:textId="77777777" w:rsidR="00137D90" w:rsidRDefault="00137D90" w:rsidP="009C1E9A">
          <w:pPr>
            <w:pStyle w:val="Footer"/>
            <w:tabs>
              <w:tab w:val="clear" w:pos="8640"/>
              <w:tab w:val="right" w:pos="9360"/>
            </w:tabs>
          </w:pPr>
        </w:p>
      </w:tc>
      <w:tc>
        <w:tcPr>
          <w:tcW w:w="2453" w:type="pct"/>
        </w:tcPr>
        <w:p w14:paraId="59832B9D" w14:textId="77777777" w:rsidR="00137D90" w:rsidRDefault="00137D90" w:rsidP="009C1E9A">
          <w:pPr>
            <w:pStyle w:val="Footer"/>
            <w:tabs>
              <w:tab w:val="clear" w:pos="8640"/>
              <w:tab w:val="right" w:pos="9360"/>
            </w:tabs>
            <w:jc w:val="right"/>
          </w:pPr>
        </w:p>
      </w:tc>
    </w:tr>
    <w:tr w:rsidR="00072639" w14:paraId="2880B746" w14:textId="77777777" w:rsidTr="009C1E9A">
      <w:trPr>
        <w:cantSplit/>
      </w:trPr>
      <w:tc>
        <w:tcPr>
          <w:tcW w:w="0" w:type="pct"/>
        </w:tcPr>
        <w:p w14:paraId="14BF5F41" w14:textId="77777777" w:rsidR="00EC379B" w:rsidRDefault="00EC379B" w:rsidP="009C1E9A">
          <w:pPr>
            <w:pStyle w:val="Footer"/>
            <w:tabs>
              <w:tab w:val="clear" w:pos="8640"/>
              <w:tab w:val="right" w:pos="9360"/>
            </w:tabs>
          </w:pPr>
        </w:p>
      </w:tc>
      <w:tc>
        <w:tcPr>
          <w:tcW w:w="2395" w:type="pct"/>
        </w:tcPr>
        <w:p w14:paraId="0CB5EAF4" w14:textId="63AD78C6" w:rsidR="00EC379B" w:rsidRPr="009C1E9A" w:rsidRDefault="001555C6" w:rsidP="009C1E9A">
          <w:pPr>
            <w:pStyle w:val="Footer"/>
            <w:tabs>
              <w:tab w:val="clear" w:pos="8640"/>
              <w:tab w:val="right" w:pos="9360"/>
            </w:tabs>
            <w:rPr>
              <w:rFonts w:ascii="Shruti" w:hAnsi="Shruti"/>
              <w:sz w:val="22"/>
            </w:rPr>
          </w:pPr>
          <w:r>
            <w:rPr>
              <w:rFonts w:ascii="Shruti" w:hAnsi="Shruti"/>
              <w:sz w:val="22"/>
            </w:rPr>
            <w:t>88R 26464-D</w:t>
          </w:r>
        </w:p>
      </w:tc>
      <w:tc>
        <w:tcPr>
          <w:tcW w:w="2453" w:type="pct"/>
        </w:tcPr>
        <w:p w14:paraId="3A0337CE" w14:textId="37799E58" w:rsidR="00EC379B" w:rsidRDefault="001555C6" w:rsidP="009C1E9A">
          <w:pPr>
            <w:pStyle w:val="Footer"/>
            <w:tabs>
              <w:tab w:val="clear" w:pos="8640"/>
              <w:tab w:val="right" w:pos="9360"/>
            </w:tabs>
            <w:jc w:val="right"/>
          </w:pPr>
          <w:r>
            <w:fldChar w:fldCharType="begin"/>
          </w:r>
          <w:r>
            <w:instrText xml:space="preserve"> DOCPROPERTY  OTID  \* MERGEFORMAT </w:instrText>
          </w:r>
          <w:r>
            <w:fldChar w:fldCharType="separate"/>
          </w:r>
          <w:r w:rsidR="0026300F">
            <w:t>23.118.275</w:t>
          </w:r>
          <w:r>
            <w:fldChar w:fldCharType="end"/>
          </w:r>
        </w:p>
      </w:tc>
    </w:tr>
    <w:tr w:rsidR="00072639" w14:paraId="6E7E4D90" w14:textId="77777777" w:rsidTr="009C1E9A">
      <w:trPr>
        <w:cantSplit/>
      </w:trPr>
      <w:tc>
        <w:tcPr>
          <w:tcW w:w="0" w:type="pct"/>
        </w:tcPr>
        <w:p w14:paraId="6D03BF4F" w14:textId="77777777" w:rsidR="00EC379B" w:rsidRDefault="00EC379B" w:rsidP="009C1E9A">
          <w:pPr>
            <w:pStyle w:val="Footer"/>
            <w:tabs>
              <w:tab w:val="clear" w:pos="4320"/>
              <w:tab w:val="clear" w:pos="8640"/>
              <w:tab w:val="left" w:pos="2865"/>
            </w:tabs>
          </w:pPr>
        </w:p>
      </w:tc>
      <w:tc>
        <w:tcPr>
          <w:tcW w:w="2395" w:type="pct"/>
        </w:tcPr>
        <w:p w14:paraId="43CF3375" w14:textId="1EABCB1C" w:rsidR="00EC379B" w:rsidRPr="009C1E9A" w:rsidRDefault="001555C6" w:rsidP="009C1E9A">
          <w:pPr>
            <w:pStyle w:val="Footer"/>
            <w:tabs>
              <w:tab w:val="clear" w:pos="4320"/>
              <w:tab w:val="clear" w:pos="8640"/>
              <w:tab w:val="left" w:pos="2865"/>
            </w:tabs>
            <w:rPr>
              <w:rFonts w:ascii="Shruti" w:hAnsi="Shruti"/>
              <w:sz w:val="22"/>
            </w:rPr>
          </w:pPr>
          <w:r>
            <w:rPr>
              <w:rFonts w:ascii="Shruti" w:hAnsi="Shruti"/>
              <w:sz w:val="22"/>
            </w:rPr>
            <w:t>Substitute Document Number: 88R 25373</w:t>
          </w:r>
        </w:p>
      </w:tc>
      <w:tc>
        <w:tcPr>
          <w:tcW w:w="2453" w:type="pct"/>
        </w:tcPr>
        <w:p w14:paraId="7EF5EFC9" w14:textId="77777777" w:rsidR="00EC379B" w:rsidRDefault="00EC379B" w:rsidP="006D504F">
          <w:pPr>
            <w:pStyle w:val="Footer"/>
            <w:rPr>
              <w:rStyle w:val="PageNumber"/>
            </w:rPr>
          </w:pPr>
        </w:p>
        <w:p w14:paraId="3BFCDB85" w14:textId="77777777" w:rsidR="00EC379B" w:rsidRDefault="00EC379B" w:rsidP="009C1E9A">
          <w:pPr>
            <w:pStyle w:val="Footer"/>
            <w:tabs>
              <w:tab w:val="clear" w:pos="8640"/>
              <w:tab w:val="right" w:pos="9360"/>
            </w:tabs>
            <w:jc w:val="right"/>
          </w:pPr>
        </w:p>
      </w:tc>
    </w:tr>
    <w:tr w:rsidR="00072639" w14:paraId="4291D53E" w14:textId="77777777" w:rsidTr="009C1E9A">
      <w:trPr>
        <w:cantSplit/>
        <w:trHeight w:val="323"/>
      </w:trPr>
      <w:tc>
        <w:tcPr>
          <w:tcW w:w="0" w:type="pct"/>
          <w:gridSpan w:val="3"/>
        </w:tcPr>
        <w:p w14:paraId="7E727BC1" w14:textId="5E0B225B" w:rsidR="00EC379B" w:rsidRDefault="001555C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C5E74">
            <w:rPr>
              <w:rStyle w:val="PageNumber"/>
              <w:noProof/>
            </w:rPr>
            <w:t>2</w:t>
          </w:r>
          <w:r>
            <w:rPr>
              <w:rStyle w:val="PageNumber"/>
            </w:rPr>
            <w:fldChar w:fldCharType="end"/>
          </w:r>
        </w:p>
        <w:p w14:paraId="0902916E" w14:textId="77777777" w:rsidR="00EC379B" w:rsidRDefault="00EC379B" w:rsidP="009C1E9A">
          <w:pPr>
            <w:pStyle w:val="Footer"/>
            <w:tabs>
              <w:tab w:val="clear" w:pos="8640"/>
              <w:tab w:val="right" w:pos="9360"/>
            </w:tabs>
            <w:jc w:val="center"/>
          </w:pPr>
        </w:p>
      </w:tc>
    </w:tr>
  </w:tbl>
  <w:p w14:paraId="6FAE92C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9B91"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09133" w14:textId="77777777" w:rsidR="00000000" w:rsidRDefault="001555C6">
      <w:r>
        <w:separator/>
      </w:r>
    </w:p>
  </w:footnote>
  <w:footnote w:type="continuationSeparator" w:id="0">
    <w:p w14:paraId="0133A0CF" w14:textId="77777777" w:rsidR="00000000" w:rsidRDefault="00155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D690"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773C"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F666"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943AA"/>
    <w:multiLevelType w:val="hybridMultilevel"/>
    <w:tmpl w:val="20A00730"/>
    <w:lvl w:ilvl="0" w:tplc="56E4C0B4">
      <w:start w:val="1"/>
      <w:numFmt w:val="bullet"/>
      <w:lvlText w:val=""/>
      <w:lvlJc w:val="left"/>
      <w:pPr>
        <w:ind w:left="720" w:hanging="360"/>
      </w:pPr>
      <w:rPr>
        <w:rFonts w:ascii="Symbol" w:hAnsi="Symbol" w:hint="default"/>
      </w:rPr>
    </w:lvl>
    <w:lvl w:ilvl="1" w:tplc="5738994C" w:tentative="1">
      <w:start w:val="1"/>
      <w:numFmt w:val="bullet"/>
      <w:lvlText w:val="o"/>
      <w:lvlJc w:val="left"/>
      <w:pPr>
        <w:ind w:left="1440" w:hanging="360"/>
      </w:pPr>
      <w:rPr>
        <w:rFonts w:ascii="Courier New" w:hAnsi="Courier New" w:cs="Courier New" w:hint="default"/>
      </w:rPr>
    </w:lvl>
    <w:lvl w:ilvl="2" w:tplc="9E1407A4" w:tentative="1">
      <w:start w:val="1"/>
      <w:numFmt w:val="bullet"/>
      <w:lvlText w:val=""/>
      <w:lvlJc w:val="left"/>
      <w:pPr>
        <w:ind w:left="2160" w:hanging="360"/>
      </w:pPr>
      <w:rPr>
        <w:rFonts w:ascii="Wingdings" w:hAnsi="Wingdings" w:hint="default"/>
      </w:rPr>
    </w:lvl>
    <w:lvl w:ilvl="3" w:tplc="A08A6AD2" w:tentative="1">
      <w:start w:val="1"/>
      <w:numFmt w:val="bullet"/>
      <w:lvlText w:val=""/>
      <w:lvlJc w:val="left"/>
      <w:pPr>
        <w:ind w:left="2880" w:hanging="360"/>
      </w:pPr>
      <w:rPr>
        <w:rFonts w:ascii="Symbol" w:hAnsi="Symbol" w:hint="default"/>
      </w:rPr>
    </w:lvl>
    <w:lvl w:ilvl="4" w:tplc="57F235E4" w:tentative="1">
      <w:start w:val="1"/>
      <w:numFmt w:val="bullet"/>
      <w:lvlText w:val="o"/>
      <w:lvlJc w:val="left"/>
      <w:pPr>
        <w:ind w:left="3600" w:hanging="360"/>
      </w:pPr>
      <w:rPr>
        <w:rFonts w:ascii="Courier New" w:hAnsi="Courier New" w:cs="Courier New" w:hint="default"/>
      </w:rPr>
    </w:lvl>
    <w:lvl w:ilvl="5" w:tplc="CAE41F3A" w:tentative="1">
      <w:start w:val="1"/>
      <w:numFmt w:val="bullet"/>
      <w:lvlText w:val=""/>
      <w:lvlJc w:val="left"/>
      <w:pPr>
        <w:ind w:left="4320" w:hanging="360"/>
      </w:pPr>
      <w:rPr>
        <w:rFonts w:ascii="Wingdings" w:hAnsi="Wingdings" w:hint="default"/>
      </w:rPr>
    </w:lvl>
    <w:lvl w:ilvl="6" w:tplc="3EBE5AD2" w:tentative="1">
      <w:start w:val="1"/>
      <w:numFmt w:val="bullet"/>
      <w:lvlText w:val=""/>
      <w:lvlJc w:val="left"/>
      <w:pPr>
        <w:ind w:left="5040" w:hanging="360"/>
      </w:pPr>
      <w:rPr>
        <w:rFonts w:ascii="Symbol" w:hAnsi="Symbol" w:hint="default"/>
      </w:rPr>
    </w:lvl>
    <w:lvl w:ilvl="7" w:tplc="B4546DC6" w:tentative="1">
      <w:start w:val="1"/>
      <w:numFmt w:val="bullet"/>
      <w:lvlText w:val="o"/>
      <w:lvlJc w:val="left"/>
      <w:pPr>
        <w:ind w:left="5760" w:hanging="360"/>
      </w:pPr>
      <w:rPr>
        <w:rFonts w:ascii="Courier New" w:hAnsi="Courier New" w:cs="Courier New" w:hint="default"/>
      </w:rPr>
    </w:lvl>
    <w:lvl w:ilvl="8" w:tplc="B5FAB674" w:tentative="1">
      <w:start w:val="1"/>
      <w:numFmt w:val="bullet"/>
      <w:lvlText w:val=""/>
      <w:lvlJc w:val="left"/>
      <w:pPr>
        <w:ind w:left="6480" w:hanging="360"/>
      </w:pPr>
      <w:rPr>
        <w:rFonts w:ascii="Wingdings" w:hAnsi="Wingdings" w:hint="default"/>
      </w:rPr>
    </w:lvl>
  </w:abstractNum>
  <w:abstractNum w:abstractNumId="1" w15:restartNumberingAfterBreak="0">
    <w:nsid w:val="54952694"/>
    <w:multiLevelType w:val="hybridMultilevel"/>
    <w:tmpl w:val="57C82B0E"/>
    <w:lvl w:ilvl="0" w:tplc="30FC9CF2">
      <w:start w:val="1"/>
      <w:numFmt w:val="bullet"/>
      <w:lvlText w:val=""/>
      <w:lvlJc w:val="left"/>
      <w:pPr>
        <w:tabs>
          <w:tab w:val="num" w:pos="720"/>
        </w:tabs>
        <w:ind w:left="720" w:hanging="360"/>
      </w:pPr>
      <w:rPr>
        <w:rFonts w:ascii="Symbol" w:hAnsi="Symbol" w:hint="default"/>
      </w:rPr>
    </w:lvl>
    <w:lvl w:ilvl="1" w:tplc="7CB0E74C">
      <w:start w:val="1"/>
      <w:numFmt w:val="bullet"/>
      <w:lvlText w:val="o"/>
      <w:lvlJc w:val="left"/>
      <w:pPr>
        <w:ind w:left="1440" w:hanging="360"/>
      </w:pPr>
      <w:rPr>
        <w:rFonts w:ascii="Courier New" w:hAnsi="Courier New" w:cs="Courier New" w:hint="default"/>
      </w:rPr>
    </w:lvl>
    <w:lvl w:ilvl="2" w:tplc="DA1296DA" w:tentative="1">
      <w:start w:val="1"/>
      <w:numFmt w:val="bullet"/>
      <w:lvlText w:val=""/>
      <w:lvlJc w:val="left"/>
      <w:pPr>
        <w:ind w:left="2160" w:hanging="360"/>
      </w:pPr>
      <w:rPr>
        <w:rFonts w:ascii="Wingdings" w:hAnsi="Wingdings" w:hint="default"/>
      </w:rPr>
    </w:lvl>
    <w:lvl w:ilvl="3" w:tplc="8CDEC8EE" w:tentative="1">
      <w:start w:val="1"/>
      <w:numFmt w:val="bullet"/>
      <w:lvlText w:val=""/>
      <w:lvlJc w:val="left"/>
      <w:pPr>
        <w:ind w:left="2880" w:hanging="360"/>
      </w:pPr>
      <w:rPr>
        <w:rFonts w:ascii="Symbol" w:hAnsi="Symbol" w:hint="default"/>
      </w:rPr>
    </w:lvl>
    <w:lvl w:ilvl="4" w:tplc="ED545C7C" w:tentative="1">
      <w:start w:val="1"/>
      <w:numFmt w:val="bullet"/>
      <w:lvlText w:val="o"/>
      <w:lvlJc w:val="left"/>
      <w:pPr>
        <w:ind w:left="3600" w:hanging="360"/>
      </w:pPr>
      <w:rPr>
        <w:rFonts w:ascii="Courier New" w:hAnsi="Courier New" w:cs="Courier New" w:hint="default"/>
      </w:rPr>
    </w:lvl>
    <w:lvl w:ilvl="5" w:tplc="749E347A" w:tentative="1">
      <w:start w:val="1"/>
      <w:numFmt w:val="bullet"/>
      <w:lvlText w:val=""/>
      <w:lvlJc w:val="left"/>
      <w:pPr>
        <w:ind w:left="4320" w:hanging="360"/>
      </w:pPr>
      <w:rPr>
        <w:rFonts w:ascii="Wingdings" w:hAnsi="Wingdings" w:hint="default"/>
      </w:rPr>
    </w:lvl>
    <w:lvl w:ilvl="6" w:tplc="ACD29E28" w:tentative="1">
      <w:start w:val="1"/>
      <w:numFmt w:val="bullet"/>
      <w:lvlText w:val=""/>
      <w:lvlJc w:val="left"/>
      <w:pPr>
        <w:ind w:left="5040" w:hanging="360"/>
      </w:pPr>
      <w:rPr>
        <w:rFonts w:ascii="Symbol" w:hAnsi="Symbol" w:hint="default"/>
      </w:rPr>
    </w:lvl>
    <w:lvl w:ilvl="7" w:tplc="15C6C98A" w:tentative="1">
      <w:start w:val="1"/>
      <w:numFmt w:val="bullet"/>
      <w:lvlText w:val="o"/>
      <w:lvlJc w:val="left"/>
      <w:pPr>
        <w:ind w:left="5760" w:hanging="360"/>
      </w:pPr>
      <w:rPr>
        <w:rFonts w:ascii="Courier New" w:hAnsi="Courier New" w:cs="Courier New" w:hint="default"/>
      </w:rPr>
    </w:lvl>
    <w:lvl w:ilvl="8" w:tplc="2D6605F0" w:tentative="1">
      <w:start w:val="1"/>
      <w:numFmt w:val="bullet"/>
      <w:lvlText w:val=""/>
      <w:lvlJc w:val="left"/>
      <w:pPr>
        <w:ind w:left="6480" w:hanging="360"/>
      </w:pPr>
      <w:rPr>
        <w:rFonts w:ascii="Wingdings" w:hAnsi="Wingdings" w:hint="default"/>
      </w:rPr>
    </w:lvl>
  </w:abstractNum>
  <w:abstractNum w:abstractNumId="2" w15:restartNumberingAfterBreak="0">
    <w:nsid w:val="703909F3"/>
    <w:multiLevelType w:val="hybridMultilevel"/>
    <w:tmpl w:val="A5A2D436"/>
    <w:lvl w:ilvl="0" w:tplc="A9F49302">
      <w:start w:val="1"/>
      <w:numFmt w:val="bullet"/>
      <w:lvlText w:val=""/>
      <w:lvlJc w:val="left"/>
      <w:pPr>
        <w:tabs>
          <w:tab w:val="num" w:pos="720"/>
        </w:tabs>
        <w:ind w:left="720" w:hanging="360"/>
      </w:pPr>
      <w:rPr>
        <w:rFonts w:ascii="Symbol" w:hAnsi="Symbol" w:hint="default"/>
      </w:rPr>
    </w:lvl>
    <w:lvl w:ilvl="1" w:tplc="286AED3A">
      <w:start w:val="1"/>
      <w:numFmt w:val="bullet"/>
      <w:lvlText w:val="o"/>
      <w:lvlJc w:val="left"/>
      <w:pPr>
        <w:ind w:left="1440" w:hanging="360"/>
      </w:pPr>
      <w:rPr>
        <w:rFonts w:ascii="Courier New" w:hAnsi="Courier New" w:cs="Courier New" w:hint="default"/>
      </w:rPr>
    </w:lvl>
    <w:lvl w:ilvl="2" w:tplc="784A2440" w:tentative="1">
      <w:start w:val="1"/>
      <w:numFmt w:val="bullet"/>
      <w:lvlText w:val=""/>
      <w:lvlJc w:val="left"/>
      <w:pPr>
        <w:ind w:left="2160" w:hanging="360"/>
      </w:pPr>
      <w:rPr>
        <w:rFonts w:ascii="Wingdings" w:hAnsi="Wingdings" w:hint="default"/>
      </w:rPr>
    </w:lvl>
    <w:lvl w:ilvl="3" w:tplc="FF028C4A" w:tentative="1">
      <w:start w:val="1"/>
      <w:numFmt w:val="bullet"/>
      <w:lvlText w:val=""/>
      <w:lvlJc w:val="left"/>
      <w:pPr>
        <w:ind w:left="2880" w:hanging="360"/>
      </w:pPr>
      <w:rPr>
        <w:rFonts w:ascii="Symbol" w:hAnsi="Symbol" w:hint="default"/>
      </w:rPr>
    </w:lvl>
    <w:lvl w:ilvl="4" w:tplc="538A2FD8" w:tentative="1">
      <w:start w:val="1"/>
      <w:numFmt w:val="bullet"/>
      <w:lvlText w:val="o"/>
      <w:lvlJc w:val="left"/>
      <w:pPr>
        <w:ind w:left="3600" w:hanging="360"/>
      </w:pPr>
      <w:rPr>
        <w:rFonts w:ascii="Courier New" w:hAnsi="Courier New" w:cs="Courier New" w:hint="default"/>
      </w:rPr>
    </w:lvl>
    <w:lvl w:ilvl="5" w:tplc="F790DF7E" w:tentative="1">
      <w:start w:val="1"/>
      <w:numFmt w:val="bullet"/>
      <w:lvlText w:val=""/>
      <w:lvlJc w:val="left"/>
      <w:pPr>
        <w:ind w:left="4320" w:hanging="360"/>
      </w:pPr>
      <w:rPr>
        <w:rFonts w:ascii="Wingdings" w:hAnsi="Wingdings" w:hint="default"/>
      </w:rPr>
    </w:lvl>
    <w:lvl w:ilvl="6" w:tplc="972E531A" w:tentative="1">
      <w:start w:val="1"/>
      <w:numFmt w:val="bullet"/>
      <w:lvlText w:val=""/>
      <w:lvlJc w:val="left"/>
      <w:pPr>
        <w:ind w:left="5040" w:hanging="360"/>
      </w:pPr>
      <w:rPr>
        <w:rFonts w:ascii="Symbol" w:hAnsi="Symbol" w:hint="default"/>
      </w:rPr>
    </w:lvl>
    <w:lvl w:ilvl="7" w:tplc="9ED6F4EC" w:tentative="1">
      <w:start w:val="1"/>
      <w:numFmt w:val="bullet"/>
      <w:lvlText w:val="o"/>
      <w:lvlJc w:val="left"/>
      <w:pPr>
        <w:ind w:left="5760" w:hanging="360"/>
      </w:pPr>
      <w:rPr>
        <w:rFonts w:ascii="Courier New" w:hAnsi="Courier New" w:cs="Courier New" w:hint="default"/>
      </w:rPr>
    </w:lvl>
    <w:lvl w:ilvl="8" w:tplc="CDE690A6" w:tentative="1">
      <w:start w:val="1"/>
      <w:numFmt w:val="bullet"/>
      <w:lvlText w:val=""/>
      <w:lvlJc w:val="left"/>
      <w:pPr>
        <w:ind w:left="6480" w:hanging="360"/>
      </w:pPr>
      <w:rPr>
        <w:rFonts w:ascii="Wingdings" w:hAnsi="Wingdings" w:hint="default"/>
      </w:rPr>
    </w:lvl>
  </w:abstractNum>
  <w:num w:numId="1" w16cid:durableId="853108561">
    <w:abstractNumId w:val="2"/>
  </w:num>
  <w:num w:numId="2" w16cid:durableId="2042198552">
    <w:abstractNumId w:val="1"/>
  </w:num>
  <w:num w:numId="3" w16cid:durableId="1741054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13E"/>
    <w:rsid w:val="00000A70"/>
    <w:rsid w:val="00002E2F"/>
    <w:rsid w:val="000032B8"/>
    <w:rsid w:val="00003B06"/>
    <w:rsid w:val="000054B9"/>
    <w:rsid w:val="00007461"/>
    <w:rsid w:val="0001117E"/>
    <w:rsid w:val="0001125F"/>
    <w:rsid w:val="00012F19"/>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8CB"/>
    <w:rsid w:val="00035DB0"/>
    <w:rsid w:val="00037088"/>
    <w:rsid w:val="000400D5"/>
    <w:rsid w:val="00040EC7"/>
    <w:rsid w:val="00043B84"/>
    <w:rsid w:val="0004512B"/>
    <w:rsid w:val="000463F0"/>
    <w:rsid w:val="00046BDA"/>
    <w:rsid w:val="0004762E"/>
    <w:rsid w:val="000532BD"/>
    <w:rsid w:val="00055C12"/>
    <w:rsid w:val="000578CA"/>
    <w:rsid w:val="000608B0"/>
    <w:rsid w:val="0006104C"/>
    <w:rsid w:val="00064BF2"/>
    <w:rsid w:val="000667BA"/>
    <w:rsid w:val="000676A7"/>
    <w:rsid w:val="00072639"/>
    <w:rsid w:val="00073914"/>
    <w:rsid w:val="00073A0D"/>
    <w:rsid w:val="00074236"/>
    <w:rsid w:val="000746BD"/>
    <w:rsid w:val="00076D7D"/>
    <w:rsid w:val="00080D95"/>
    <w:rsid w:val="00090E6B"/>
    <w:rsid w:val="00091B2C"/>
    <w:rsid w:val="00092ABC"/>
    <w:rsid w:val="00097AAF"/>
    <w:rsid w:val="00097D13"/>
    <w:rsid w:val="000A4893"/>
    <w:rsid w:val="000A54E0"/>
    <w:rsid w:val="000A6405"/>
    <w:rsid w:val="000A72C4"/>
    <w:rsid w:val="000B1486"/>
    <w:rsid w:val="000B3E61"/>
    <w:rsid w:val="000B54AF"/>
    <w:rsid w:val="000B6090"/>
    <w:rsid w:val="000B6FEE"/>
    <w:rsid w:val="000C12C4"/>
    <w:rsid w:val="000C49DA"/>
    <w:rsid w:val="000C4B3D"/>
    <w:rsid w:val="000C5E74"/>
    <w:rsid w:val="000C6DC1"/>
    <w:rsid w:val="000C6E20"/>
    <w:rsid w:val="000C76D7"/>
    <w:rsid w:val="000C7F1D"/>
    <w:rsid w:val="000D2EBA"/>
    <w:rsid w:val="000D32A1"/>
    <w:rsid w:val="000D3725"/>
    <w:rsid w:val="000D46E5"/>
    <w:rsid w:val="000D769C"/>
    <w:rsid w:val="000E1976"/>
    <w:rsid w:val="000E20F1"/>
    <w:rsid w:val="000E2CF3"/>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BDA"/>
    <w:rsid w:val="00137D90"/>
    <w:rsid w:val="00141FB6"/>
    <w:rsid w:val="00142F8E"/>
    <w:rsid w:val="00143C8B"/>
    <w:rsid w:val="00147530"/>
    <w:rsid w:val="0015331F"/>
    <w:rsid w:val="001555C6"/>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26BA3"/>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00F"/>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409"/>
    <w:rsid w:val="002C1C17"/>
    <w:rsid w:val="002C3203"/>
    <w:rsid w:val="002C3B07"/>
    <w:rsid w:val="002C50E7"/>
    <w:rsid w:val="002C532B"/>
    <w:rsid w:val="002C5713"/>
    <w:rsid w:val="002C666F"/>
    <w:rsid w:val="002D05CC"/>
    <w:rsid w:val="002D305A"/>
    <w:rsid w:val="002E21B8"/>
    <w:rsid w:val="002E7DF9"/>
    <w:rsid w:val="002F097B"/>
    <w:rsid w:val="002F3111"/>
    <w:rsid w:val="002F4AEC"/>
    <w:rsid w:val="002F795D"/>
    <w:rsid w:val="00300823"/>
    <w:rsid w:val="00300D7F"/>
    <w:rsid w:val="00301638"/>
    <w:rsid w:val="00301FCA"/>
    <w:rsid w:val="00303B0C"/>
    <w:rsid w:val="0030459C"/>
    <w:rsid w:val="00313DFE"/>
    <w:rsid w:val="003143B2"/>
    <w:rsid w:val="00314821"/>
    <w:rsid w:val="0031483F"/>
    <w:rsid w:val="0031741B"/>
    <w:rsid w:val="00321337"/>
    <w:rsid w:val="00321F2F"/>
    <w:rsid w:val="003237F6"/>
    <w:rsid w:val="00324077"/>
    <w:rsid w:val="0032453B"/>
    <w:rsid w:val="00324868"/>
    <w:rsid w:val="00325370"/>
    <w:rsid w:val="00325799"/>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4D62"/>
    <w:rsid w:val="003A0296"/>
    <w:rsid w:val="003A10BC"/>
    <w:rsid w:val="003A4D41"/>
    <w:rsid w:val="003A7802"/>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2BB7"/>
    <w:rsid w:val="00403B15"/>
    <w:rsid w:val="00403E8A"/>
    <w:rsid w:val="0040673D"/>
    <w:rsid w:val="004101E4"/>
    <w:rsid w:val="00410661"/>
    <w:rsid w:val="004108C3"/>
    <w:rsid w:val="00410B33"/>
    <w:rsid w:val="00411D58"/>
    <w:rsid w:val="004120CC"/>
    <w:rsid w:val="00412ED2"/>
    <w:rsid w:val="00412F0F"/>
    <w:rsid w:val="004134CE"/>
    <w:rsid w:val="004136A8"/>
    <w:rsid w:val="00415139"/>
    <w:rsid w:val="004166BB"/>
    <w:rsid w:val="004174CD"/>
    <w:rsid w:val="004223B8"/>
    <w:rsid w:val="004241AA"/>
    <w:rsid w:val="0042422E"/>
    <w:rsid w:val="0043190E"/>
    <w:rsid w:val="004324E9"/>
    <w:rsid w:val="004350F3"/>
    <w:rsid w:val="00436980"/>
    <w:rsid w:val="00440280"/>
    <w:rsid w:val="00441016"/>
    <w:rsid w:val="00441F2F"/>
    <w:rsid w:val="0044228B"/>
    <w:rsid w:val="00447018"/>
    <w:rsid w:val="00450561"/>
    <w:rsid w:val="00450A40"/>
    <w:rsid w:val="00451D7C"/>
    <w:rsid w:val="00452FC3"/>
    <w:rsid w:val="00455936"/>
    <w:rsid w:val="00455ACE"/>
    <w:rsid w:val="00461B69"/>
    <w:rsid w:val="00462B3D"/>
    <w:rsid w:val="0047065B"/>
    <w:rsid w:val="004720CE"/>
    <w:rsid w:val="00474927"/>
    <w:rsid w:val="00475913"/>
    <w:rsid w:val="00480080"/>
    <w:rsid w:val="00481CDA"/>
    <w:rsid w:val="004824A7"/>
    <w:rsid w:val="00483AF0"/>
    <w:rsid w:val="00484167"/>
    <w:rsid w:val="00484B45"/>
    <w:rsid w:val="00487C7F"/>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497"/>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378C"/>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4631"/>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2466"/>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E736D"/>
    <w:rsid w:val="006F365D"/>
    <w:rsid w:val="006F4ADA"/>
    <w:rsid w:val="006F4BB0"/>
    <w:rsid w:val="007031BD"/>
    <w:rsid w:val="00703E80"/>
    <w:rsid w:val="00705276"/>
    <w:rsid w:val="007066A0"/>
    <w:rsid w:val="007075FB"/>
    <w:rsid w:val="0070787B"/>
    <w:rsid w:val="0071131D"/>
    <w:rsid w:val="00711E3D"/>
    <w:rsid w:val="00711E85"/>
    <w:rsid w:val="00712DDA"/>
    <w:rsid w:val="007136B7"/>
    <w:rsid w:val="00717739"/>
    <w:rsid w:val="00717DE4"/>
    <w:rsid w:val="00721724"/>
    <w:rsid w:val="00722EC5"/>
    <w:rsid w:val="00723326"/>
    <w:rsid w:val="00724252"/>
    <w:rsid w:val="00725A7D"/>
    <w:rsid w:val="00727E7A"/>
    <w:rsid w:val="00730A18"/>
    <w:rsid w:val="0073163C"/>
    <w:rsid w:val="00731DE3"/>
    <w:rsid w:val="007339A8"/>
    <w:rsid w:val="00735B9D"/>
    <w:rsid w:val="007365A5"/>
    <w:rsid w:val="00736FB0"/>
    <w:rsid w:val="007404BC"/>
    <w:rsid w:val="00740D13"/>
    <w:rsid w:val="00740F5F"/>
    <w:rsid w:val="00742794"/>
    <w:rsid w:val="00743C4C"/>
    <w:rsid w:val="007445B7"/>
    <w:rsid w:val="00744920"/>
    <w:rsid w:val="007507E9"/>
    <w:rsid w:val="007509BE"/>
    <w:rsid w:val="0075287B"/>
    <w:rsid w:val="00755C7B"/>
    <w:rsid w:val="00756EB5"/>
    <w:rsid w:val="0076454C"/>
    <w:rsid w:val="00764786"/>
    <w:rsid w:val="00766E12"/>
    <w:rsid w:val="0077098E"/>
    <w:rsid w:val="00771287"/>
    <w:rsid w:val="0077149E"/>
    <w:rsid w:val="007743AA"/>
    <w:rsid w:val="00777518"/>
    <w:rsid w:val="0077779E"/>
    <w:rsid w:val="00780FB6"/>
    <w:rsid w:val="00781E59"/>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6D4"/>
    <w:rsid w:val="007C6803"/>
    <w:rsid w:val="007D1FD6"/>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6112"/>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334"/>
    <w:rsid w:val="00874C05"/>
    <w:rsid w:val="0087680A"/>
    <w:rsid w:val="008806EB"/>
    <w:rsid w:val="008826F2"/>
    <w:rsid w:val="008845BA"/>
    <w:rsid w:val="00885203"/>
    <w:rsid w:val="008859CA"/>
    <w:rsid w:val="008861EE"/>
    <w:rsid w:val="00890B59"/>
    <w:rsid w:val="008930D7"/>
    <w:rsid w:val="008947A7"/>
    <w:rsid w:val="00897E80"/>
    <w:rsid w:val="008A04FA"/>
    <w:rsid w:val="008A1DCA"/>
    <w:rsid w:val="008A3188"/>
    <w:rsid w:val="008A3FDF"/>
    <w:rsid w:val="008A6418"/>
    <w:rsid w:val="008A6C1C"/>
    <w:rsid w:val="008B05D8"/>
    <w:rsid w:val="008B0B3D"/>
    <w:rsid w:val="008B2B1A"/>
    <w:rsid w:val="008B3428"/>
    <w:rsid w:val="008B534F"/>
    <w:rsid w:val="008B7785"/>
    <w:rsid w:val="008C0809"/>
    <w:rsid w:val="008C132C"/>
    <w:rsid w:val="008C3FD0"/>
    <w:rsid w:val="008D27A5"/>
    <w:rsid w:val="008D2AAB"/>
    <w:rsid w:val="008D309C"/>
    <w:rsid w:val="008D58F9"/>
    <w:rsid w:val="008E3338"/>
    <w:rsid w:val="008E467B"/>
    <w:rsid w:val="008E47BE"/>
    <w:rsid w:val="008E7EEF"/>
    <w:rsid w:val="008F09DF"/>
    <w:rsid w:val="008F3053"/>
    <w:rsid w:val="008F3136"/>
    <w:rsid w:val="008F40DF"/>
    <w:rsid w:val="008F5E16"/>
    <w:rsid w:val="008F5EFC"/>
    <w:rsid w:val="00901670"/>
    <w:rsid w:val="00902212"/>
    <w:rsid w:val="00903327"/>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54FF"/>
    <w:rsid w:val="00946044"/>
    <w:rsid w:val="009465AB"/>
    <w:rsid w:val="00946DEE"/>
    <w:rsid w:val="00953499"/>
    <w:rsid w:val="00954A16"/>
    <w:rsid w:val="0095613E"/>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184"/>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660"/>
    <w:rsid w:val="009D4BBD"/>
    <w:rsid w:val="009D5A41"/>
    <w:rsid w:val="009E13BF"/>
    <w:rsid w:val="009E3631"/>
    <w:rsid w:val="009E3EB9"/>
    <w:rsid w:val="009E69C2"/>
    <w:rsid w:val="009E70AF"/>
    <w:rsid w:val="009E7AEB"/>
    <w:rsid w:val="009F1B37"/>
    <w:rsid w:val="009F25F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1630C"/>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3C70"/>
    <w:rsid w:val="00A644B8"/>
    <w:rsid w:val="00A70E35"/>
    <w:rsid w:val="00A720DC"/>
    <w:rsid w:val="00A803CF"/>
    <w:rsid w:val="00A8133F"/>
    <w:rsid w:val="00A82CB4"/>
    <w:rsid w:val="00A837A8"/>
    <w:rsid w:val="00A83C36"/>
    <w:rsid w:val="00A932BB"/>
    <w:rsid w:val="00A93579"/>
    <w:rsid w:val="00A93934"/>
    <w:rsid w:val="00A94056"/>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3742"/>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204F"/>
    <w:rsid w:val="00BA2CE7"/>
    <w:rsid w:val="00BA32EE"/>
    <w:rsid w:val="00BA561D"/>
    <w:rsid w:val="00BB5965"/>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0CF2"/>
    <w:rsid w:val="00C3223B"/>
    <w:rsid w:val="00C333C6"/>
    <w:rsid w:val="00C35CC5"/>
    <w:rsid w:val="00C361C5"/>
    <w:rsid w:val="00C377D1"/>
    <w:rsid w:val="00C37BDA"/>
    <w:rsid w:val="00C37C84"/>
    <w:rsid w:val="00C424D6"/>
    <w:rsid w:val="00C42B41"/>
    <w:rsid w:val="00C46166"/>
    <w:rsid w:val="00C4710D"/>
    <w:rsid w:val="00C50CAD"/>
    <w:rsid w:val="00C57933"/>
    <w:rsid w:val="00C60206"/>
    <w:rsid w:val="00C615D4"/>
    <w:rsid w:val="00C61B5D"/>
    <w:rsid w:val="00C61C0E"/>
    <w:rsid w:val="00C61C64"/>
    <w:rsid w:val="00C61CDA"/>
    <w:rsid w:val="00C65F7E"/>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27ED"/>
    <w:rsid w:val="00CD37DA"/>
    <w:rsid w:val="00CD4F2C"/>
    <w:rsid w:val="00CD731C"/>
    <w:rsid w:val="00CE08E8"/>
    <w:rsid w:val="00CE2133"/>
    <w:rsid w:val="00CE245D"/>
    <w:rsid w:val="00CE300F"/>
    <w:rsid w:val="00CE3582"/>
    <w:rsid w:val="00CE3795"/>
    <w:rsid w:val="00CE3E20"/>
    <w:rsid w:val="00CF249C"/>
    <w:rsid w:val="00CF4827"/>
    <w:rsid w:val="00CF4C69"/>
    <w:rsid w:val="00CF581C"/>
    <w:rsid w:val="00CF71E0"/>
    <w:rsid w:val="00D001B1"/>
    <w:rsid w:val="00D01E27"/>
    <w:rsid w:val="00D03176"/>
    <w:rsid w:val="00D060A8"/>
    <w:rsid w:val="00D06605"/>
    <w:rsid w:val="00D0720F"/>
    <w:rsid w:val="00D074E2"/>
    <w:rsid w:val="00D11B0B"/>
    <w:rsid w:val="00D12A3E"/>
    <w:rsid w:val="00D150C9"/>
    <w:rsid w:val="00D22160"/>
    <w:rsid w:val="00D22172"/>
    <w:rsid w:val="00D2301B"/>
    <w:rsid w:val="00D239EE"/>
    <w:rsid w:val="00D30534"/>
    <w:rsid w:val="00D35728"/>
    <w:rsid w:val="00D367E7"/>
    <w:rsid w:val="00D37BCF"/>
    <w:rsid w:val="00D40F93"/>
    <w:rsid w:val="00D42277"/>
    <w:rsid w:val="00D43C59"/>
    <w:rsid w:val="00D44ADE"/>
    <w:rsid w:val="00D50D65"/>
    <w:rsid w:val="00D512E0"/>
    <w:rsid w:val="00D519F3"/>
    <w:rsid w:val="00D51D2A"/>
    <w:rsid w:val="00D536C1"/>
    <w:rsid w:val="00D53B7C"/>
    <w:rsid w:val="00D55F52"/>
    <w:rsid w:val="00D56508"/>
    <w:rsid w:val="00D60A1A"/>
    <w:rsid w:val="00D60BF7"/>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809"/>
    <w:rsid w:val="00DC1F1B"/>
    <w:rsid w:val="00DC3D8F"/>
    <w:rsid w:val="00DC42E8"/>
    <w:rsid w:val="00DC6DBB"/>
    <w:rsid w:val="00DC7761"/>
    <w:rsid w:val="00DD0022"/>
    <w:rsid w:val="00DD073C"/>
    <w:rsid w:val="00DD128C"/>
    <w:rsid w:val="00DD1B8F"/>
    <w:rsid w:val="00DD5BCC"/>
    <w:rsid w:val="00DD5F84"/>
    <w:rsid w:val="00DD7509"/>
    <w:rsid w:val="00DD79C7"/>
    <w:rsid w:val="00DD7D6E"/>
    <w:rsid w:val="00DE34B2"/>
    <w:rsid w:val="00DE49DE"/>
    <w:rsid w:val="00DE618B"/>
    <w:rsid w:val="00DE6EC2"/>
    <w:rsid w:val="00DF0834"/>
    <w:rsid w:val="00DF2707"/>
    <w:rsid w:val="00DF4D90"/>
    <w:rsid w:val="00DF5EBD"/>
    <w:rsid w:val="00DF666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6FB4"/>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4A47"/>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8E8"/>
    <w:rsid w:val="00E93DEF"/>
    <w:rsid w:val="00E947B1"/>
    <w:rsid w:val="00E96852"/>
    <w:rsid w:val="00EA16AC"/>
    <w:rsid w:val="00EA385A"/>
    <w:rsid w:val="00EA3931"/>
    <w:rsid w:val="00EA658E"/>
    <w:rsid w:val="00EA7A88"/>
    <w:rsid w:val="00EB27F2"/>
    <w:rsid w:val="00EB3928"/>
    <w:rsid w:val="00EB5373"/>
    <w:rsid w:val="00EC013F"/>
    <w:rsid w:val="00EC02A2"/>
    <w:rsid w:val="00EC379B"/>
    <w:rsid w:val="00EC37DF"/>
    <w:rsid w:val="00EC41B1"/>
    <w:rsid w:val="00ED0665"/>
    <w:rsid w:val="00ED12C0"/>
    <w:rsid w:val="00ED19F0"/>
    <w:rsid w:val="00ED2B50"/>
    <w:rsid w:val="00ED3A32"/>
    <w:rsid w:val="00ED3BDE"/>
    <w:rsid w:val="00ED529F"/>
    <w:rsid w:val="00ED68FB"/>
    <w:rsid w:val="00ED783A"/>
    <w:rsid w:val="00EE1457"/>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3F0C"/>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08A"/>
    <w:rsid w:val="00F36FE0"/>
    <w:rsid w:val="00F37EA8"/>
    <w:rsid w:val="00F40B14"/>
    <w:rsid w:val="00F41186"/>
    <w:rsid w:val="00F41EEF"/>
    <w:rsid w:val="00F41FAC"/>
    <w:rsid w:val="00F423D3"/>
    <w:rsid w:val="00F43250"/>
    <w:rsid w:val="00F4387B"/>
    <w:rsid w:val="00F44349"/>
    <w:rsid w:val="00F4522A"/>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0EDA"/>
    <w:rsid w:val="00F82811"/>
    <w:rsid w:val="00F84153"/>
    <w:rsid w:val="00F85661"/>
    <w:rsid w:val="00F96602"/>
    <w:rsid w:val="00F9735A"/>
    <w:rsid w:val="00FA32FC"/>
    <w:rsid w:val="00FA59FD"/>
    <w:rsid w:val="00FA5D8C"/>
    <w:rsid w:val="00FA6403"/>
    <w:rsid w:val="00FB16CD"/>
    <w:rsid w:val="00FB73AE"/>
    <w:rsid w:val="00FC5388"/>
    <w:rsid w:val="00FC726C"/>
    <w:rsid w:val="00FD1825"/>
    <w:rsid w:val="00FD1B4B"/>
    <w:rsid w:val="00FD1B94"/>
    <w:rsid w:val="00FE19C5"/>
    <w:rsid w:val="00FE4286"/>
    <w:rsid w:val="00FE48C3"/>
    <w:rsid w:val="00FE5909"/>
    <w:rsid w:val="00FE652E"/>
    <w:rsid w:val="00FE71FE"/>
    <w:rsid w:val="00FF0A28"/>
    <w:rsid w:val="00FF0B8B"/>
    <w:rsid w:val="00FF0E93"/>
    <w:rsid w:val="00FF13C3"/>
    <w:rsid w:val="00FF2292"/>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3228AB-4CF4-4924-A1DE-B683FF65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150C9"/>
    <w:rPr>
      <w:sz w:val="16"/>
      <w:szCs w:val="16"/>
    </w:rPr>
  </w:style>
  <w:style w:type="paragraph" w:styleId="CommentText">
    <w:name w:val="annotation text"/>
    <w:basedOn w:val="Normal"/>
    <w:link w:val="CommentTextChar"/>
    <w:semiHidden/>
    <w:unhideWhenUsed/>
    <w:rsid w:val="00D150C9"/>
    <w:rPr>
      <w:sz w:val="20"/>
      <w:szCs w:val="20"/>
    </w:rPr>
  </w:style>
  <w:style w:type="character" w:customStyle="1" w:styleId="CommentTextChar">
    <w:name w:val="Comment Text Char"/>
    <w:basedOn w:val="DefaultParagraphFont"/>
    <w:link w:val="CommentText"/>
    <w:semiHidden/>
    <w:rsid w:val="00D150C9"/>
  </w:style>
  <w:style w:type="paragraph" w:styleId="CommentSubject">
    <w:name w:val="annotation subject"/>
    <w:basedOn w:val="CommentText"/>
    <w:next w:val="CommentText"/>
    <w:link w:val="CommentSubjectChar"/>
    <w:semiHidden/>
    <w:unhideWhenUsed/>
    <w:rsid w:val="00D150C9"/>
    <w:rPr>
      <w:b/>
      <w:bCs/>
    </w:rPr>
  </w:style>
  <w:style w:type="character" w:customStyle="1" w:styleId="CommentSubjectChar">
    <w:name w:val="Comment Subject Char"/>
    <w:basedOn w:val="CommentTextChar"/>
    <w:link w:val="CommentSubject"/>
    <w:semiHidden/>
    <w:rsid w:val="00D150C9"/>
    <w:rPr>
      <w:b/>
      <w:bCs/>
    </w:rPr>
  </w:style>
  <w:style w:type="paragraph" w:styleId="Revision">
    <w:name w:val="Revision"/>
    <w:hidden/>
    <w:uiPriority w:val="99"/>
    <w:semiHidden/>
    <w:rsid w:val="00FD1825"/>
    <w:rPr>
      <w:sz w:val="24"/>
      <w:szCs w:val="24"/>
    </w:rPr>
  </w:style>
  <w:style w:type="character" w:styleId="Hyperlink">
    <w:name w:val="Hyperlink"/>
    <w:basedOn w:val="DefaultParagraphFont"/>
    <w:unhideWhenUsed/>
    <w:rsid w:val="002C50E7"/>
    <w:rPr>
      <w:color w:val="0000FF" w:themeColor="hyperlink"/>
      <w:u w:val="single"/>
    </w:rPr>
  </w:style>
  <w:style w:type="character" w:customStyle="1" w:styleId="UnresolvedMention1">
    <w:name w:val="Unresolved Mention1"/>
    <w:basedOn w:val="DefaultParagraphFont"/>
    <w:uiPriority w:val="99"/>
    <w:semiHidden/>
    <w:unhideWhenUsed/>
    <w:rsid w:val="002C50E7"/>
    <w:rPr>
      <w:color w:val="605E5C"/>
      <w:shd w:val="clear" w:color="auto" w:fill="E1DFDD"/>
    </w:rPr>
  </w:style>
  <w:style w:type="paragraph" w:styleId="ListParagraph">
    <w:name w:val="List Paragraph"/>
    <w:basedOn w:val="Normal"/>
    <w:uiPriority w:val="34"/>
    <w:qFormat/>
    <w:rsid w:val="00472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1025</Words>
  <Characters>5947</Characters>
  <Application>Microsoft Office Word</Application>
  <DocSecurity>4</DocSecurity>
  <Lines>124</Lines>
  <Paragraphs>37</Paragraphs>
  <ScaleCrop>false</ScaleCrop>
  <HeadingPairs>
    <vt:vector size="2" baseType="variant">
      <vt:variant>
        <vt:lpstr>Title</vt:lpstr>
      </vt:variant>
      <vt:variant>
        <vt:i4>1</vt:i4>
      </vt:variant>
    </vt:vector>
  </HeadingPairs>
  <TitlesOfParts>
    <vt:vector size="1" baseType="lpstr">
      <vt:lpstr>BA - HB04524 (Committee Report (Substituted))</vt:lpstr>
    </vt:vector>
  </TitlesOfParts>
  <Company>State of Texas</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26464</dc:subject>
  <dc:creator>State of Texas</dc:creator>
  <dc:description>HB 4524 by Bhojani-(H)Business &amp; Industry (Substitute Document Number: 88R 25373)</dc:description>
  <cp:lastModifiedBy>Stacey Nicchio</cp:lastModifiedBy>
  <cp:revision>2</cp:revision>
  <cp:lastPrinted>2003-11-26T17:21:00Z</cp:lastPrinted>
  <dcterms:created xsi:type="dcterms:W3CDTF">2023-05-03T19:32:00Z</dcterms:created>
  <dcterms:modified xsi:type="dcterms:W3CDTF">2023-05-03T19:32:00Z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23.118.275</vt:lpwstr>
  </property>
</Properties>
</file>