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8FE" w:rsidRDefault="004D68F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9938B57946447C984FE19DA9C5F57A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D68FE" w:rsidRPr="00585C31" w:rsidRDefault="004D68FE" w:rsidP="000F1DF9">
      <w:pPr>
        <w:spacing w:after="0" w:line="240" w:lineRule="auto"/>
        <w:rPr>
          <w:rFonts w:cs="Times New Roman"/>
          <w:szCs w:val="24"/>
        </w:rPr>
      </w:pPr>
    </w:p>
    <w:p w:rsidR="004D68FE" w:rsidRPr="00585C31" w:rsidRDefault="004D68F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D68FE" w:rsidTr="0059044E">
        <w:tc>
          <w:tcPr>
            <w:tcW w:w="2718" w:type="dxa"/>
          </w:tcPr>
          <w:p w:rsidR="004D68FE" w:rsidRPr="005C2A78" w:rsidRDefault="004D68F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12990E352434D8C87A2CC012A93379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D68FE" w:rsidRPr="00FF6471" w:rsidRDefault="004D68F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58855908782497C847455C9357B0CA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4539</w:t>
                </w:r>
              </w:sdtContent>
            </w:sdt>
          </w:p>
        </w:tc>
      </w:tr>
      <w:tr w:rsidR="004D68FE" w:rsidTr="0059044E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DFCB42DAEC04E65A3EC95B4D1623731"/>
            </w:placeholder>
          </w:sdtPr>
          <w:sdtContent>
            <w:tc>
              <w:tcPr>
                <w:tcW w:w="2718" w:type="dxa"/>
              </w:tcPr>
              <w:p w:rsidR="004D68FE" w:rsidRPr="000F1DF9" w:rsidRDefault="004D68FE" w:rsidP="00C65088">
                <w:pPr>
                  <w:rPr>
                    <w:rFonts w:cs="Times New Roman"/>
                    <w:szCs w:val="24"/>
                  </w:rPr>
                </w:pPr>
                <w:r>
                  <w:t>88R23665 SCP-F</w:t>
                </w:r>
              </w:p>
            </w:tc>
          </w:sdtContent>
        </w:sdt>
        <w:tc>
          <w:tcPr>
            <w:tcW w:w="6858" w:type="dxa"/>
          </w:tcPr>
          <w:p w:rsidR="004D68FE" w:rsidRPr="005C2A78" w:rsidRDefault="004D68F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E2AA3C35A1A45B2B43CFA2946B9465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B9F9B7C2B5A469DB5D393105B22850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Goldman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2377AD65FB04248910B103A2E50A2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1C6C56B16D748C0A1F2EC522FA80D0C"/>
                </w:placeholder>
                <w:showingPlcHdr/>
              </w:sdtPr>
              <w:sdtContent/>
            </w:sdt>
          </w:p>
        </w:tc>
      </w:tr>
      <w:tr w:rsidR="004D68FE" w:rsidTr="0059044E">
        <w:tc>
          <w:tcPr>
            <w:tcW w:w="2718" w:type="dxa"/>
          </w:tcPr>
          <w:p w:rsidR="004D68FE" w:rsidRPr="00BC7495" w:rsidRDefault="004D68F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2C0DEECB1554D7992D76D8457C3DE82"/>
            </w:placeholder>
          </w:sdtPr>
          <w:sdtContent>
            <w:tc>
              <w:tcPr>
                <w:tcW w:w="6858" w:type="dxa"/>
              </w:tcPr>
              <w:p w:rsidR="004D68FE" w:rsidRPr="00FF6471" w:rsidRDefault="004D68F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4D68FE" w:rsidTr="0059044E">
        <w:tc>
          <w:tcPr>
            <w:tcW w:w="2718" w:type="dxa"/>
          </w:tcPr>
          <w:p w:rsidR="004D68FE" w:rsidRPr="00BC7495" w:rsidRDefault="004D68F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F668469D00D4BFA82C06EEE3CF37519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D68FE" w:rsidRPr="00FF6471" w:rsidRDefault="004D68F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4D68FE" w:rsidTr="0059044E">
        <w:tc>
          <w:tcPr>
            <w:tcW w:w="2718" w:type="dxa"/>
          </w:tcPr>
          <w:p w:rsidR="004D68FE" w:rsidRPr="00BC7495" w:rsidRDefault="004D68F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A9377F4B717462DBF559AC64298446F"/>
            </w:placeholder>
          </w:sdtPr>
          <w:sdtContent>
            <w:tc>
              <w:tcPr>
                <w:tcW w:w="6858" w:type="dxa"/>
              </w:tcPr>
              <w:p w:rsidR="004D68FE" w:rsidRPr="00FF6471" w:rsidRDefault="004D68F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D68FE" w:rsidRPr="00FF6471" w:rsidRDefault="004D68FE" w:rsidP="000F1DF9">
      <w:pPr>
        <w:spacing w:after="0" w:line="240" w:lineRule="auto"/>
        <w:rPr>
          <w:rFonts w:cs="Times New Roman"/>
          <w:szCs w:val="24"/>
        </w:rPr>
      </w:pPr>
    </w:p>
    <w:p w:rsidR="004D68FE" w:rsidRPr="00FF6471" w:rsidRDefault="004D68FE" w:rsidP="000F1DF9">
      <w:pPr>
        <w:spacing w:after="0" w:line="240" w:lineRule="auto"/>
        <w:rPr>
          <w:rFonts w:cs="Times New Roman"/>
          <w:szCs w:val="24"/>
        </w:rPr>
      </w:pPr>
    </w:p>
    <w:p w:rsidR="004D68FE" w:rsidRPr="00FF6471" w:rsidRDefault="004D68F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D5880869DB64166855252DD3E5C4428"/>
        </w:placeholder>
      </w:sdtPr>
      <w:sdtContent>
        <w:p w:rsidR="004D68FE" w:rsidRDefault="004D68F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6110D1527E64283AB6EBECC3F84DE5B"/>
        </w:placeholder>
      </w:sdtPr>
      <w:sdtContent>
        <w:p w:rsidR="004D68FE" w:rsidRDefault="004D68FE" w:rsidP="0096646C">
          <w:pPr>
            <w:pStyle w:val="NormalWeb"/>
            <w:spacing w:before="0" w:beforeAutospacing="0" w:after="0" w:afterAutospacing="0"/>
            <w:jc w:val="both"/>
            <w:divId w:val="142502963"/>
            <w:rPr>
              <w:rFonts w:eastAsia="Times New Roman"/>
              <w:bCs/>
            </w:rPr>
          </w:pPr>
        </w:p>
        <w:p w:rsidR="004D68FE" w:rsidRPr="0059044E" w:rsidRDefault="004D68FE" w:rsidP="0096646C">
          <w:pPr>
            <w:pStyle w:val="NormalWeb"/>
            <w:spacing w:before="0" w:beforeAutospacing="0" w:after="0" w:afterAutospacing="0"/>
            <w:jc w:val="both"/>
            <w:divId w:val="142502963"/>
          </w:pPr>
          <w:r>
            <w:t>Current law</w:t>
          </w:r>
          <w:r w:rsidRPr="0059044E">
            <w:t xml:space="preserve"> requires that 70 percent of a production crew must be Texas residents for a project to qualify for grants awarded under the moving image industry incentive program. Local leaders have raised concerns about stringent eligibility requirements for the grant program.</w:t>
          </w:r>
        </w:p>
        <w:p w:rsidR="004D68FE" w:rsidRPr="0059044E" w:rsidRDefault="004D68FE" w:rsidP="0096646C">
          <w:pPr>
            <w:pStyle w:val="NormalWeb"/>
            <w:spacing w:before="0" w:beforeAutospacing="0" w:after="0" w:afterAutospacing="0"/>
            <w:jc w:val="both"/>
            <w:divId w:val="142502963"/>
          </w:pPr>
          <w:r w:rsidRPr="0059044E">
            <w:t> </w:t>
          </w:r>
        </w:p>
        <w:p w:rsidR="004D68FE" w:rsidRPr="0059044E" w:rsidRDefault="004D68FE" w:rsidP="0096646C">
          <w:pPr>
            <w:pStyle w:val="NormalWeb"/>
            <w:spacing w:before="0" w:beforeAutospacing="0" w:after="0" w:afterAutospacing="0"/>
            <w:jc w:val="both"/>
            <w:divId w:val="142502963"/>
          </w:pPr>
          <w:r w:rsidRPr="0059044E">
            <w:t>H.B. 4539 seeks to address this issue by decreasing the percentage to 55 percent of the production crew that must be Texas residents for a project to qualify for such a grant. As a result, Texas will become more attractive to film production companies seeking to apply for the program, leading to a boost in employment rates and a positive economic impact on communities throughout the state.</w:t>
          </w:r>
        </w:p>
        <w:p w:rsidR="004D68FE" w:rsidRPr="00D70925" w:rsidRDefault="004D68FE" w:rsidP="0096646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D68FE" w:rsidRDefault="004D68F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4539 </w:t>
      </w:r>
      <w:bookmarkStart w:id="1" w:name="AmendsCurrentLaw"/>
      <w:bookmarkEnd w:id="1"/>
      <w:r>
        <w:rPr>
          <w:rFonts w:cs="Times New Roman"/>
          <w:szCs w:val="24"/>
        </w:rPr>
        <w:t>amends current law relating to qualifications for participation in the moving image industry incentive program.</w:t>
      </w:r>
    </w:p>
    <w:p w:rsidR="004D68FE" w:rsidRPr="0059044E" w:rsidRDefault="004D68F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D68FE" w:rsidRPr="005C2A78" w:rsidRDefault="004D68FE" w:rsidP="0096646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87B1A700F6D45A5A843E0236445F84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D68FE" w:rsidRPr="006529C4" w:rsidRDefault="004D68FE" w:rsidP="0096646C">
      <w:pPr>
        <w:spacing w:after="0" w:line="240" w:lineRule="auto"/>
        <w:jc w:val="both"/>
        <w:rPr>
          <w:rFonts w:cs="Times New Roman"/>
          <w:szCs w:val="24"/>
        </w:rPr>
      </w:pPr>
    </w:p>
    <w:p w:rsidR="004D68FE" w:rsidRPr="006529C4" w:rsidRDefault="004D68FE" w:rsidP="0096646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D68FE" w:rsidRPr="006529C4" w:rsidRDefault="004D68FE" w:rsidP="0096646C">
      <w:pPr>
        <w:spacing w:after="0" w:line="240" w:lineRule="auto"/>
        <w:jc w:val="both"/>
        <w:rPr>
          <w:rFonts w:cs="Times New Roman"/>
          <w:szCs w:val="24"/>
        </w:rPr>
      </w:pPr>
    </w:p>
    <w:p w:rsidR="004D68FE" w:rsidRPr="005C2A78" w:rsidRDefault="004D68FE" w:rsidP="0096646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841C7E6B60F4F21B19BD5D76E3FADE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D68FE" w:rsidRPr="005C2A78" w:rsidRDefault="004D68FE" w:rsidP="0096646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D68FE" w:rsidRDefault="004D68FE" w:rsidP="0096646C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Section 485.023, Government Code, as follows: </w:t>
      </w:r>
    </w:p>
    <w:p w:rsidR="004D68FE" w:rsidRDefault="004D68FE" w:rsidP="0096646C">
      <w:pPr>
        <w:spacing w:after="0" w:line="240" w:lineRule="auto"/>
        <w:jc w:val="both"/>
      </w:pPr>
    </w:p>
    <w:p w:rsidR="004D68FE" w:rsidRPr="005C2A78" w:rsidRDefault="004D68FE" w:rsidP="0096646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Sec. 485.023. QUALIFICATION. Provides that, to qualify for a grant under Subchapter B (Moving Image Industry Incentive Program)</w:t>
      </w:r>
      <w:r>
        <w:rPr>
          <w:rFonts w:eastAsia="Times New Roman" w:cs="Times New Roman"/>
          <w:szCs w:val="24"/>
        </w:rPr>
        <w:t xml:space="preserve"> a project must meet certain criteria, including </w:t>
      </w:r>
      <w:r>
        <w:t>at least 55 percent, rather than 70 percent, of the production crew, actors, and extras for a moving image project be Texas residents unless the Music, Film, T</w:t>
      </w:r>
      <w:r w:rsidRPr="0059044E">
        <w:t>elevision, and Multimedia Offic</w:t>
      </w:r>
      <w:r>
        <w:t>e (office) determines and certifies in writing that a sufficient number of qualified crew, actors, and extras are not available to the company at the time principal photography begins.</w:t>
      </w:r>
    </w:p>
    <w:p w:rsidR="004D68FE" w:rsidRPr="005C2A78" w:rsidRDefault="004D68FE" w:rsidP="0096646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D68FE" w:rsidRPr="00C8671F" w:rsidRDefault="004D68FE" w:rsidP="0096646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4D68F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B3E" w:rsidRDefault="00491B3E" w:rsidP="000F1DF9">
      <w:pPr>
        <w:spacing w:after="0" w:line="240" w:lineRule="auto"/>
      </w:pPr>
      <w:r>
        <w:separator/>
      </w:r>
    </w:p>
  </w:endnote>
  <w:endnote w:type="continuationSeparator" w:id="0">
    <w:p w:rsidR="00491B3E" w:rsidRDefault="00491B3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91B3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D68FE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D68FE">
                <w:rPr>
                  <w:sz w:val="20"/>
                  <w:szCs w:val="20"/>
                </w:rPr>
                <w:t>H.B. 4539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D68F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91B3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B3E" w:rsidRDefault="00491B3E" w:rsidP="000F1DF9">
      <w:pPr>
        <w:spacing w:after="0" w:line="240" w:lineRule="auto"/>
      </w:pPr>
      <w:r>
        <w:separator/>
      </w:r>
    </w:p>
  </w:footnote>
  <w:footnote w:type="continuationSeparator" w:id="0">
    <w:p w:rsidR="00491B3E" w:rsidRDefault="00491B3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91B3E"/>
    <w:rsid w:val="004D68FE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F06F5"/>
  <w15:docId w15:val="{45158119-ABCF-4541-AA48-CE9A863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68F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9938B57946447C984FE19DA9C5F5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8C70-D427-4AFB-AFD3-C4C11981BB82}"/>
      </w:docPartPr>
      <w:docPartBody>
        <w:p w:rsidR="00000000" w:rsidRDefault="00016D6B"/>
      </w:docPartBody>
    </w:docPart>
    <w:docPart>
      <w:docPartPr>
        <w:name w:val="712990E352434D8C87A2CC012A93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88EA-150C-4843-AF27-75E72C9204B3}"/>
      </w:docPartPr>
      <w:docPartBody>
        <w:p w:rsidR="00000000" w:rsidRDefault="00016D6B"/>
      </w:docPartBody>
    </w:docPart>
    <w:docPart>
      <w:docPartPr>
        <w:name w:val="758855908782497C847455C9357B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311F-5ED7-4E5F-B6C6-99784250B9D7}"/>
      </w:docPartPr>
      <w:docPartBody>
        <w:p w:rsidR="00000000" w:rsidRDefault="00016D6B"/>
      </w:docPartBody>
    </w:docPart>
    <w:docPart>
      <w:docPartPr>
        <w:name w:val="ADFCB42DAEC04E65A3EC95B4D162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FCBF-139C-4B76-83F9-3BF8FA3643A2}"/>
      </w:docPartPr>
      <w:docPartBody>
        <w:p w:rsidR="00000000" w:rsidRDefault="00016D6B"/>
      </w:docPartBody>
    </w:docPart>
    <w:docPart>
      <w:docPartPr>
        <w:name w:val="3E2AA3C35A1A45B2B43CFA2946B9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CD2AB-AFCA-47AD-9195-BF971BCAC1CA}"/>
      </w:docPartPr>
      <w:docPartBody>
        <w:p w:rsidR="00000000" w:rsidRDefault="00016D6B"/>
      </w:docPartBody>
    </w:docPart>
    <w:docPart>
      <w:docPartPr>
        <w:name w:val="AB9F9B7C2B5A469DB5D393105B22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5416-2BC3-4CA0-B81C-B222C2ABF21A}"/>
      </w:docPartPr>
      <w:docPartBody>
        <w:p w:rsidR="00000000" w:rsidRDefault="00016D6B"/>
      </w:docPartBody>
    </w:docPart>
    <w:docPart>
      <w:docPartPr>
        <w:name w:val="D2377AD65FB04248910B103A2E50A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D9B0-6F43-4B8E-9A2E-628DC48FEE3C}"/>
      </w:docPartPr>
      <w:docPartBody>
        <w:p w:rsidR="00000000" w:rsidRDefault="00016D6B"/>
      </w:docPartBody>
    </w:docPart>
    <w:docPart>
      <w:docPartPr>
        <w:name w:val="71C6C56B16D748C0A1F2EC522FA8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6626-EE53-46A8-9810-915FE4C83963}"/>
      </w:docPartPr>
      <w:docPartBody>
        <w:p w:rsidR="00000000" w:rsidRDefault="00016D6B"/>
      </w:docPartBody>
    </w:docPart>
    <w:docPart>
      <w:docPartPr>
        <w:name w:val="42C0DEECB1554D7992D76D8457C3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3DDB-4C21-4DF3-85DA-41748C07355D}"/>
      </w:docPartPr>
      <w:docPartBody>
        <w:p w:rsidR="00000000" w:rsidRDefault="00016D6B"/>
      </w:docPartBody>
    </w:docPart>
    <w:docPart>
      <w:docPartPr>
        <w:name w:val="5F668469D00D4BFA82C06EEE3CF37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B0AC-9927-4EAE-85E3-BA3D3E4BB7D9}"/>
      </w:docPartPr>
      <w:docPartBody>
        <w:p w:rsidR="00000000" w:rsidRDefault="009E59D0" w:rsidP="009E59D0">
          <w:pPr>
            <w:pStyle w:val="5F668469D00D4BFA82C06EEE3CF3751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A9377F4B717462DBF559AC64298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A1AB-6588-40AE-A76B-1739E69403A9}"/>
      </w:docPartPr>
      <w:docPartBody>
        <w:p w:rsidR="00000000" w:rsidRDefault="00016D6B"/>
      </w:docPartBody>
    </w:docPart>
    <w:docPart>
      <w:docPartPr>
        <w:name w:val="6D5880869DB64166855252DD3E5C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3E7F-6BA1-4401-AF60-E35B2A0AE1B0}"/>
      </w:docPartPr>
      <w:docPartBody>
        <w:p w:rsidR="00000000" w:rsidRDefault="00016D6B"/>
      </w:docPartBody>
    </w:docPart>
    <w:docPart>
      <w:docPartPr>
        <w:name w:val="06110D1527E64283AB6EBECC3F84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2648-A118-403D-9C68-4CAF80B6063B}"/>
      </w:docPartPr>
      <w:docPartBody>
        <w:p w:rsidR="00000000" w:rsidRDefault="009E59D0" w:rsidP="009E59D0">
          <w:pPr>
            <w:pStyle w:val="06110D1527E64283AB6EBECC3F84DE5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87B1A700F6D45A5A843E0236445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480F-514D-47D6-820E-0DC648C88AB6}"/>
      </w:docPartPr>
      <w:docPartBody>
        <w:p w:rsidR="00000000" w:rsidRDefault="00016D6B"/>
      </w:docPartBody>
    </w:docPart>
    <w:docPart>
      <w:docPartPr>
        <w:name w:val="A841C7E6B60F4F21B19BD5D76E3F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D2E2-D55A-4B6D-8DFE-1B33F0647827}"/>
      </w:docPartPr>
      <w:docPartBody>
        <w:p w:rsidR="00000000" w:rsidRDefault="00016D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16D6B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E59D0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9D0"/>
    <w:rPr>
      <w:color w:val="808080"/>
    </w:rPr>
  </w:style>
  <w:style w:type="paragraph" w:customStyle="1" w:styleId="5F668469D00D4BFA82C06EEE3CF37519">
    <w:name w:val="5F668469D00D4BFA82C06EEE3CF37519"/>
    <w:rsid w:val="009E59D0"/>
    <w:pPr>
      <w:spacing w:after="160" w:line="259" w:lineRule="auto"/>
    </w:pPr>
  </w:style>
  <w:style w:type="paragraph" w:customStyle="1" w:styleId="06110D1527E64283AB6EBECC3F84DE5B">
    <w:name w:val="06110D1527E64283AB6EBECC3F84DE5B"/>
    <w:rsid w:val="009E59D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273</Words>
  <Characters>1558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2023-05-12T22:06:00Z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